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FDF6" w14:textId="77777777" w:rsidR="009C0695" w:rsidRPr="008B5BFC" w:rsidRDefault="009C0695" w:rsidP="009C0695">
      <w:pPr>
        <w:pStyle w:val="Zkladntext"/>
        <w:spacing w:line="280" w:lineRule="atLeast"/>
        <w:rPr>
          <w:rFonts w:ascii="Times New Roman" w:hAnsi="Times New Roman"/>
          <w:b/>
          <w:sz w:val="22"/>
          <w:szCs w:val="22"/>
          <w:lang w:val="cs-CZ"/>
        </w:rPr>
      </w:pPr>
    </w:p>
    <w:p w14:paraId="329EA11B" w14:textId="13FB7055" w:rsidR="009C0695" w:rsidRPr="008B5BFC" w:rsidRDefault="008933F7" w:rsidP="009C0695">
      <w:pPr>
        <w:pStyle w:val="Zkladntext"/>
        <w:spacing w:line="280" w:lineRule="atLeast"/>
        <w:ind w:left="1418" w:hanging="1418"/>
        <w:jc w:val="center"/>
        <w:rPr>
          <w:rFonts w:ascii="Times New Roman" w:hAnsi="Times New Roman"/>
          <w:b/>
          <w:sz w:val="22"/>
          <w:szCs w:val="22"/>
          <w:lang w:val="cs-CZ"/>
        </w:rPr>
      </w:pPr>
      <w:r w:rsidRPr="008B5BFC">
        <w:rPr>
          <w:rFonts w:ascii="Times New Roman" w:hAnsi="Times New Roman"/>
          <w:b/>
          <w:sz w:val="22"/>
          <w:szCs w:val="22"/>
          <w:lang w:val="cs-CZ"/>
        </w:rPr>
        <w:t>Dodatek č.1 ke smlouvě o dílo na zhotovení stavby</w:t>
      </w:r>
    </w:p>
    <w:p w14:paraId="0A976161" w14:textId="77777777" w:rsidR="009C0695" w:rsidRPr="008B5BFC" w:rsidRDefault="009C0695" w:rsidP="009C0695">
      <w:pPr>
        <w:pStyle w:val="Zkladntext"/>
        <w:spacing w:line="280" w:lineRule="atLeast"/>
        <w:ind w:left="1418" w:hanging="1418"/>
        <w:jc w:val="center"/>
        <w:rPr>
          <w:rFonts w:ascii="Times New Roman" w:hAnsi="Times New Roman"/>
          <w:b/>
          <w:sz w:val="22"/>
          <w:szCs w:val="22"/>
        </w:rPr>
      </w:pPr>
    </w:p>
    <w:p w14:paraId="6FB28711" w14:textId="77777777" w:rsidR="009C0695" w:rsidRPr="008B5BFC" w:rsidRDefault="009C0695" w:rsidP="009C0695">
      <w:pPr>
        <w:spacing w:line="280" w:lineRule="atLeast"/>
        <w:jc w:val="center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uzavřená dle </w:t>
      </w:r>
      <w:proofErr w:type="spellStart"/>
      <w:r w:rsidRPr="008B5BFC">
        <w:rPr>
          <w:rFonts w:ascii="Times New Roman" w:hAnsi="Times New Roman"/>
          <w:sz w:val="22"/>
          <w:szCs w:val="22"/>
        </w:rPr>
        <w:t>ust</w:t>
      </w:r>
      <w:proofErr w:type="spellEnd"/>
      <w:r w:rsidRPr="008B5BFC">
        <w:rPr>
          <w:rFonts w:ascii="Times New Roman" w:hAnsi="Times New Roman"/>
          <w:sz w:val="22"/>
          <w:szCs w:val="22"/>
        </w:rPr>
        <w:t>. § 2586 a násl. zákona č. 89/2012 Sb.</w:t>
      </w:r>
    </w:p>
    <w:p w14:paraId="2EF48566" w14:textId="77777777" w:rsidR="009C0695" w:rsidRPr="008B5BFC" w:rsidRDefault="009C0695" w:rsidP="009C0695">
      <w:pPr>
        <w:spacing w:line="280" w:lineRule="atLeast"/>
        <w:jc w:val="center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(dále jen občanský zákoník)</w:t>
      </w:r>
    </w:p>
    <w:p w14:paraId="75AE5505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3C009F25" w14:textId="77777777" w:rsidR="009C0695" w:rsidRPr="008B5BFC" w:rsidRDefault="009C0695" w:rsidP="009C0695">
      <w:pPr>
        <w:spacing w:line="280" w:lineRule="atLeast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8B5BFC">
        <w:rPr>
          <w:rFonts w:ascii="Times New Roman" w:hAnsi="Times New Roman"/>
          <w:b/>
          <w:sz w:val="22"/>
          <w:szCs w:val="22"/>
          <w:u w:val="single"/>
        </w:rPr>
        <w:t>Chodník od železničního přejezdu k Rehabilitačnímu centru Čeladná</w:t>
      </w:r>
    </w:p>
    <w:p w14:paraId="7EE631DE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60141346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mezi:</w:t>
      </w:r>
    </w:p>
    <w:p w14:paraId="7D34478E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b/>
          <w:sz w:val="22"/>
          <w:szCs w:val="22"/>
        </w:rPr>
      </w:pPr>
    </w:p>
    <w:p w14:paraId="59AA1EB3" w14:textId="77777777" w:rsidR="009C0695" w:rsidRPr="008B5BFC" w:rsidRDefault="009C0695" w:rsidP="009C0695">
      <w:pPr>
        <w:rPr>
          <w:rFonts w:ascii="Times New Roman" w:hAnsi="Times New Roman"/>
          <w:b/>
          <w:sz w:val="22"/>
          <w:szCs w:val="22"/>
        </w:rPr>
      </w:pPr>
      <w:r w:rsidRPr="008B5BFC">
        <w:rPr>
          <w:rFonts w:ascii="Times New Roman" w:hAnsi="Times New Roman"/>
          <w:b/>
          <w:bCs/>
          <w:sz w:val="22"/>
          <w:szCs w:val="22"/>
        </w:rPr>
        <w:t xml:space="preserve">Objednatel: </w:t>
      </w:r>
      <w:r w:rsidRPr="008B5BFC">
        <w:rPr>
          <w:rFonts w:ascii="Times New Roman" w:hAnsi="Times New Roman"/>
          <w:b/>
          <w:bCs/>
          <w:sz w:val="22"/>
          <w:szCs w:val="22"/>
        </w:rPr>
        <w:tab/>
      </w:r>
      <w:r w:rsidRPr="008B5BFC">
        <w:rPr>
          <w:rFonts w:ascii="Times New Roman" w:hAnsi="Times New Roman"/>
          <w:b/>
          <w:bCs/>
          <w:sz w:val="22"/>
          <w:szCs w:val="22"/>
        </w:rPr>
        <w:tab/>
      </w:r>
      <w:r w:rsidRPr="008B5BFC">
        <w:rPr>
          <w:rFonts w:ascii="Times New Roman" w:hAnsi="Times New Roman"/>
          <w:b/>
          <w:bCs/>
          <w:sz w:val="22"/>
          <w:szCs w:val="22"/>
        </w:rPr>
        <w:tab/>
      </w:r>
      <w:r w:rsidRPr="008B5BFC">
        <w:rPr>
          <w:rFonts w:ascii="Times New Roman" w:hAnsi="Times New Roman"/>
          <w:b/>
          <w:bCs/>
          <w:sz w:val="22"/>
          <w:szCs w:val="22"/>
        </w:rPr>
        <w:tab/>
      </w:r>
      <w:r w:rsidRPr="008B5BFC">
        <w:rPr>
          <w:rFonts w:ascii="Times New Roman" w:hAnsi="Times New Roman"/>
          <w:b/>
          <w:sz w:val="22"/>
          <w:szCs w:val="22"/>
        </w:rPr>
        <w:t>Obec Kunčice pod Ondřejníkem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</w:p>
    <w:p w14:paraId="6E68ACA4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se sídlem: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 xml:space="preserve">č.p. 569, 739 13 Kunčice pod Ondřejníkem </w:t>
      </w:r>
    </w:p>
    <w:p w14:paraId="40B3F3D5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Zastoupen: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 xml:space="preserve">Ing. Jiřím </w:t>
      </w:r>
      <w:proofErr w:type="spellStart"/>
      <w:r w:rsidRPr="008B5BFC">
        <w:rPr>
          <w:rFonts w:ascii="Times New Roman" w:hAnsi="Times New Roman"/>
          <w:sz w:val="22"/>
          <w:szCs w:val="22"/>
        </w:rPr>
        <w:t>Mikalou</w:t>
      </w:r>
      <w:proofErr w:type="spellEnd"/>
      <w:r w:rsidRPr="008B5BFC">
        <w:rPr>
          <w:rFonts w:ascii="Times New Roman" w:hAnsi="Times New Roman"/>
          <w:sz w:val="22"/>
          <w:szCs w:val="22"/>
        </w:rPr>
        <w:t>, starostou obce</w:t>
      </w:r>
    </w:p>
    <w:p w14:paraId="529E0DB7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IČO: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00296856</w:t>
      </w:r>
    </w:p>
    <w:p w14:paraId="14810F6F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DIČ: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CZ00296856</w:t>
      </w:r>
    </w:p>
    <w:p w14:paraId="3639C2A8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Bankovní spojení: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Česká národní banka</w:t>
      </w:r>
    </w:p>
    <w:p w14:paraId="60ED7CBF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Číslo účtu: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94-2018781/0710</w:t>
      </w:r>
    </w:p>
    <w:p w14:paraId="11D7A3CD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Ve věcech smluvních je oprávněn jednat:</w:t>
      </w:r>
      <w:r w:rsidRPr="008B5BFC">
        <w:rPr>
          <w:rFonts w:ascii="Times New Roman" w:hAnsi="Times New Roman"/>
          <w:sz w:val="22"/>
          <w:szCs w:val="22"/>
        </w:rPr>
        <w:tab/>
        <w:t xml:space="preserve">Ing. Jiří </w:t>
      </w:r>
      <w:proofErr w:type="spellStart"/>
      <w:r w:rsidRPr="008B5BFC">
        <w:rPr>
          <w:rFonts w:ascii="Times New Roman" w:hAnsi="Times New Roman"/>
          <w:sz w:val="22"/>
          <w:szCs w:val="22"/>
        </w:rPr>
        <w:t>Mikala</w:t>
      </w:r>
      <w:proofErr w:type="spellEnd"/>
      <w:r w:rsidRPr="008B5BFC">
        <w:rPr>
          <w:rFonts w:ascii="Times New Roman" w:hAnsi="Times New Roman"/>
          <w:sz w:val="22"/>
          <w:szCs w:val="22"/>
        </w:rPr>
        <w:t>, starosta obce</w:t>
      </w:r>
    </w:p>
    <w:p w14:paraId="18B39EFB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Ve věcech technických je oprávněn jednat:</w:t>
      </w:r>
      <w:r w:rsidRPr="008B5BFC">
        <w:rPr>
          <w:rFonts w:ascii="Times New Roman" w:hAnsi="Times New Roman"/>
          <w:sz w:val="22"/>
          <w:szCs w:val="22"/>
        </w:rPr>
        <w:tab/>
        <w:t xml:space="preserve">Petr Tryščuk, místostarosta obce </w:t>
      </w:r>
    </w:p>
    <w:p w14:paraId="3DE6BCCE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Danuše Svobodová, odborný referent</w:t>
      </w:r>
    </w:p>
    <w:p w14:paraId="57E5F876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E-mail: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hyperlink r:id="rId8" w:history="1">
        <w:r w:rsidRPr="008B5BFC">
          <w:rPr>
            <w:rStyle w:val="Hypertextovodkaz"/>
            <w:rFonts w:ascii="Times New Roman" w:hAnsi="Times New Roman"/>
            <w:sz w:val="22"/>
            <w:szCs w:val="22"/>
          </w:rPr>
          <w:t>obecni.urad@kuncicepo.cz</w:t>
        </w:r>
      </w:hyperlink>
      <w:r w:rsidRPr="008B5BFC">
        <w:rPr>
          <w:rFonts w:ascii="Times New Roman" w:hAnsi="Times New Roman"/>
          <w:sz w:val="22"/>
          <w:szCs w:val="22"/>
        </w:rPr>
        <w:t xml:space="preserve">  </w:t>
      </w:r>
    </w:p>
    <w:p w14:paraId="2C79A79A" w14:textId="77777777" w:rsidR="009C0695" w:rsidRPr="008B5BFC" w:rsidRDefault="009C0695" w:rsidP="009C0695">
      <w:pPr>
        <w:tabs>
          <w:tab w:val="left" w:pos="1843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Telefon: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 xml:space="preserve">        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 xml:space="preserve">+420 556 850 154 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</w:p>
    <w:p w14:paraId="521F8587" w14:textId="77777777" w:rsidR="009C0695" w:rsidRPr="008B5BFC" w:rsidRDefault="009C0695" w:rsidP="009C0695">
      <w:pPr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i/>
          <w:sz w:val="22"/>
          <w:szCs w:val="22"/>
        </w:rPr>
        <w:t xml:space="preserve">dále jen objednatel – </w:t>
      </w:r>
      <w:r w:rsidRPr="008B5BFC">
        <w:rPr>
          <w:rFonts w:ascii="Times New Roman" w:hAnsi="Times New Roman"/>
          <w:sz w:val="22"/>
          <w:szCs w:val="22"/>
        </w:rPr>
        <w:t>na straně jedné</w:t>
      </w:r>
    </w:p>
    <w:p w14:paraId="1E5269EE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5AB699CA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2A36BB6B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b/>
          <w:sz w:val="22"/>
          <w:szCs w:val="22"/>
        </w:rPr>
      </w:pPr>
      <w:r w:rsidRPr="008B5BFC">
        <w:rPr>
          <w:rFonts w:ascii="Times New Roman" w:hAnsi="Times New Roman"/>
          <w:b/>
          <w:sz w:val="22"/>
          <w:szCs w:val="22"/>
        </w:rPr>
        <w:t>a</w:t>
      </w:r>
    </w:p>
    <w:p w14:paraId="10C0B3F7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b/>
          <w:sz w:val="22"/>
          <w:szCs w:val="22"/>
        </w:rPr>
      </w:pPr>
    </w:p>
    <w:p w14:paraId="4BC4D822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b/>
          <w:sz w:val="22"/>
          <w:szCs w:val="22"/>
        </w:rPr>
      </w:pPr>
      <w:r w:rsidRPr="008B5BFC">
        <w:rPr>
          <w:rFonts w:ascii="Times New Roman" w:hAnsi="Times New Roman"/>
          <w:b/>
          <w:sz w:val="22"/>
          <w:szCs w:val="22"/>
        </w:rPr>
        <w:t>Zhotovitel:</w:t>
      </w:r>
      <w:r w:rsidRPr="008B5BFC">
        <w:rPr>
          <w:rFonts w:ascii="Times New Roman" w:hAnsi="Times New Roman"/>
          <w:b/>
          <w:sz w:val="22"/>
          <w:szCs w:val="22"/>
        </w:rPr>
        <w:tab/>
      </w:r>
      <w:r w:rsidRPr="008B5BFC">
        <w:rPr>
          <w:rFonts w:ascii="Times New Roman" w:hAnsi="Times New Roman"/>
          <w:b/>
          <w:sz w:val="22"/>
          <w:szCs w:val="22"/>
        </w:rPr>
        <w:tab/>
      </w:r>
      <w:r w:rsidRPr="008B5BFC">
        <w:rPr>
          <w:rFonts w:ascii="Times New Roman" w:hAnsi="Times New Roman"/>
          <w:b/>
          <w:sz w:val="22"/>
          <w:szCs w:val="22"/>
        </w:rPr>
        <w:tab/>
      </w:r>
      <w:r w:rsidRPr="008B5BFC">
        <w:rPr>
          <w:rFonts w:ascii="Times New Roman" w:hAnsi="Times New Roman"/>
          <w:b/>
          <w:sz w:val="22"/>
          <w:szCs w:val="22"/>
        </w:rPr>
        <w:tab/>
        <w:t>VIVID Stavby s.r.o.</w:t>
      </w:r>
    </w:p>
    <w:p w14:paraId="59A45C2E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se sídlem: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Sadová 612, 738 01 Frýdek Místek</w:t>
      </w:r>
    </w:p>
    <w:p w14:paraId="117123A9" w14:textId="2E99A2B9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zastoupeným: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="008B5BFC"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>Ing. Tomáš Vítek, MBA</w:t>
      </w:r>
    </w:p>
    <w:p w14:paraId="3C71C0CB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IČO: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 xml:space="preserve">01503511                     </w:t>
      </w:r>
    </w:p>
    <w:p w14:paraId="72FE00A3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DIČ: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CZ01503511</w:t>
      </w:r>
    </w:p>
    <w:p w14:paraId="156B65B4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Bankovní spojení: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Komerční banka a.s.</w:t>
      </w:r>
    </w:p>
    <w:p w14:paraId="542960DD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Č. </w:t>
      </w:r>
      <w:proofErr w:type="spellStart"/>
      <w:r w:rsidRPr="008B5BFC">
        <w:rPr>
          <w:rFonts w:ascii="Times New Roman" w:hAnsi="Times New Roman"/>
          <w:sz w:val="22"/>
          <w:szCs w:val="22"/>
        </w:rPr>
        <w:t>ú.</w:t>
      </w:r>
      <w:proofErr w:type="spellEnd"/>
      <w:r w:rsidRPr="008B5BFC">
        <w:rPr>
          <w:rFonts w:ascii="Times New Roman" w:hAnsi="Times New Roman"/>
          <w:sz w:val="22"/>
          <w:szCs w:val="22"/>
        </w:rPr>
        <w:t xml:space="preserve">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123-6338790297/0100</w:t>
      </w:r>
    </w:p>
    <w:p w14:paraId="5275DA25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Ve věcech smluvních je oprávněn jednat: </w:t>
      </w:r>
      <w:r w:rsidRPr="008B5BFC">
        <w:rPr>
          <w:rFonts w:ascii="Times New Roman" w:hAnsi="Times New Roman"/>
          <w:sz w:val="22"/>
          <w:szCs w:val="22"/>
        </w:rPr>
        <w:tab/>
        <w:t>Ing. Tomáš Vítek, MBA</w:t>
      </w:r>
    </w:p>
    <w:p w14:paraId="0E3EB1CF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Ve věcech technických je oprávněn jednat:</w:t>
      </w:r>
      <w:r w:rsidRPr="008B5BFC">
        <w:rPr>
          <w:rFonts w:ascii="Times New Roman" w:hAnsi="Times New Roman"/>
          <w:sz w:val="22"/>
          <w:szCs w:val="22"/>
        </w:rPr>
        <w:tab/>
        <w:t>Jiří Motloch</w:t>
      </w:r>
    </w:p>
    <w:p w14:paraId="1638090D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Společnost je zapsána u Krajského soudu v Ostravě, C87563</w:t>
      </w:r>
    </w:p>
    <w:p w14:paraId="7EBFE9B2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i/>
          <w:sz w:val="22"/>
          <w:szCs w:val="22"/>
        </w:rPr>
        <w:t xml:space="preserve">dále jen zhotovitel </w:t>
      </w:r>
      <w:r w:rsidRPr="008B5BFC">
        <w:rPr>
          <w:rFonts w:ascii="Times New Roman" w:hAnsi="Times New Roman"/>
          <w:sz w:val="22"/>
          <w:szCs w:val="22"/>
        </w:rPr>
        <w:t>– na straně druhé</w:t>
      </w:r>
    </w:p>
    <w:p w14:paraId="67B59940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3CC52748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7280D8BC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54078D7F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40CC1BE0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sz w:val="22"/>
          <w:szCs w:val="22"/>
        </w:rPr>
      </w:pPr>
    </w:p>
    <w:p w14:paraId="715638F0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b/>
          <w:sz w:val="22"/>
          <w:szCs w:val="22"/>
        </w:rPr>
      </w:pPr>
    </w:p>
    <w:p w14:paraId="13D343DB" w14:textId="4D7DB4CD" w:rsidR="009C0695" w:rsidRPr="008B5BFC" w:rsidRDefault="009C0695" w:rsidP="009C0695">
      <w:pPr>
        <w:spacing w:line="28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8B5BFC">
        <w:rPr>
          <w:rFonts w:ascii="Times New Roman" w:hAnsi="Times New Roman"/>
          <w:b/>
          <w:sz w:val="22"/>
          <w:szCs w:val="22"/>
        </w:rPr>
        <w:t>Preambule</w:t>
      </w:r>
      <w:r w:rsidR="00FE36F2">
        <w:rPr>
          <w:rFonts w:ascii="Times New Roman" w:hAnsi="Times New Roman"/>
          <w:b/>
          <w:sz w:val="22"/>
          <w:szCs w:val="22"/>
        </w:rPr>
        <w:t xml:space="preserve"> – právní doložka</w:t>
      </w:r>
    </w:p>
    <w:p w14:paraId="2ADED4FE" w14:textId="6F08A1B5" w:rsidR="009C0695" w:rsidRPr="008B5BFC" w:rsidRDefault="0080657C" w:rsidP="009C0695">
      <w:pPr>
        <w:pStyle w:val="Odstavecseseznamem"/>
        <w:spacing w:after="0" w:line="280" w:lineRule="atLeast"/>
        <w:ind w:left="360"/>
        <w:jc w:val="both"/>
        <w:rPr>
          <w:lang w:val="cs-CZ"/>
        </w:rPr>
      </w:pPr>
      <w:r w:rsidRPr="008B5BFC">
        <w:rPr>
          <w:lang w:val="cs-CZ"/>
        </w:rPr>
        <w:t xml:space="preserve">Smluvní strany se na základě usnesení Rady </w:t>
      </w:r>
      <w:r w:rsidR="003E3989" w:rsidRPr="008B5BFC">
        <w:rPr>
          <w:lang w:val="cs-CZ"/>
        </w:rPr>
        <w:t>Obce Kunčice pod Ondřejníkem č.</w:t>
      </w:r>
      <w:r w:rsidR="00FE36F2">
        <w:rPr>
          <w:lang w:val="cs-CZ"/>
        </w:rPr>
        <w:t xml:space="preserve"> RO92/2025/3 z</w:t>
      </w:r>
      <w:r w:rsidR="003E3989" w:rsidRPr="008B5BFC">
        <w:rPr>
          <w:lang w:val="cs-CZ"/>
        </w:rPr>
        <w:t xml:space="preserve">e dne </w:t>
      </w:r>
      <w:r w:rsidR="00FE36F2">
        <w:rPr>
          <w:lang w:val="cs-CZ"/>
        </w:rPr>
        <w:t>11.6. 2025</w:t>
      </w:r>
      <w:r w:rsidR="003E3989" w:rsidRPr="008B5BFC">
        <w:rPr>
          <w:lang w:val="cs-CZ"/>
        </w:rPr>
        <w:t xml:space="preserve"> dohodly uzavřít dodatek č.1 ke smlouvě o dílo</w:t>
      </w:r>
      <w:r w:rsidR="00FE36F2">
        <w:rPr>
          <w:lang w:val="cs-CZ"/>
        </w:rPr>
        <w:t>, schválené Radou obce č.</w:t>
      </w:r>
      <w:r w:rsidR="003E3989" w:rsidRPr="008B5BFC">
        <w:rPr>
          <w:lang w:val="cs-CZ"/>
        </w:rPr>
        <w:t xml:space="preserve"> </w:t>
      </w:r>
      <w:r w:rsidR="00FE36F2">
        <w:rPr>
          <w:lang w:val="cs-CZ"/>
        </w:rPr>
        <w:t xml:space="preserve">RO79/2024/2 </w:t>
      </w:r>
      <w:r w:rsidR="003E3989" w:rsidRPr="008B5BFC">
        <w:rPr>
          <w:lang w:val="cs-CZ"/>
        </w:rPr>
        <w:t xml:space="preserve">e dne </w:t>
      </w:r>
      <w:r w:rsidR="00FE36F2">
        <w:rPr>
          <w:lang w:val="cs-CZ"/>
        </w:rPr>
        <w:t>20</w:t>
      </w:r>
      <w:r w:rsidR="001048C0" w:rsidRPr="008B5BFC">
        <w:rPr>
          <w:lang w:val="cs-CZ"/>
        </w:rPr>
        <w:t>.</w:t>
      </w:r>
      <w:r w:rsidR="00FE36F2">
        <w:rPr>
          <w:lang w:val="cs-CZ"/>
        </w:rPr>
        <w:t>1</w:t>
      </w:r>
      <w:r w:rsidR="001048C0" w:rsidRPr="008B5BFC">
        <w:rPr>
          <w:lang w:val="cs-CZ"/>
        </w:rPr>
        <w:t>2.202</w:t>
      </w:r>
      <w:r w:rsidR="00FE36F2">
        <w:rPr>
          <w:lang w:val="cs-CZ"/>
        </w:rPr>
        <w:t>4</w:t>
      </w:r>
      <w:r w:rsidR="00AD7D48" w:rsidRPr="008B5BFC">
        <w:rPr>
          <w:lang w:val="cs-CZ"/>
        </w:rPr>
        <w:t xml:space="preserve"> (dále jen „</w:t>
      </w:r>
      <w:proofErr w:type="spellStart"/>
      <w:r w:rsidR="00AD7D48" w:rsidRPr="008B5BFC">
        <w:rPr>
          <w:lang w:val="cs-CZ"/>
        </w:rPr>
        <w:t>SoD</w:t>
      </w:r>
      <w:proofErr w:type="spellEnd"/>
      <w:r w:rsidR="00AD7D48" w:rsidRPr="008B5BFC">
        <w:rPr>
          <w:lang w:val="cs-CZ"/>
        </w:rPr>
        <w:t>“)</w:t>
      </w:r>
    </w:p>
    <w:p w14:paraId="419DE319" w14:textId="77777777" w:rsidR="009C0695" w:rsidRPr="008B5BFC" w:rsidRDefault="009C0695" w:rsidP="009C0695">
      <w:pPr>
        <w:pStyle w:val="Odstavecseseznamem"/>
        <w:spacing w:after="0" w:line="280" w:lineRule="atLeast"/>
        <w:ind w:left="360"/>
        <w:jc w:val="both"/>
        <w:rPr>
          <w:lang w:val="cs-CZ"/>
        </w:rPr>
      </w:pPr>
    </w:p>
    <w:p w14:paraId="18FF54F5" w14:textId="77777777" w:rsidR="00FE36F2" w:rsidRDefault="00FE36F2" w:rsidP="00AD7D48">
      <w:pPr>
        <w:tabs>
          <w:tab w:val="left" w:pos="709"/>
        </w:tabs>
        <w:spacing w:line="280" w:lineRule="atLeast"/>
        <w:ind w:left="709" w:hanging="709"/>
        <w:jc w:val="center"/>
        <w:rPr>
          <w:rFonts w:ascii="Times New Roman" w:hAnsi="Times New Roman"/>
          <w:b/>
          <w:sz w:val="22"/>
          <w:szCs w:val="22"/>
        </w:rPr>
      </w:pPr>
    </w:p>
    <w:p w14:paraId="686E65CF" w14:textId="39309CE2" w:rsidR="009C0695" w:rsidRPr="008B5BFC" w:rsidRDefault="009C0695" w:rsidP="00AD7D48">
      <w:pPr>
        <w:tabs>
          <w:tab w:val="left" w:pos="709"/>
        </w:tabs>
        <w:spacing w:line="280" w:lineRule="atLeast"/>
        <w:ind w:left="709" w:hanging="709"/>
        <w:jc w:val="center"/>
        <w:rPr>
          <w:rFonts w:ascii="Times New Roman" w:hAnsi="Times New Roman"/>
          <w:b/>
          <w:sz w:val="22"/>
          <w:szCs w:val="22"/>
        </w:rPr>
      </w:pPr>
      <w:r w:rsidRPr="008B5BFC">
        <w:rPr>
          <w:rFonts w:ascii="Times New Roman" w:hAnsi="Times New Roman"/>
          <w:b/>
          <w:sz w:val="22"/>
          <w:szCs w:val="22"/>
        </w:rPr>
        <w:lastRenderedPageBreak/>
        <w:t>I</w:t>
      </w:r>
      <w:r w:rsidR="00AD7D48" w:rsidRPr="008B5BFC">
        <w:rPr>
          <w:rFonts w:ascii="Times New Roman" w:hAnsi="Times New Roman"/>
          <w:b/>
          <w:sz w:val="22"/>
          <w:szCs w:val="22"/>
        </w:rPr>
        <w:t>.</w:t>
      </w:r>
    </w:p>
    <w:p w14:paraId="6E449E92" w14:textId="7AA1C9B4" w:rsidR="009C0695" w:rsidRPr="008B5BFC" w:rsidRDefault="009C0695" w:rsidP="009C0695">
      <w:pPr>
        <w:spacing w:line="28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8B5BFC">
        <w:rPr>
          <w:rFonts w:ascii="Times New Roman" w:hAnsi="Times New Roman"/>
          <w:b/>
          <w:sz w:val="22"/>
          <w:szCs w:val="22"/>
        </w:rPr>
        <w:t xml:space="preserve">Předmět </w:t>
      </w:r>
      <w:r w:rsidR="00AD7D48" w:rsidRPr="008B5BFC">
        <w:rPr>
          <w:rFonts w:ascii="Times New Roman" w:hAnsi="Times New Roman"/>
          <w:b/>
          <w:sz w:val="22"/>
          <w:szCs w:val="22"/>
        </w:rPr>
        <w:t>změn</w:t>
      </w:r>
    </w:p>
    <w:p w14:paraId="0CC73DD1" w14:textId="77777777" w:rsidR="00915814" w:rsidRPr="008B5BFC" w:rsidRDefault="00AD7D48" w:rsidP="00AD7D48">
      <w:pPr>
        <w:pStyle w:val="Odstavecseseznamem"/>
        <w:numPr>
          <w:ilvl w:val="0"/>
          <w:numId w:val="10"/>
        </w:numPr>
        <w:tabs>
          <w:tab w:val="left" w:pos="720"/>
        </w:tabs>
        <w:spacing w:line="280" w:lineRule="atLeast"/>
        <w:jc w:val="both"/>
      </w:pPr>
      <w:r w:rsidRPr="008B5BFC">
        <w:rPr>
          <w:lang w:val="cs-CZ"/>
        </w:rPr>
        <w:t>V průběhu realizace byly zjištěny skutečnosti vyžadující úpravu položkového rozpočtu a změnu závazku ze SoD, a to z</w:t>
      </w:r>
      <w:r w:rsidR="00ED121E" w:rsidRPr="008B5BFC">
        <w:rPr>
          <w:lang w:val="cs-CZ"/>
        </w:rPr>
        <w:t> </w:t>
      </w:r>
      <w:r w:rsidRPr="008B5BFC">
        <w:rPr>
          <w:lang w:val="cs-CZ"/>
        </w:rPr>
        <w:t>důvodu</w:t>
      </w:r>
      <w:r w:rsidR="00ED121E" w:rsidRPr="008B5BFC">
        <w:rPr>
          <w:lang w:val="cs-CZ"/>
        </w:rPr>
        <w:t xml:space="preserve"> realizace dodatečných a/nebo nových prací nad rámec položkového rozpočtu závazku dle SoD nutných k dokončení této zakázky a z důvodu neprovádění některých prací. Změna závazku ze SoD je doložena přílohou č.1 tohoto dodatku.</w:t>
      </w:r>
    </w:p>
    <w:p w14:paraId="39764980" w14:textId="77777777" w:rsidR="00E9776C" w:rsidRPr="008B5BFC" w:rsidRDefault="00915814" w:rsidP="00AD7D48">
      <w:pPr>
        <w:pStyle w:val="Odstavecseseznamem"/>
        <w:numPr>
          <w:ilvl w:val="0"/>
          <w:numId w:val="10"/>
        </w:numPr>
        <w:tabs>
          <w:tab w:val="left" w:pos="720"/>
        </w:tabs>
        <w:spacing w:line="280" w:lineRule="atLeast"/>
        <w:jc w:val="both"/>
      </w:pPr>
      <w:r w:rsidRPr="008B5BFC">
        <w:rPr>
          <w:lang w:val="cs-CZ"/>
        </w:rPr>
        <w:t xml:space="preserve">S ohledem na výše uvedené se čl. </w:t>
      </w:r>
      <w:r w:rsidR="004D57A1" w:rsidRPr="008B5BFC">
        <w:rPr>
          <w:lang w:val="cs-CZ"/>
        </w:rPr>
        <w:t xml:space="preserve">IV odst. </w:t>
      </w:r>
      <w:r w:rsidR="0084243F" w:rsidRPr="008B5BFC">
        <w:rPr>
          <w:lang w:val="cs-CZ"/>
        </w:rPr>
        <w:t xml:space="preserve">4.1 </w:t>
      </w:r>
      <w:r w:rsidR="00E9776C" w:rsidRPr="008B5BFC">
        <w:rPr>
          <w:lang w:val="cs-CZ"/>
        </w:rPr>
        <w:t>SoD mění tak, že nově zní:</w:t>
      </w:r>
    </w:p>
    <w:p w14:paraId="06763A76" w14:textId="77777777" w:rsidR="0030419A" w:rsidRPr="008B5BFC" w:rsidRDefault="00796C05" w:rsidP="00E9776C">
      <w:pPr>
        <w:tabs>
          <w:tab w:val="left" w:pos="720"/>
        </w:tabs>
        <w:spacing w:line="280" w:lineRule="atLeast"/>
        <w:ind w:left="720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ab/>
      </w:r>
      <w:r w:rsidR="00E9776C" w:rsidRPr="008B5BFC">
        <w:rPr>
          <w:rFonts w:ascii="Times New Roman" w:hAnsi="Times New Roman"/>
          <w:sz w:val="22"/>
          <w:szCs w:val="22"/>
        </w:rPr>
        <w:t xml:space="preserve">Cena </w:t>
      </w:r>
      <w:r w:rsidR="00C817FB" w:rsidRPr="008B5BFC">
        <w:rPr>
          <w:rFonts w:ascii="Times New Roman" w:hAnsi="Times New Roman"/>
          <w:sz w:val="22"/>
          <w:szCs w:val="22"/>
        </w:rPr>
        <w:t>bez DPH:</w:t>
      </w:r>
      <w:r w:rsidR="00C817FB"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 xml:space="preserve"> </w:t>
      </w:r>
      <w:r w:rsidR="0030419A" w:rsidRPr="008B5BFC">
        <w:rPr>
          <w:rFonts w:ascii="Times New Roman" w:hAnsi="Times New Roman"/>
          <w:sz w:val="22"/>
          <w:szCs w:val="22"/>
        </w:rPr>
        <w:t>4 035 274,33 Kč</w:t>
      </w:r>
    </w:p>
    <w:p w14:paraId="59CEF440" w14:textId="77777777" w:rsidR="00193F44" w:rsidRPr="008B5BFC" w:rsidRDefault="0030419A" w:rsidP="00E9776C">
      <w:pPr>
        <w:tabs>
          <w:tab w:val="left" w:pos="720"/>
        </w:tabs>
        <w:spacing w:line="280" w:lineRule="atLeast"/>
        <w:ind w:left="720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ab/>
      </w:r>
      <w:r w:rsidR="00193F44" w:rsidRPr="008B5BFC">
        <w:rPr>
          <w:rFonts w:ascii="Times New Roman" w:hAnsi="Times New Roman"/>
          <w:sz w:val="22"/>
          <w:szCs w:val="22"/>
        </w:rPr>
        <w:t xml:space="preserve">Sazba DPH: </w:t>
      </w:r>
      <w:r w:rsidR="00193F44" w:rsidRPr="008B5BFC">
        <w:rPr>
          <w:rFonts w:ascii="Times New Roman" w:hAnsi="Times New Roman"/>
          <w:sz w:val="22"/>
          <w:szCs w:val="22"/>
        </w:rPr>
        <w:tab/>
      </w:r>
      <w:r w:rsidR="00193F44" w:rsidRPr="008B5BFC">
        <w:rPr>
          <w:rFonts w:ascii="Times New Roman" w:hAnsi="Times New Roman"/>
          <w:sz w:val="22"/>
          <w:szCs w:val="22"/>
        </w:rPr>
        <w:tab/>
        <w:t xml:space="preserve">      21 %</w:t>
      </w:r>
    </w:p>
    <w:p w14:paraId="5ECD0A90" w14:textId="77777777" w:rsidR="00DA4166" w:rsidRPr="008B5BFC" w:rsidRDefault="00193F44" w:rsidP="00E9776C">
      <w:pPr>
        <w:tabs>
          <w:tab w:val="left" w:pos="720"/>
        </w:tabs>
        <w:spacing w:line="280" w:lineRule="atLeast"/>
        <w:ind w:left="720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ab/>
        <w:t xml:space="preserve">DPH: 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="00DA4166" w:rsidRPr="008B5BFC">
        <w:rPr>
          <w:rFonts w:ascii="Times New Roman" w:hAnsi="Times New Roman"/>
          <w:sz w:val="22"/>
          <w:szCs w:val="22"/>
        </w:rPr>
        <w:t xml:space="preserve">     847 407,61 Kč</w:t>
      </w:r>
    </w:p>
    <w:p w14:paraId="790B5DFC" w14:textId="2D7E1480" w:rsidR="00D45649" w:rsidRPr="008B5BFC" w:rsidRDefault="00DA4166" w:rsidP="00E9776C">
      <w:pPr>
        <w:tabs>
          <w:tab w:val="left" w:pos="720"/>
        </w:tabs>
        <w:spacing w:line="280" w:lineRule="atLeast"/>
        <w:ind w:left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b/>
          <w:bCs/>
          <w:sz w:val="22"/>
          <w:szCs w:val="22"/>
        </w:rPr>
        <w:t>Cena s DPH:</w:t>
      </w:r>
      <w:proofErr w:type="gramStart"/>
      <w:r w:rsidRPr="008B5BFC">
        <w:rPr>
          <w:rFonts w:ascii="Times New Roman" w:hAnsi="Times New Roman"/>
          <w:b/>
          <w:bCs/>
          <w:sz w:val="22"/>
          <w:szCs w:val="22"/>
        </w:rPr>
        <w:tab/>
        <w:t xml:space="preserve"> </w:t>
      </w:r>
      <w:r w:rsidR="00D45649" w:rsidRPr="008B5BFC">
        <w:rPr>
          <w:rFonts w:ascii="Times New Roman" w:hAnsi="Times New Roman"/>
          <w:b/>
          <w:bCs/>
          <w:sz w:val="22"/>
          <w:szCs w:val="22"/>
        </w:rPr>
        <w:t xml:space="preserve"> 4</w:t>
      </w:r>
      <w:proofErr w:type="gramEnd"/>
      <w:r w:rsidR="00D45649" w:rsidRPr="008B5BFC">
        <w:rPr>
          <w:rFonts w:ascii="Times New Roman" w:hAnsi="Times New Roman"/>
          <w:b/>
          <w:bCs/>
          <w:sz w:val="22"/>
          <w:szCs w:val="22"/>
        </w:rPr>
        <w:t xml:space="preserve"> 882 681,94 Kč </w:t>
      </w:r>
    </w:p>
    <w:p w14:paraId="708604DA" w14:textId="77777777" w:rsidR="009778C5" w:rsidRPr="008B5BFC" w:rsidRDefault="009778C5" w:rsidP="00E9776C">
      <w:pPr>
        <w:tabs>
          <w:tab w:val="left" w:pos="720"/>
        </w:tabs>
        <w:spacing w:line="280" w:lineRule="atLeast"/>
        <w:ind w:left="720"/>
        <w:jc w:val="both"/>
        <w:rPr>
          <w:rFonts w:ascii="Times New Roman" w:hAnsi="Times New Roman"/>
          <w:sz w:val="22"/>
          <w:szCs w:val="22"/>
        </w:rPr>
      </w:pPr>
    </w:p>
    <w:p w14:paraId="6AC36FEB" w14:textId="0FEB715B" w:rsidR="00D45649" w:rsidRPr="008B5BFC" w:rsidRDefault="00D45649" w:rsidP="00D45649">
      <w:pPr>
        <w:pStyle w:val="Odstavecseseznamem"/>
        <w:numPr>
          <w:ilvl w:val="0"/>
          <w:numId w:val="10"/>
        </w:numPr>
        <w:tabs>
          <w:tab w:val="left" w:pos="720"/>
        </w:tabs>
        <w:spacing w:line="280" w:lineRule="atLeast"/>
        <w:jc w:val="both"/>
      </w:pPr>
      <w:r w:rsidRPr="008B5BFC">
        <w:rPr>
          <w:lang w:val="cs-CZ"/>
        </w:rPr>
        <w:t xml:space="preserve">Položkový rozpočet </w:t>
      </w:r>
      <w:r w:rsidR="009778C5" w:rsidRPr="008B5BFC">
        <w:rPr>
          <w:lang w:val="cs-CZ"/>
        </w:rPr>
        <w:t>změny je doložen přílohou č.1 tohoto dodatku.</w:t>
      </w:r>
    </w:p>
    <w:p w14:paraId="39510F19" w14:textId="408D78E2" w:rsidR="009C0695" w:rsidRPr="008B5BFC" w:rsidRDefault="009C0695" w:rsidP="00D45649">
      <w:pPr>
        <w:pStyle w:val="Odstavecseseznamem"/>
        <w:tabs>
          <w:tab w:val="left" w:pos="720"/>
        </w:tabs>
        <w:spacing w:line="280" w:lineRule="atLeast"/>
        <w:jc w:val="both"/>
        <w:rPr>
          <w:b/>
          <w:bCs/>
        </w:rPr>
      </w:pPr>
    </w:p>
    <w:p w14:paraId="75BD05A0" w14:textId="77777777" w:rsidR="009C0695" w:rsidRPr="008B5BFC" w:rsidRDefault="009C0695" w:rsidP="009C0695">
      <w:pPr>
        <w:spacing w:line="280" w:lineRule="atLeast"/>
        <w:rPr>
          <w:rFonts w:ascii="Times New Roman" w:hAnsi="Times New Roman"/>
          <w:b/>
          <w:sz w:val="22"/>
          <w:szCs w:val="22"/>
        </w:rPr>
      </w:pPr>
    </w:p>
    <w:p w14:paraId="6F8DB944" w14:textId="2C48DCEF" w:rsidR="009C0695" w:rsidRPr="008B5BFC" w:rsidRDefault="009778C5" w:rsidP="009C0695">
      <w:pPr>
        <w:spacing w:line="280" w:lineRule="atLeast"/>
        <w:ind w:left="360" w:hanging="360"/>
        <w:jc w:val="center"/>
        <w:rPr>
          <w:rFonts w:ascii="Times New Roman" w:hAnsi="Times New Roman"/>
          <w:b/>
          <w:sz w:val="22"/>
          <w:szCs w:val="22"/>
        </w:rPr>
      </w:pPr>
      <w:r w:rsidRPr="008B5BFC">
        <w:rPr>
          <w:rFonts w:ascii="Times New Roman" w:hAnsi="Times New Roman"/>
          <w:b/>
          <w:sz w:val="22"/>
          <w:szCs w:val="22"/>
        </w:rPr>
        <w:t>II.</w:t>
      </w:r>
    </w:p>
    <w:p w14:paraId="2B096682" w14:textId="77777777" w:rsidR="009C0695" w:rsidRPr="008B5BFC" w:rsidRDefault="009C0695" w:rsidP="009C0695">
      <w:pPr>
        <w:spacing w:line="280" w:lineRule="atLeast"/>
        <w:ind w:left="360" w:hanging="360"/>
        <w:jc w:val="center"/>
        <w:rPr>
          <w:rFonts w:ascii="Times New Roman" w:hAnsi="Times New Roman"/>
          <w:b/>
          <w:sz w:val="22"/>
          <w:szCs w:val="22"/>
        </w:rPr>
      </w:pPr>
      <w:r w:rsidRPr="008B5BFC">
        <w:rPr>
          <w:rFonts w:ascii="Times New Roman" w:hAnsi="Times New Roman"/>
          <w:b/>
          <w:sz w:val="22"/>
          <w:szCs w:val="22"/>
        </w:rPr>
        <w:t>Závěrečná ustanovení</w:t>
      </w:r>
    </w:p>
    <w:p w14:paraId="22AE45FF" w14:textId="1519A9ED" w:rsidR="009C0695" w:rsidRPr="008B5BFC" w:rsidRDefault="00810435" w:rsidP="00810435">
      <w:pPr>
        <w:pStyle w:val="Odstavecseseznamem"/>
        <w:numPr>
          <w:ilvl w:val="0"/>
          <w:numId w:val="11"/>
        </w:numPr>
        <w:spacing w:line="280" w:lineRule="atLeast"/>
        <w:jc w:val="both"/>
      </w:pPr>
      <w:r w:rsidRPr="008B5BFC">
        <w:t>Smluvní strany shodně prohlašují, že si tento dodatek před jeho podpisem přečetly, že byl uzavřen po vzájemném projednání, podle jejich pravé a svobodné vůle, že jeho obsahu porozuměly a svůj projev učinily, vážně, určitě, srozumitelně, dobrovolně a nikoliv v tísni nebo za nápadně nevýhodných podmínek, a že se dohodly o celém jeho obsahu, což stvrzují svými podpisy</w:t>
      </w:r>
      <w:r w:rsidR="009C0695" w:rsidRPr="008B5BFC">
        <w:t>.</w:t>
      </w:r>
    </w:p>
    <w:p w14:paraId="766935A4" w14:textId="713D9267" w:rsidR="00810435" w:rsidRPr="008B5BFC" w:rsidRDefault="00903D05" w:rsidP="00810435">
      <w:pPr>
        <w:pStyle w:val="Odstavecseseznamem"/>
        <w:numPr>
          <w:ilvl w:val="0"/>
          <w:numId w:val="11"/>
        </w:numPr>
        <w:spacing w:line="280" w:lineRule="atLeast"/>
        <w:jc w:val="both"/>
      </w:pPr>
      <w:r w:rsidRPr="008B5BFC">
        <w:rPr>
          <w:lang w:val="cs-CZ"/>
        </w:rPr>
        <w:t>Ostatní ujednání SoD zůstávají v platnosti.</w:t>
      </w:r>
    </w:p>
    <w:p w14:paraId="7911BAB6" w14:textId="6752A6EF" w:rsidR="00903D05" w:rsidRPr="008B5BFC" w:rsidRDefault="00903D05" w:rsidP="00810435">
      <w:pPr>
        <w:pStyle w:val="Odstavecseseznamem"/>
        <w:numPr>
          <w:ilvl w:val="0"/>
          <w:numId w:val="11"/>
        </w:numPr>
        <w:spacing w:line="280" w:lineRule="atLeast"/>
        <w:jc w:val="both"/>
      </w:pPr>
      <w:r w:rsidRPr="008B5BFC">
        <w:rPr>
          <w:lang w:val="cs-CZ"/>
        </w:rPr>
        <w:t xml:space="preserve">Osoby podepisující tento dodatek svými podpisy stvrzují platnost svých jednatelských </w:t>
      </w:r>
      <w:r w:rsidR="00F11B95" w:rsidRPr="008B5BFC">
        <w:rPr>
          <w:lang w:val="cs-CZ"/>
        </w:rPr>
        <w:t>oprávnění</w:t>
      </w:r>
      <w:r w:rsidRPr="008B5BFC">
        <w:rPr>
          <w:lang w:val="cs-CZ"/>
        </w:rPr>
        <w:t>.</w:t>
      </w:r>
    </w:p>
    <w:p w14:paraId="37871810" w14:textId="54B2E7B1" w:rsidR="00F11B95" w:rsidRPr="008B5BFC" w:rsidRDefault="00F11B95" w:rsidP="00810435">
      <w:pPr>
        <w:pStyle w:val="Odstavecseseznamem"/>
        <w:numPr>
          <w:ilvl w:val="0"/>
          <w:numId w:val="11"/>
        </w:numPr>
        <w:spacing w:line="280" w:lineRule="atLeast"/>
        <w:jc w:val="both"/>
      </w:pPr>
      <w:r w:rsidRPr="008B5BFC">
        <w:t>Tato smlouva nabývá platnosti a účinnosti dnem podpisu smlouvy poslední ze smluvních stran.</w:t>
      </w:r>
    </w:p>
    <w:p w14:paraId="1133BEEA" w14:textId="7AC11C1C" w:rsidR="009C0695" w:rsidRPr="008B5BFC" w:rsidRDefault="00F11B95" w:rsidP="00152A6F">
      <w:pPr>
        <w:pStyle w:val="Odstavecseseznamem"/>
        <w:numPr>
          <w:ilvl w:val="0"/>
          <w:numId w:val="11"/>
        </w:numPr>
        <w:spacing w:line="280" w:lineRule="atLeast"/>
      </w:pPr>
      <w:r w:rsidRPr="008B5BFC">
        <w:rPr>
          <w:lang w:val="cs-CZ"/>
        </w:rPr>
        <w:t>Nedílnou součástí tohoto dodatku je:</w:t>
      </w:r>
      <w:r w:rsidRPr="008B5BFC">
        <w:rPr>
          <w:lang w:val="cs-CZ"/>
        </w:rPr>
        <w:br/>
        <w:t xml:space="preserve">příloha č.1 </w:t>
      </w:r>
      <w:r w:rsidR="00152A6F" w:rsidRPr="008B5BFC">
        <w:rPr>
          <w:lang w:val="cs-CZ"/>
        </w:rPr>
        <w:t>–</w:t>
      </w:r>
      <w:r w:rsidRPr="008B5BFC">
        <w:rPr>
          <w:lang w:val="cs-CZ"/>
        </w:rPr>
        <w:t xml:space="preserve"> </w:t>
      </w:r>
      <w:r w:rsidR="00152A6F" w:rsidRPr="008B5BFC">
        <w:rPr>
          <w:lang w:val="cs-CZ"/>
        </w:rPr>
        <w:t>Položkový rozpočet změny nákladů stavby.</w:t>
      </w:r>
    </w:p>
    <w:p w14:paraId="52B0046D" w14:textId="77777777" w:rsidR="00152A6F" w:rsidRPr="008B5BFC" w:rsidRDefault="00152A6F" w:rsidP="00152A6F">
      <w:pPr>
        <w:spacing w:line="280" w:lineRule="atLeast"/>
        <w:jc w:val="both"/>
        <w:rPr>
          <w:sz w:val="22"/>
          <w:szCs w:val="22"/>
        </w:rPr>
      </w:pPr>
    </w:p>
    <w:p w14:paraId="092FC997" w14:textId="77777777" w:rsidR="009C0695" w:rsidRPr="008B5BFC" w:rsidRDefault="009C0695" w:rsidP="009C0695">
      <w:pPr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14:paraId="6F9BF27F" w14:textId="77777777" w:rsidR="009C0695" w:rsidRPr="008B5BFC" w:rsidRDefault="009C0695" w:rsidP="009C0695">
      <w:pPr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14:paraId="4CB2F6D6" w14:textId="77777777" w:rsidR="009C0695" w:rsidRPr="008B5BFC" w:rsidRDefault="009C0695" w:rsidP="009C0695">
      <w:pPr>
        <w:tabs>
          <w:tab w:val="left" w:pos="4962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14:paraId="08B43D99" w14:textId="78F01D1C" w:rsidR="009C0695" w:rsidRPr="008B5BFC" w:rsidRDefault="009C0695" w:rsidP="009C0695">
      <w:pPr>
        <w:tabs>
          <w:tab w:val="left" w:pos="4962"/>
        </w:tabs>
        <w:spacing w:line="280" w:lineRule="atLeast"/>
        <w:ind w:left="4956" w:hanging="4956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>V Kunčicích pod Ondřejníkem dne …………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 xml:space="preserve">Ve Frýdku Místku dne </w:t>
      </w:r>
      <w:r w:rsidR="008B5BFC" w:rsidRPr="008B5BFC">
        <w:rPr>
          <w:rFonts w:ascii="Times New Roman" w:hAnsi="Times New Roman"/>
          <w:sz w:val="22"/>
          <w:szCs w:val="22"/>
        </w:rPr>
        <w:t>………….</w:t>
      </w:r>
    </w:p>
    <w:p w14:paraId="05ABBF7F" w14:textId="77777777" w:rsidR="009C0695" w:rsidRPr="008B5BFC" w:rsidRDefault="009C0695" w:rsidP="009C0695">
      <w:pPr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14:paraId="28DE255C" w14:textId="77777777" w:rsidR="009C0695" w:rsidRPr="008B5BFC" w:rsidRDefault="009C0695" w:rsidP="009C0695">
      <w:pPr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14:paraId="6D4BF311" w14:textId="77777777" w:rsidR="009C0695" w:rsidRPr="008B5BFC" w:rsidRDefault="009C0695" w:rsidP="009C0695">
      <w:pPr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14:paraId="15B8B94E" w14:textId="77777777" w:rsidR="009C0695" w:rsidRPr="008B5BFC" w:rsidRDefault="009C0695" w:rsidP="009C0695">
      <w:pPr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14:paraId="6AA9AEFD" w14:textId="77777777" w:rsidR="009C0695" w:rsidRPr="008B5BFC" w:rsidRDefault="009C0695" w:rsidP="009C0695">
      <w:pPr>
        <w:spacing w:line="280" w:lineRule="atLeast"/>
        <w:jc w:val="both"/>
        <w:rPr>
          <w:rFonts w:ascii="Times New Roman" w:hAnsi="Times New Roman"/>
          <w:sz w:val="22"/>
          <w:szCs w:val="22"/>
        </w:rPr>
      </w:pPr>
    </w:p>
    <w:p w14:paraId="0AAB0EF5" w14:textId="77777777" w:rsidR="009C0695" w:rsidRPr="008B5BFC" w:rsidRDefault="009C0695" w:rsidP="009C0695">
      <w:pPr>
        <w:tabs>
          <w:tab w:val="decimal" w:pos="1843"/>
          <w:tab w:val="left" w:pos="4962"/>
          <w:tab w:val="decimal" w:pos="6946"/>
        </w:tabs>
        <w:spacing w:line="280" w:lineRule="atLeast"/>
        <w:jc w:val="both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ab/>
        <w:t>............…………………………….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 xml:space="preserve">           ………..………………….</w:t>
      </w:r>
    </w:p>
    <w:p w14:paraId="5F6987D2" w14:textId="77777777" w:rsidR="009C0695" w:rsidRPr="008B5BFC" w:rsidRDefault="009C0695" w:rsidP="009C0695">
      <w:pPr>
        <w:tabs>
          <w:tab w:val="left" w:pos="1440"/>
          <w:tab w:val="left" w:pos="1800"/>
        </w:tabs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            Ing. Jiří </w:t>
      </w:r>
      <w:proofErr w:type="spellStart"/>
      <w:r w:rsidRPr="008B5BFC">
        <w:rPr>
          <w:rFonts w:ascii="Times New Roman" w:hAnsi="Times New Roman"/>
          <w:sz w:val="22"/>
          <w:szCs w:val="22"/>
        </w:rPr>
        <w:t>Mikala</w:t>
      </w:r>
      <w:proofErr w:type="spellEnd"/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Ing. Tomáš Vítek, jednatel</w:t>
      </w:r>
    </w:p>
    <w:p w14:paraId="6E8C73AE" w14:textId="77777777" w:rsidR="009C0695" w:rsidRPr="008B5BFC" w:rsidRDefault="009C0695" w:rsidP="009C0695">
      <w:pPr>
        <w:tabs>
          <w:tab w:val="left" w:pos="1440"/>
          <w:tab w:val="left" w:pos="1800"/>
        </w:tabs>
        <w:spacing w:line="280" w:lineRule="atLeast"/>
        <w:rPr>
          <w:rFonts w:ascii="Times New Roman" w:hAnsi="Times New Roman"/>
          <w:sz w:val="22"/>
          <w:szCs w:val="22"/>
        </w:rPr>
      </w:pPr>
      <w:r w:rsidRPr="008B5BFC">
        <w:rPr>
          <w:rFonts w:ascii="Times New Roman" w:hAnsi="Times New Roman"/>
          <w:sz w:val="22"/>
          <w:szCs w:val="22"/>
        </w:rPr>
        <w:t xml:space="preserve">            starosta obce</w:t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</w:r>
      <w:r w:rsidRPr="008B5BFC">
        <w:rPr>
          <w:rFonts w:ascii="Times New Roman" w:hAnsi="Times New Roman"/>
          <w:sz w:val="22"/>
          <w:szCs w:val="22"/>
        </w:rPr>
        <w:tab/>
        <w:t>jednatel</w:t>
      </w:r>
    </w:p>
    <w:sectPr w:rsidR="009C0695" w:rsidRPr="008B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  <w:strike w:val="0"/>
        <w:dstrike w:val="0"/>
        <w:u w:val="none"/>
        <w:effect w:val="none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4" w15:restartNumberingAfterBreak="0">
    <w:nsid w:val="00166CA5"/>
    <w:multiLevelType w:val="hybridMultilevel"/>
    <w:tmpl w:val="EBDE5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095C"/>
    <w:multiLevelType w:val="hybridMultilevel"/>
    <w:tmpl w:val="A10CB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D2B"/>
    <w:multiLevelType w:val="hybridMultilevel"/>
    <w:tmpl w:val="EBDE5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B6CB3"/>
    <w:multiLevelType w:val="hybridMultilevel"/>
    <w:tmpl w:val="98C6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44B4"/>
    <w:multiLevelType w:val="hybridMultilevel"/>
    <w:tmpl w:val="6224626E"/>
    <w:lvl w:ilvl="0" w:tplc="6FCC4D14">
      <w:start w:val="4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2E86E3E"/>
    <w:multiLevelType w:val="hybridMultilevel"/>
    <w:tmpl w:val="0254BF8C"/>
    <w:lvl w:ilvl="0" w:tplc="0405000F">
      <w:start w:val="1"/>
      <w:numFmt w:val="decimal"/>
      <w:lvlText w:val="%1.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58936597">
    <w:abstractNumId w:val="0"/>
  </w:num>
  <w:num w:numId="2" w16cid:durableId="1335495904">
    <w:abstractNumId w:val="7"/>
  </w:num>
  <w:num w:numId="3" w16cid:durableId="55932523">
    <w:abstractNumId w:val="8"/>
  </w:num>
  <w:num w:numId="4" w16cid:durableId="912466697">
    <w:abstractNumId w:val="3"/>
  </w:num>
  <w:num w:numId="5" w16cid:durableId="242836950">
    <w:abstractNumId w:val="1"/>
  </w:num>
  <w:num w:numId="6" w16cid:durableId="2017727501">
    <w:abstractNumId w:val="2"/>
  </w:num>
  <w:num w:numId="7" w16cid:durableId="445926136">
    <w:abstractNumId w:val="7"/>
  </w:num>
  <w:num w:numId="8" w16cid:durableId="1727294081">
    <w:abstractNumId w:val="9"/>
  </w:num>
  <w:num w:numId="9" w16cid:durableId="1845824568">
    <w:abstractNumId w:val="5"/>
  </w:num>
  <w:num w:numId="10" w16cid:durableId="182137714">
    <w:abstractNumId w:val="6"/>
  </w:num>
  <w:num w:numId="11" w16cid:durableId="657926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C4"/>
    <w:rsid w:val="00103DC4"/>
    <w:rsid w:val="001048C0"/>
    <w:rsid w:val="00152A6F"/>
    <w:rsid w:val="00193F44"/>
    <w:rsid w:val="0030419A"/>
    <w:rsid w:val="003E3989"/>
    <w:rsid w:val="004D57A1"/>
    <w:rsid w:val="00796C05"/>
    <w:rsid w:val="0080657C"/>
    <w:rsid w:val="00810435"/>
    <w:rsid w:val="0084243F"/>
    <w:rsid w:val="008933F7"/>
    <w:rsid w:val="008B5BFC"/>
    <w:rsid w:val="00903D05"/>
    <w:rsid w:val="00915814"/>
    <w:rsid w:val="009778C5"/>
    <w:rsid w:val="0097796E"/>
    <w:rsid w:val="009C0695"/>
    <w:rsid w:val="00AB6750"/>
    <w:rsid w:val="00AD7D48"/>
    <w:rsid w:val="00C817FB"/>
    <w:rsid w:val="00D45649"/>
    <w:rsid w:val="00DA4166"/>
    <w:rsid w:val="00E9776C"/>
    <w:rsid w:val="00ED121E"/>
    <w:rsid w:val="00F11B95"/>
    <w:rsid w:val="00FA630D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E988"/>
  <w15:chartTrackingRefBased/>
  <w15:docId w15:val="{B6DD37E1-F5A4-4182-9006-6FF9607E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695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695"/>
    <w:pPr>
      <w:keepNext/>
      <w:widowControl w:val="0"/>
      <w:shd w:val="clear" w:color="auto" w:fill="F2F2F2"/>
      <w:tabs>
        <w:tab w:val="num" w:pos="142"/>
      </w:tabs>
      <w:spacing w:before="600" w:after="300"/>
      <w:ind w:left="142"/>
      <w:outlineLvl w:val="0"/>
    </w:pPr>
    <w:rPr>
      <w:b/>
      <w:kern w:val="2"/>
      <w:sz w:val="26"/>
    </w:rPr>
  </w:style>
  <w:style w:type="paragraph" w:styleId="Nadpis3">
    <w:name w:val="heading 3"/>
    <w:aliases w:val="Podpodkapitola,adpis 3"/>
    <w:basedOn w:val="Normln"/>
    <w:next w:val="Normln"/>
    <w:link w:val="Nadpis3Char"/>
    <w:semiHidden/>
    <w:unhideWhenUsed/>
    <w:qFormat/>
    <w:rsid w:val="009C0695"/>
    <w:pPr>
      <w:widowControl w:val="0"/>
      <w:tabs>
        <w:tab w:val="num" w:pos="0"/>
      </w:tabs>
      <w:spacing w:before="240" w:after="240"/>
      <w:outlineLvl w:val="2"/>
    </w:pPr>
    <w:rPr>
      <w:rFonts w:ascii="NimbusSanNovTEE" w:hAnsi="NimbusSanNovTEE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0695"/>
    <w:rPr>
      <w:rFonts w:ascii="Arial" w:eastAsia="Times New Roman" w:hAnsi="Arial" w:cs="Times New Roman"/>
      <w:b/>
      <w:kern w:val="2"/>
      <w:sz w:val="26"/>
      <w:szCs w:val="20"/>
      <w:shd w:val="clear" w:color="auto" w:fill="F2F2F2"/>
      <w:lang w:eastAsia="ar-SA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semiHidden/>
    <w:rsid w:val="009C0695"/>
    <w:rPr>
      <w:rFonts w:ascii="NimbusSanNovTEE" w:eastAsia="Times New Roman" w:hAnsi="NimbusSanNovTEE" w:cs="Times New Roman"/>
      <w:szCs w:val="20"/>
      <w:lang w:eastAsia="ar-SA"/>
    </w:rPr>
  </w:style>
  <w:style w:type="character" w:styleId="Hypertextovodkaz">
    <w:name w:val="Hyperlink"/>
    <w:semiHidden/>
    <w:unhideWhenUsed/>
    <w:rsid w:val="009C0695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9C0695"/>
    <w:pPr>
      <w:widowControl w:val="0"/>
      <w:jc w:val="both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9C0695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9C0695"/>
    <w:pPr>
      <w:ind w:left="284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C0695"/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9C0695"/>
    <w:rPr>
      <w:rFonts w:ascii="Times New Roman" w:eastAsia="Times New Roman" w:hAnsi="Times New Roman" w:cs="Times New Roman"/>
      <w:lang w:val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9C0695"/>
    <w:pPr>
      <w:suppressAutoHyphens w:val="0"/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x-none" w:eastAsia="en-US"/>
    </w:rPr>
  </w:style>
  <w:style w:type="paragraph" w:customStyle="1" w:styleId="Zkladntextodsazen31">
    <w:name w:val="Základní text odsazený 31"/>
    <w:basedOn w:val="Normln"/>
    <w:rsid w:val="009C0695"/>
    <w:pPr>
      <w:spacing w:after="120"/>
      <w:ind w:left="540"/>
      <w:jc w:val="both"/>
    </w:pPr>
    <w:rPr>
      <w:sz w:val="22"/>
      <w:szCs w:val="22"/>
    </w:rPr>
  </w:style>
  <w:style w:type="paragraph" w:customStyle="1" w:styleId="Normln0">
    <w:name w:val="Normální~"/>
    <w:basedOn w:val="Normln"/>
    <w:rsid w:val="009C0695"/>
    <w:pPr>
      <w:widowControl w:val="0"/>
      <w:suppressAutoHyphens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ni.urad@kuncicepo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91925A081DD543BD59B1CFABFEEB98" ma:contentTypeVersion="11" ma:contentTypeDescription="Vytvoří nový dokument" ma:contentTypeScope="" ma:versionID="ab83b409f870e28e0f8308f98f9cba12">
  <xsd:schema xmlns:xsd="http://www.w3.org/2001/XMLSchema" xmlns:xs="http://www.w3.org/2001/XMLSchema" xmlns:p="http://schemas.microsoft.com/office/2006/metadata/properties" xmlns:ns2="96ab1f3f-20ae-4ce4-9e8e-27ee1edacbd7" xmlns:ns3="e609d249-abdf-4fe0-b4ec-ab231742e199" targetNamespace="http://schemas.microsoft.com/office/2006/metadata/properties" ma:root="true" ma:fieldsID="d25ef35ecf6fb89cdf2e29b3f7d99f6c" ns2:_="" ns3:_="">
    <xsd:import namespace="96ab1f3f-20ae-4ce4-9e8e-27ee1edacbd7"/>
    <xsd:import namespace="e609d249-abdf-4fe0-b4ec-ab231742e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b1f3f-20ae-4ce4-9e8e-27ee1edac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a72b6c6-d755-42dc-ab89-3113c6171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9d249-abdf-4fe0-b4ec-ab231742e1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3d7c-2d2c-452e-a343-eefac0512522}" ma:internalName="TaxCatchAll" ma:showField="CatchAllData" ma:web="e609d249-abdf-4fe0-b4ec-ab231742e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b1f3f-20ae-4ce4-9e8e-27ee1edacbd7">
      <Terms xmlns="http://schemas.microsoft.com/office/infopath/2007/PartnerControls"/>
    </lcf76f155ced4ddcb4097134ff3c332f>
    <TaxCatchAll xmlns="e609d249-abdf-4fe0-b4ec-ab231742e199" xsi:nil="true"/>
  </documentManagement>
</p:properties>
</file>

<file path=customXml/itemProps1.xml><?xml version="1.0" encoding="utf-8"?>
<ds:datastoreItem xmlns:ds="http://schemas.openxmlformats.org/officeDocument/2006/customXml" ds:itemID="{8B4BBB5A-446B-4748-B4A6-C2A301E48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ED963-5C24-45E2-ABD3-216E6BFFB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b1f3f-20ae-4ce4-9e8e-27ee1edacbd7"/>
    <ds:schemaRef ds:uri="e609d249-abdf-4fe0-b4ec-ab231742e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94CF2-CB2C-446F-96BD-998F6392EBC3}">
  <ds:schemaRefs>
    <ds:schemaRef ds:uri="http://schemas.microsoft.com/office/2006/metadata/properties"/>
    <ds:schemaRef ds:uri="http://schemas.microsoft.com/office/infopath/2007/PartnerControls"/>
    <ds:schemaRef ds:uri="96ab1f3f-20ae-4ce4-9e8e-27ee1edacbd7"/>
    <ds:schemaRef ds:uri="e609d249-abdf-4fe0-b4ec-ab231742e1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452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Vítek</dc:creator>
  <cp:keywords/>
  <dc:description/>
  <cp:lastModifiedBy>pt</cp:lastModifiedBy>
  <cp:revision>27</cp:revision>
  <dcterms:created xsi:type="dcterms:W3CDTF">2025-06-04T05:45:00Z</dcterms:created>
  <dcterms:modified xsi:type="dcterms:W3CDTF">2025-06-17T12:49:00Z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0x010100B591925A081DD543BD59B1CFABFEEB98</vt:lpwstr>
  </property>
</Properties>
</file>