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23EF" w14:textId="5B8A2CC2"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b/>
          <w:sz w:val="22"/>
          <w:szCs w:val="22"/>
        </w:rPr>
        <w:t>PŘÍKAZNÍ SMLOUVA č. 2</w:t>
      </w:r>
      <w:r w:rsidR="00FA6CF4">
        <w:rPr>
          <w:rFonts w:asciiTheme="minorHAnsi" w:hAnsiTheme="minorHAnsi" w:cstheme="minorHAnsi"/>
          <w:b/>
          <w:sz w:val="22"/>
          <w:szCs w:val="22"/>
        </w:rPr>
        <w:t>5</w:t>
      </w:r>
      <w:r w:rsidRPr="009D0314">
        <w:rPr>
          <w:rFonts w:asciiTheme="minorHAnsi" w:hAnsiTheme="minorHAnsi" w:cstheme="minorHAnsi"/>
          <w:b/>
          <w:sz w:val="22"/>
          <w:szCs w:val="22"/>
        </w:rPr>
        <w:t>S0</w:t>
      </w:r>
      <w:r w:rsidR="00FA6CF4">
        <w:rPr>
          <w:rFonts w:asciiTheme="minorHAnsi" w:hAnsiTheme="minorHAnsi" w:cstheme="minorHAnsi"/>
          <w:b/>
          <w:sz w:val="22"/>
          <w:szCs w:val="22"/>
        </w:rPr>
        <w:t>1</w:t>
      </w:r>
    </w:p>
    <w:p w14:paraId="5DAF6D5A" w14:textId="77777777" w:rsidR="001C663B" w:rsidRPr="009D0314" w:rsidRDefault="001C663B" w:rsidP="001C663B">
      <w:pPr>
        <w:rPr>
          <w:rFonts w:asciiTheme="minorHAnsi" w:hAnsiTheme="minorHAnsi" w:cstheme="minorHAnsi"/>
          <w:sz w:val="22"/>
          <w:szCs w:val="22"/>
        </w:rPr>
      </w:pPr>
      <w:r w:rsidRPr="009D0314">
        <w:rPr>
          <w:rFonts w:asciiTheme="minorHAnsi" w:hAnsiTheme="minorHAnsi" w:cstheme="minorHAnsi"/>
          <w:sz w:val="22"/>
          <w:szCs w:val="22"/>
        </w:rPr>
        <w:t xml:space="preserve"> </w:t>
      </w:r>
    </w:p>
    <w:p w14:paraId="2E02F442" w14:textId="77777777" w:rsidR="001C663B" w:rsidRPr="009D0314" w:rsidRDefault="001C663B" w:rsidP="001C663B">
      <w:pPr>
        <w:jc w:val="center"/>
        <w:rPr>
          <w:rFonts w:asciiTheme="minorHAnsi" w:hAnsiTheme="minorHAnsi" w:cstheme="minorHAnsi"/>
          <w:sz w:val="22"/>
          <w:szCs w:val="22"/>
        </w:rPr>
      </w:pPr>
      <w:r w:rsidRPr="009D0314">
        <w:rPr>
          <w:rFonts w:asciiTheme="minorHAnsi" w:hAnsiTheme="minorHAnsi" w:cstheme="minorHAnsi"/>
          <w:sz w:val="22"/>
          <w:szCs w:val="22"/>
        </w:rPr>
        <w:t xml:space="preserve">uzavřená dle ustanovení § </w:t>
      </w:r>
      <w:smartTag w:uri="urn:schemas-microsoft-com:office:smarttags" w:element="metricconverter">
        <w:smartTagPr>
          <w:attr w:name="ProductID" w:val="2430 a"/>
        </w:smartTagPr>
        <w:r w:rsidRPr="009D0314">
          <w:rPr>
            <w:rFonts w:asciiTheme="minorHAnsi" w:hAnsiTheme="minorHAnsi" w:cstheme="minorHAnsi"/>
            <w:sz w:val="22"/>
            <w:szCs w:val="22"/>
          </w:rPr>
          <w:t>2430 a</w:t>
        </w:r>
      </w:smartTag>
      <w:r w:rsidRPr="009D0314">
        <w:rPr>
          <w:rFonts w:asciiTheme="minorHAnsi" w:hAnsiTheme="minorHAnsi" w:cstheme="minorHAnsi"/>
          <w:sz w:val="22"/>
          <w:szCs w:val="22"/>
        </w:rPr>
        <w:t xml:space="preserve"> násl. zák. č. 89/2012 Sb., občanského zákoníku ve znění pozdějších předpisů</w:t>
      </w:r>
    </w:p>
    <w:p w14:paraId="4261444B" w14:textId="77777777" w:rsidR="001C663B" w:rsidRPr="009D0314" w:rsidRDefault="001C663B" w:rsidP="001C663B">
      <w:pPr>
        <w:jc w:val="center"/>
        <w:rPr>
          <w:rFonts w:asciiTheme="minorHAnsi" w:hAnsiTheme="minorHAnsi" w:cstheme="minorHAnsi"/>
          <w:sz w:val="22"/>
          <w:szCs w:val="22"/>
        </w:rPr>
      </w:pPr>
    </w:p>
    <w:p w14:paraId="2885D38E" w14:textId="77777777" w:rsidR="001C663B" w:rsidRPr="009D0314" w:rsidRDefault="001C663B" w:rsidP="001C663B">
      <w:pPr>
        <w:ind w:left="3969" w:firstLine="567"/>
        <w:rPr>
          <w:rFonts w:asciiTheme="minorHAnsi" w:hAnsiTheme="minorHAnsi" w:cstheme="minorHAnsi"/>
          <w:b/>
          <w:sz w:val="22"/>
          <w:szCs w:val="22"/>
        </w:rPr>
      </w:pPr>
      <w:r w:rsidRPr="009D0314">
        <w:rPr>
          <w:rFonts w:asciiTheme="minorHAnsi" w:hAnsiTheme="minorHAnsi" w:cstheme="minorHAnsi"/>
          <w:b/>
          <w:sz w:val="22"/>
          <w:szCs w:val="22"/>
        </w:rPr>
        <w:t xml:space="preserve">mezi </w:t>
      </w:r>
    </w:p>
    <w:p w14:paraId="3111AE0D" w14:textId="77777777" w:rsidR="001C663B" w:rsidRPr="009D0314" w:rsidRDefault="001C663B" w:rsidP="001C663B">
      <w:pPr>
        <w:ind w:left="3969" w:firstLine="567"/>
        <w:rPr>
          <w:rFonts w:asciiTheme="minorHAnsi" w:hAnsiTheme="minorHAnsi" w:cstheme="minorHAnsi"/>
          <w:b/>
          <w:sz w:val="22"/>
          <w:szCs w:val="22"/>
        </w:rPr>
      </w:pPr>
    </w:p>
    <w:p w14:paraId="0E4EFCCC" w14:textId="5EBE755A" w:rsidR="001C663B" w:rsidRPr="009D0314" w:rsidRDefault="001C663B" w:rsidP="001C663B">
      <w:pPr>
        <w:tabs>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Název:</w:t>
      </w:r>
      <w:r w:rsidRPr="009D0314">
        <w:rPr>
          <w:rFonts w:asciiTheme="minorHAnsi" w:hAnsiTheme="minorHAnsi" w:cstheme="minorHAnsi"/>
          <w:sz w:val="22"/>
          <w:szCs w:val="22"/>
        </w:rPr>
        <w:tab/>
      </w:r>
      <w:r w:rsidR="00BB1420" w:rsidRPr="00BB1420">
        <w:rPr>
          <w:rFonts w:asciiTheme="minorHAnsi" w:hAnsiTheme="minorHAnsi" w:cstheme="minorHAnsi"/>
          <w:b/>
          <w:sz w:val="22"/>
          <w:szCs w:val="22"/>
        </w:rPr>
        <w:t>Obec Kunčice pod Ondřejníkem</w:t>
      </w:r>
    </w:p>
    <w:p w14:paraId="0744C9F2" w14:textId="1912E5A5" w:rsidR="001C663B" w:rsidRPr="009D0314" w:rsidRDefault="001C663B" w:rsidP="001C663B">
      <w:pPr>
        <w:tabs>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Sídlo:</w:t>
      </w:r>
      <w:r w:rsidRPr="009D0314">
        <w:rPr>
          <w:rFonts w:asciiTheme="minorHAnsi" w:hAnsiTheme="minorHAnsi" w:cstheme="minorHAnsi"/>
          <w:sz w:val="22"/>
          <w:szCs w:val="22"/>
        </w:rPr>
        <w:tab/>
      </w:r>
      <w:r w:rsidR="00BB1420" w:rsidRPr="00BB1420">
        <w:rPr>
          <w:rFonts w:asciiTheme="minorHAnsi" w:hAnsiTheme="minorHAnsi" w:cstheme="minorHAnsi"/>
          <w:sz w:val="22"/>
          <w:szCs w:val="22"/>
        </w:rPr>
        <w:t>č.p. 569, 73913 Kunčice pod Ondřejníkem</w:t>
      </w:r>
    </w:p>
    <w:p w14:paraId="28005A6C" w14:textId="40BC2584" w:rsidR="00FA6CF4" w:rsidRPr="00FA6CF4" w:rsidRDefault="001C663B" w:rsidP="00FA6CF4">
      <w:pPr>
        <w:tabs>
          <w:tab w:val="left" w:pos="1843"/>
        </w:tabs>
        <w:contextualSpacing/>
        <w:rPr>
          <w:rFonts w:asciiTheme="minorHAnsi" w:hAnsiTheme="minorHAnsi" w:cstheme="minorHAnsi"/>
          <w:sz w:val="22"/>
          <w:szCs w:val="24"/>
        </w:rPr>
      </w:pPr>
      <w:r w:rsidRPr="009D0314">
        <w:rPr>
          <w:rFonts w:asciiTheme="minorHAnsi" w:hAnsiTheme="minorHAnsi" w:cstheme="minorHAnsi"/>
          <w:sz w:val="22"/>
          <w:szCs w:val="22"/>
        </w:rPr>
        <w:t>Zastoupená:</w:t>
      </w:r>
      <w:r w:rsidRPr="009D0314">
        <w:rPr>
          <w:rFonts w:asciiTheme="minorHAnsi" w:hAnsiTheme="minorHAnsi" w:cstheme="minorHAnsi"/>
          <w:sz w:val="22"/>
          <w:szCs w:val="22"/>
        </w:rPr>
        <w:tab/>
      </w:r>
      <w:r w:rsidR="00FA6CF4" w:rsidRPr="00FA6CF4">
        <w:rPr>
          <w:rFonts w:asciiTheme="minorHAnsi" w:hAnsiTheme="minorHAnsi" w:cstheme="minorHAnsi"/>
          <w:sz w:val="22"/>
          <w:szCs w:val="24"/>
        </w:rPr>
        <w:t>Ing. Jiří</w:t>
      </w:r>
      <w:r w:rsidR="00FA6CF4" w:rsidRPr="00FA6CF4">
        <w:rPr>
          <w:rFonts w:asciiTheme="minorHAnsi" w:hAnsiTheme="minorHAnsi" w:cstheme="minorHAnsi"/>
          <w:sz w:val="22"/>
          <w:szCs w:val="24"/>
        </w:rPr>
        <w:t>m</w:t>
      </w:r>
      <w:r w:rsidR="00FA6CF4" w:rsidRPr="00FA6CF4">
        <w:rPr>
          <w:rFonts w:asciiTheme="minorHAnsi" w:hAnsiTheme="minorHAnsi" w:cstheme="minorHAnsi"/>
          <w:sz w:val="22"/>
          <w:szCs w:val="24"/>
        </w:rPr>
        <w:t xml:space="preserve"> </w:t>
      </w:r>
      <w:proofErr w:type="spellStart"/>
      <w:r w:rsidR="00FA6CF4" w:rsidRPr="00FA6CF4">
        <w:rPr>
          <w:rFonts w:asciiTheme="minorHAnsi" w:hAnsiTheme="minorHAnsi" w:cstheme="minorHAnsi"/>
          <w:sz w:val="22"/>
          <w:szCs w:val="24"/>
        </w:rPr>
        <w:t>Mikal</w:t>
      </w:r>
      <w:r w:rsidR="00FA6CF4" w:rsidRPr="00FA6CF4">
        <w:rPr>
          <w:rFonts w:asciiTheme="minorHAnsi" w:hAnsiTheme="minorHAnsi" w:cstheme="minorHAnsi"/>
          <w:sz w:val="22"/>
          <w:szCs w:val="24"/>
        </w:rPr>
        <w:t>ou</w:t>
      </w:r>
      <w:proofErr w:type="spellEnd"/>
    </w:p>
    <w:p w14:paraId="7504065A" w14:textId="3099A20C" w:rsidR="001C663B" w:rsidRPr="009D0314" w:rsidRDefault="001C663B" w:rsidP="001C663B">
      <w:pPr>
        <w:tabs>
          <w:tab w:val="left" w:pos="1843"/>
        </w:tabs>
        <w:spacing w:before="120"/>
        <w:contextualSpacing/>
        <w:rPr>
          <w:rFonts w:asciiTheme="minorHAnsi" w:hAnsiTheme="minorHAnsi" w:cstheme="minorHAnsi"/>
          <w:sz w:val="22"/>
          <w:szCs w:val="22"/>
        </w:rPr>
      </w:pPr>
      <w:r w:rsidRPr="009D0314">
        <w:rPr>
          <w:rFonts w:asciiTheme="minorHAnsi" w:hAnsiTheme="minorHAnsi" w:cstheme="minorHAnsi"/>
          <w:sz w:val="22"/>
          <w:szCs w:val="22"/>
        </w:rPr>
        <w:t>jednatelem</w:t>
      </w:r>
    </w:p>
    <w:p w14:paraId="347C8EEC" w14:textId="63AE0D1D" w:rsidR="001C663B" w:rsidRPr="009D0314" w:rsidRDefault="001C663B" w:rsidP="001C663B">
      <w:pPr>
        <w:tabs>
          <w:tab w:val="left" w:pos="567"/>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IČ:</w:t>
      </w:r>
      <w:r w:rsidRPr="009D0314">
        <w:rPr>
          <w:rFonts w:asciiTheme="minorHAnsi" w:hAnsiTheme="minorHAnsi" w:cstheme="minorHAnsi"/>
          <w:sz w:val="22"/>
          <w:szCs w:val="22"/>
        </w:rPr>
        <w:tab/>
      </w:r>
      <w:r w:rsidRPr="009D0314">
        <w:rPr>
          <w:rFonts w:asciiTheme="minorHAnsi" w:hAnsiTheme="minorHAnsi" w:cstheme="minorHAnsi"/>
          <w:sz w:val="22"/>
          <w:szCs w:val="22"/>
        </w:rPr>
        <w:tab/>
      </w:r>
      <w:r w:rsidR="00BB1420" w:rsidRPr="00BB1420">
        <w:rPr>
          <w:rFonts w:asciiTheme="minorHAnsi" w:hAnsiTheme="minorHAnsi" w:cstheme="minorHAnsi"/>
          <w:sz w:val="22"/>
          <w:szCs w:val="22"/>
        </w:rPr>
        <w:t>00296856</w:t>
      </w:r>
    </w:p>
    <w:p w14:paraId="2983D465" w14:textId="573BED33" w:rsidR="001C663B" w:rsidRPr="009D0314" w:rsidRDefault="001C663B" w:rsidP="001C663B">
      <w:pPr>
        <w:tabs>
          <w:tab w:val="left" w:pos="567"/>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DIČ:</w:t>
      </w:r>
      <w:r w:rsidRPr="009D0314">
        <w:rPr>
          <w:rFonts w:asciiTheme="minorHAnsi" w:hAnsiTheme="minorHAnsi" w:cstheme="minorHAnsi"/>
          <w:sz w:val="22"/>
          <w:szCs w:val="22"/>
        </w:rPr>
        <w:tab/>
      </w:r>
      <w:r w:rsidRPr="009D0314">
        <w:rPr>
          <w:rFonts w:asciiTheme="minorHAnsi" w:hAnsiTheme="minorHAnsi" w:cstheme="minorHAnsi"/>
          <w:sz w:val="22"/>
          <w:szCs w:val="22"/>
        </w:rPr>
        <w:tab/>
        <w:t>CZ</w:t>
      </w:r>
      <w:r w:rsidR="00BB1420" w:rsidRPr="00BB1420">
        <w:t xml:space="preserve"> </w:t>
      </w:r>
      <w:r w:rsidR="00BB1420" w:rsidRPr="00BB1420">
        <w:rPr>
          <w:rFonts w:asciiTheme="minorHAnsi" w:hAnsiTheme="minorHAnsi" w:cstheme="minorHAnsi"/>
          <w:sz w:val="22"/>
          <w:szCs w:val="22"/>
        </w:rPr>
        <w:t>00296856</w:t>
      </w:r>
    </w:p>
    <w:p w14:paraId="2FCB2058" w14:textId="48D5A1F4" w:rsidR="001C663B" w:rsidRPr="009D0314" w:rsidRDefault="001C663B" w:rsidP="00BB1420">
      <w:pPr>
        <w:tabs>
          <w:tab w:val="left" w:pos="1843"/>
        </w:tabs>
        <w:contextualSpacing/>
        <w:jc w:val="both"/>
        <w:rPr>
          <w:rFonts w:asciiTheme="minorHAnsi" w:hAnsiTheme="minorHAnsi" w:cstheme="minorHAnsi"/>
          <w:sz w:val="22"/>
          <w:szCs w:val="22"/>
        </w:rPr>
      </w:pPr>
      <w:r w:rsidRPr="009D0314">
        <w:rPr>
          <w:rFonts w:asciiTheme="minorHAnsi" w:hAnsiTheme="minorHAnsi" w:cstheme="minorHAnsi"/>
          <w:sz w:val="22"/>
          <w:szCs w:val="22"/>
        </w:rPr>
        <w:t>Bankovní spojení:</w:t>
      </w:r>
      <w:r w:rsidRPr="009D0314">
        <w:rPr>
          <w:rFonts w:asciiTheme="minorHAnsi" w:hAnsiTheme="minorHAnsi" w:cstheme="minorHAnsi"/>
          <w:sz w:val="22"/>
          <w:szCs w:val="22"/>
        </w:rPr>
        <w:tab/>
      </w:r>
      <w:r w:rsidR="00BB1420">
        <w:rPr>
          <w:rFonts w:asciiTheme="minorHAnsi" w:hAnsiTheme="minorHAnsi" w:cstheme="minorHAnsi"/>
          <w:sz w:val="22"/>
          <w:szCs w:val="22"/>
        </w:rPr>
        <w:t>…………………………………….</w:t>
      </w:r>
    </w:p>
    <w:p w14:paraId="1EA499ED" w14:textId="77777777" w:rsidR="001C663B" w:rsidRPr="009D0314" w:rsidRDefault="001C663B" w:rsidP="001C663B">
      <w:pPr>
        <w:rPr>
          <w:rFonts w:asciiTheme="minorHAnsi" w:hAnsiTheme="minorHAnsi" w:cstheme="minorHAnsi"/>
          <w:sz w:val="22"/>
          <w:szCs w:val="22"/>
        </w:rPr>
      </w:pP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t xml:space="preserve"> </w:t>
      </w:r>
    </w:p>
    <w:p w14:paraId="2BB1D74A" w14:textId="77777777" w:rsidR="001C663B" w:rsidRPr="009D0314" w:rsidRDefault="001C663B" w:rsidP="001C663B">
      <w:pPr>
        <w:spacing w:before="120"/>
        <w:jc w:val="center"/>
        <w:rPr>
          <w:rFonts w:asciiTheme="minorHAnsi" w:hAnsiTheme="minorHAnsi" w:cstheme="minorHAnsi"/>
          <w:sz w:val="22"/>
          <w:szCs w:val="22"/>
        </w:rPr>
      </w:pPr>
      <w:r w:rsidRPr="009D0314">
        <w:rPr>
          <w:rFonts w:asciiTheme="minorHAnsi" w:hAnsiTheme="minorHAnsi" w:cstheme="minorHAnsi"/>
          <w:sz w:val="22"/>
          <w:szCs w:val="22"/>
        </w:rPr>
        <w:t>na straně jedné jakožto „</w:t>
      </w:r>
      <w:r w:rsidRPr="009D0314">
        <w:rPr>
          <w:rFonts w:asciiTheme="minorHAnsi" w:hAnsiTheme="minorHAnsi" w:cstheme="minorHAnsi"/>
          <w:b/>
          <w:sz w:val="22"/>
          <w:szCs w:val="22"/>
        </w:rPr>
        <w:t>příkazce“</w:t>
      </w:r>
    </w:p>
    <w:p w14:paraId="609D0294" w14:textId="77777777" w:rsidR="001C663B" w:rsidRPr="009D0314" w:rsidRDefault="001C663B" w:rsidP="001C663B">
      <w:pPr>
        <w:rPr>
          <w:rFonts w:asciiTheme="minorHAnsi" w:hAnsiTheme="minorHAnsi" w:cstheme="minorHAnsi"/>
          <w:sz w:val="22"/>
          <w:szCs w:val="22"/>
        </w:rPr>
      </w:pPr>
    </w:p>
    <w:p w14:paraId="0278D9A9" w14:textId="77777777" w:rsidR="001C663B" w:rsidRDefault="001C663B" w:rsidP="001C663B">
      <w:pPr>
        <w:rPr>
          <w:rFonts w:asciiTheme="minorHAnsi" w:hAnsiTheme="minorHAnsi" w:cstheme="minorHAnsi"/>
          <w:sz w:val="22"/>
          <w:szCs w:val="22"/>
        </w:rPr>
      </w:pPr>
    </w:p>
    <w:p w14:paraId="6A2A83AD" w14:textId="77777777" w:rsidR="000341DD" w:rsidRPr="009D0314" w:rsidRDefault="000341DD" w:rsidP="001C663B">
      <w:pPr>
        <w:rPr>
          <w:rFonts w:asciiTheme="minorHAnsi" w:hAnsiTheme="minorHAnsi" w:cstheme="minorHAnsi"/>
          <w:sz w:val="22"/>
          <w:szCs w:val="22"/>
        </w:rPr>
      </w:pPr>
    </w:p>
    <w:p w14:paraId="74F2FEC6" w14:textId="77777777" w:rsidR="00BB1420" w:rsidRPr="009D0314" w:rsidRDefault="00BB1420" w:rsidP="00BB1420">
      <w:pPr>
        <w:tabs>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Název:</w:t>
      </w:r>
      <w:r w:rsidRPr="009D0314">
        <w:rPr>
          <w:rFonts w:asciiTheme="minorHAnsi" w:hAnsiTheme="minorHAnsi" w:cstheme="minorHAnsi"/>
          <w:sz w:val="22"/>
          <w:szCs w:val="22"/>
        </w:rPr>
        <w:tab/>
      </w:r>
      <w:r w:rsidRPr="009D0314">
        <w:rPr>
          <w:rFonts w:asciiTheme="minorHAnsi" w:hAnsiTheme="minorHAnsi" w:cstheme="minorHAnsi"/>
          <w:b/>
          <w:sz w:val="22"/>
          <w:szCs w:val="22"/>
        </w:rPr>
        <w:t>SIVORA s.r.o.</w:t>
      </w:r>
    </w:p>
    <w:p w14:paraId="2924F25C" w14:textId="77777777" w:rsidR="00BB1420" w:rsidRPr="009D0314" w:rsidRDefault="00BB1420" w:rsidP="00BB1420">
      <w:pPr>
        <w:tabs>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Sídlo:</w:t>
      </w:r>
      <w:r w:rsidRPr="009D0314">
        <w:rPr>
          <w:rFonts w:asciiTheme="minorHAnsi" w:hAnsiTheme="minorHAnsi" w:cstheme="minorHAnsi"/>
          <w:sz w:val="22"/>
          <w:szCs w:val="22"/>
        </w:rPr>
        <w:tab/>
        <w:t>Bartošovice – Hukovice 118, 742 13</w:t>
      </w:r>
    </w:p>
    <w:p w14:paraId="097273CA" w14:textId="7B090F45" w:rsidR="00BB1420" w:rsidRPr="009D0314" w:rsidRDefault="00BB1420" w:rsidP="00BB1420">
      <w:pPr>
        <w:tabs>
          <w:tab w:val="left" w:pos="1843"/>
        </w:tabs>
        <w:spacing w:before="120"/>
        <w:contextualSpacing/>
        <w:rPr>
          <w:rFonts w:asciiTheme="minorHAnsi" w:hAnsiTheme="minorHAnsi" w:cstheme="minorHAnsi"/>
          <w:sz w:val="22"/>
          <w:szCs w:val="22"/>
        </w:rPr>
      </w:pPr>
      <w:r w:rsidRPr="009D0314">
        <w:rPr>
          <w:rFonts w:asciiTheme="minorHAnsi" w:hAnsiTheme="minorHAnsi" w:cstheme="minorHAnsi"/>
          <w:sz w:val="22"/>
          <w:szCs w:val="22"/>
        </w:rPr>
        <w:t>Zastoupená:</w:t>
      </w:r>
      <w:r w:rsidRPr="009D0314">
        <w:rPr>
          <w:rFonts w:asciiTheme="minorHAnsi" w:hAnsiTheme="minorHAnsi" w:cstheme="minorHAnsi"/>
          <w:sz w:val="22"/>
          <w:szCs w:val="22"/>
        </w:rPr>
        <w:tab/>
        <w:t>Martinem Šrámkem, jednatelem</w:t>
      </w:r>
    </w:p>
    <w:p w14:paraId="06D0C0FC" w14:textId="77777777" w:rsidR="00BB1420" w:rsidRPr="009D0314" w:rsidRDefault="00BB1420" w:rsidP="00BB1420">
      <w:pPr>
        <w:tabs>
          <w:tab w:val="left" w:pos="1843"/>
        </w:tabs>
        <w:spacing w:before="120"/>
        <w:contextualSpacing/>
        <w:rPr>
          <w:rFonts w:asciiTheme="minorHAnsi" w:hAnsiTheme="minorHAnsi" w:cstheme="minorHAnsi"/>
          <w:sz w:val="22"/>
          <w:szCs w:val="22"/>
          <w:u w:val="single"/>
        </w:rPr>
      </w:pPr>
      <w:r w:rsidRPr="009D0314">
        <w:rPr>
          <w:rFonts w:asciiTheme="minorHAnsi" w:hAnsiTheme="minorHAnsi" w:cstheme="minorHAnsi"/>
          <w:sz w:val="22"/>
          <w:szCs w:val="22"/>
        </w:rPr>
        <w:t xml:space="preserve">Společnost je zapsána v obchodním rejstříku vedeným Krajským soudem v Ostravě pod </w:t>
      </w:r>
      <w:proofErr w:type="spellStart"/>
      <w:r w:rsidRPr="009D0314">
        <w:rPr>
          <w:rFonts w:asciiTheme="minorHAnsi" w:hAnsiTheme="minorHAnsi" w:cstheme="minorHAnsi"/>
          <w:sz w:val="22"/>
          <w:szCs w:val="22"/>
        </w:rPr>
        <w:t>sp</w:t>
      </w:r>
      <w:proofErr w:type="spellEnd"/>
      <w:r w:rsidRPr="009D0314">
        <w:rPr>
          <w:rFonts w:asciiTheme="minorHAnsi" w:hAnsiTheme="minorHAnsi" w:cstheme="minorHAnsi"/>
          <w:sz w:val="22"/>
          <w:szCs w:val="22"/>
        </w:rPr>
        <w:t>. zn. C 76705/KSOS</w:t>
      </w:r>
    </w:p>
    <w:p w14:paraId="11884AA8" w14:textId="77777777" w:rsidR="00BB1420" w:rsidRPr="009D0314" w:rsidRDefault="00BB1420" w:rsidP="00BB1420">
      <w:pPr>
        <w:tabs>
          <w:tab w:val="left" w:pos="567"/>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IČ:</w:t>
      </w:r>
      <w:r w:rsidRPr="009D0314">
        <w:rPr>
          <w:rFonts w:asciiTheme="minorHAnsi" w:hAnsiTheme="minorHAnsi" w:cstheme="minorHAnsi"/>
          <w:sz w:val="22"/>
          <w:szCs w:val="22"/>
        </w:rPr>
        <w:tab/>
      </w:r>
      <w:r w:rsidRPr="009D0314">
        <w:rPr>
          <w:rFonts w:asciiTheme="minorHAnsi" w:hAnsiTheme="minorHAnsi" w:cstheme="minorHAnsi"/>
          <w:sz w:val="22"/>
          <w:szCs w:val="22"/>
        </w:rPr>
        <w:tab/>
        <w:t>07705271</w:t>
      </w:r>
    </w:p>
    <w:p w14:paraId="34A4D0F8" w14:textId="77777777" w:rsidR="00BB1420" w:rsidRPr="009D0314" w:rsidRDefault="00BB1420" w:rsidP="00BB1420">
      <w:pPr>
        <w:tabs>
          <w:tab w:val="left" w:pos="567"/>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DIČ:</w:t>
      </w:r>
      <w:r w:rsidRPr="009D0314">
        <w:rPr>
          <w:rFonts w:asciiTheme="minorHAnsi" w:hAnsiTheme="minorHAnsi" w:cstheme="minorHAnsi"/>
          <w:sz w:val="22"/>
          <w:szCs w:val="22"/>
        </w:rPr>
        <w:tab/>
      </w:r>
      <w:r w:rsidRPr="009D0314">
        <w:rPr>
          <w:rFonts w:asciiTheme="minorHAnsi" w:hAnsiTheme="minorHAnsi" w:cstheme="minorHAnsi"/>
          <w:sz w:val="22"/>
          <w:szCs w:val="22"/>
        </w:rPr>
        <w:tab/>
        <w:t>CZ07705271</w:t>
      </w:r>
    </w:p>
    <w:p w14:paraId="31F18DF1" w14:textId="77777777" w:rsidR="00BB1420" w:rsidRPr="009D0314" w:rsidRDefault="00BB1420" w:rsidP="00BB1420">
      <w:pPr>
        <w:tabs>
          <w:tab w:val="left" w:pos="1843"/>
        </w:tabs>
        <w:contextualSpacing/>
        <w:jc w:val="both"/>
        <w:rPr>
          <w:rFonts w:asciiTheme="minorHAnsi" w:hAnsiTheme="minorHAnsi" w:cstheme="minorHAnsi"/>
          <w:sz w:val="22"/>
          <w:szCs w:val="22"/>
        </w:rPr>
      </w:pPr>
      <w:r w:rsidRPr="009D0314">
        <w:rPr>
          <w:rFonts w:asciiTheme="minorHAnsi" w:hAnsiTheme="minorHAnsi" w:cstheme="minorHAnsi"/>
          <w:sz w:val="22"/>
          <w:szCs w:val="22"/>
        </w:rPr>
        <w:t>Bankovní spojení:</w:t>
      </w:r>
      <w:r w:rsidRPr="009D0314">
        <w:rPr>
          <w:rFonts w:asciiTheme="minorHAnsi" w:hAnsiTheme="minorHAnsi" w:cstheme="minorHAnsi"/>
          <w:sz w:val="22"/>
          <w:szCs w:val="22"/>
        </w:rPr>
        <w:tab/>
        <w:t>Česká spořitelna, a.s., Praha 4, Olbrachtova 1929/62, 140 00</w:t>
      </w:r>
    </w:p>
    <w:p w14:paraId="1ADF13D8" w14:textId="77777777" w:rsidR="00BB1420" w:rsidRPr="009D0314" w:rsidRDefault="00BB1420" w:rsidP="00BB1420">
      <w:pPr>
        <w:tabs>
          <w:tab w:val="left" w:pos="1701"/>
          <w:tab w:val="left" w:pos="1843"/>
        </w:tabs>
        <w:contextualSpacing/>
        <w:rPr>
          <w:rFonts w:asciiTheme="minorHAnsi" w:hAnsiTheme="minorHAnsi" w:cstheme="minorHAnsi"/>
          <w:sz w:val="22"/>
          <w:szCs w:val="22"/>
        </w:rPr>
      </w:pPr>
      <w:r w:rsidRPr="009D0314">
        <w:rPr>
          <w:rFonts w:asciiTheme="minorHAnsi" w:hAnsiTheme="minorHAnsi" w:cstheme="minorHAnsi"/>
          <w:sz w:val="22"/>
          <w:szCs w:val="22"/>
        </w:rPr>
        <w:tab/>
      </w:r>
      <w:r w:rsidRPr="009D0314">
        <w:rPr>
          <w:rFonts w:asciiTheme="minorHAnsi" w:hAnsiTheme="minorHAnsi" w:cstheme="minorHAnsi"/>
          <w:sz w:val="22"/>
          <w:szCs w:val="22"/>
        </w:rPr>
        <w:tab/>
        <w:t>účet č.: 5532935379/0800</w:t>
      </w:r>
    </w:p>
    <w:p w14:paraId="257DE597" w14:textId="0FFF6AD5" w:rsidR="001C663B" w:rsidRPr="009D0314" w:rsidRDefault="001C663B" w:rsidP="001C663B">
      <w:pPr>
        <w:rPr>
          <w:rFonts w:asciiTheme="minorHAnsi" w:hAnsiTheme="minorHAnsi" w:cstheme="minorHAnsi"/>
          <w:sz w:val="22"/>
          <w:szCs w:val="22"/>
        </w:rPr>
      </w:pPr>
    </w:p>
    <w:p w14:paraId="69DDA087" w14:textId="77777777"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sz w:val="22"/>
          <w:szCs w:val="22"/>
        </w:rPr>
        <w:t>na straně druhé jakožto „</w:t>
      </w:r>
      <w:r w:rsidRPr="009D0314">
        <w:rPr>
          <w:rFonts w:asciiTheme="minorHAnsi" w:hAnsiTheme="minorHAnsi" w:cstheme="minorHAnsi"/>
          <w:b/>
          <w:sz w:val="22"/>
          <w:szCs w:val="22"/>
        </w:rPr>
        <w:t>příkazník“</w:t>
      </w:r>
    </w:p>
    <w:p w14:paraId="7664509A" w14:textId="77777777" w:rsidR="001C663B" w:rsidRPr="009D0314" w:rsidRDefault="001C663B" w:rsidP="001C663B">
      <w:pPr>
        <w:rPr>
          <w:rFonts w:asciiTheme="minorHAnsi" w:hAnsiTheme="minorHAnsi" w:cstheme="minorHAnsi"/>
          <w:sz w:val="22"/>
          <w:szCs w:val="22"/>
        </w:rPr>
      </w:pPr>
    </w:p>
    <w:p w14:paraId="017523ED" w14:textId="77777777" w:rsidR="001C663B" w:rsidRPr="009D0314" w:rsidRDefault="001C663B" w:rsidP="001C663B">
      <w:pPr>
        <w:rPr>
          <w:rFonts w:asciiTheme="minorHAnsi" w:hAnsiTheme="minorHAnsi" w:cstheme="minorHAnsi"/>
          <w:sz w:val="22"/>
          <w:szCs w:val="22"/>
        </w:rPr>
      </w:pPr>
    </w:p>
    <w:p w14:paraId="05EFF7DE"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6204BF0A" w14:textId="77777777"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b/>
          <w:sz w:val="22"/>
          <w:szCs w:val="22"/>
        </w:rPr>
        <w:t>Předmět Příkazní Smlouvy</w:t>
      </w:r>
    </w:p>
    <w:p w14:paraId="6B21BB3B" w14:textId="77777777" w:rsidR="001C663B" w:rsidRPr="009D0314" w:rsidRDefault="001C663B" w:rsidP="001C663B">
      <w:pPr>
        <w:jc w:val="center"/>
        <w:rPr>
          <w:rFonts w:asciiTheme="minorHAnsi" w:hAnsiTheme="minorHAnsi" w:cstheme="minorHAnsi"/>
          <w:b/>
          <w:sz w:val="22"/>
          <w:szCs w:val="22"/>
        </w:rPr>
      </w:pPr>
    </w:p>
    <w:p w14:paraId="7F77B525" w14:textId="2C58632E" w:rsidR="001C663B" w:rsidRPr="00BB1420" w:rsidRDefault="001C663B" w:rsidP="00BB1420">
      <w:pPr>
        <w:spacing w:line="276" w:lineRule="auto"/>
        <w:jc w:val="both"/>
        <w:rPr>
          <w:rFonts w:asciiTheme="minorHAnsi" w:hAnsiTheme="minorHAnsi" w:cstheme="minorHAnsi"/>
          <w:b/>
          <w:bCs/>
          <w:sz w:val="22"/>
          <w:szCs w:val="22"/>
        </w:rPr>
      </w:pPr>
      <w:r w:rsidRPr="009D0314">
        <w:rPr>
          <w:rFonts w:asciiTheme="minorHAnsi" w:hAnsiTheme="minorHAnsi" w:cstheme="minorHAnsi"/>
          <w:sz w:val="22"/>
          <w:szCs w:val="22"/>
        </w:rPr>
        <w:t xml:space="preserve">1.1. </w:t>
      </w:r>
      <w:r w:rsidRPr="009D0314">
        <w:rPr>
          <w:rFonts w:asciiTheme="minorHAnsi" w:hAnsiTheme="minorHAnsi" w:cstheme="minorHAnsi"/>
          <w:sz w:val="22"/>
          <w:szCs w:val="22"/>
        </w:rPr>
        <w:tab/>
        <w:t xml:space="preserve">Předmětem této Příkazní Smlouvy (dále jen „Smlouvy“) je závazek příkazníka, bude vykonávat osobně (viz. Bod 2.3) činnost odborně způsobilé osoby v prevenci rizik (dále jen „OZO“) </w:t>
      </w:r>
      <w:r w:rsidR="00BB1420">
        <w:rPr>
          <w:rFonts w:asciiTheme="minorHAnsi" w:hAnsiTheme="minorHAnsi" w:cstheme="minorHAnsi"/>
          <w:sz w:val="22"/>
          <w:szCs w:val="22"/>
        </w:rPr>
        <w:t>a technika požární ochrany</w:t>
      </w:r>
      <w:r w:rsidR="00BB1420">
        <w:rPr>
          <w:rFonts w:asciiTheme="minorHAnsi" w:hAnsiTheme="minorHAnsi" w:cstheme="minorHAnsi"/>
          <w:sz w:val="22"/>
          <w:szCs w:val="22"/>
        </w:rPr>
        <w:t xml:space="preserve"> (</w:t>
      </w:r>
      <w:r w:rsidR="00BB1420" w:rsidRPr="009D0314">
        <w:rPr>
          <w:rFonts w:asciiTheme="minorHAnsi" w:hAnsiTheme="minorHAnsi" w:cstheme="minorHAnsi"/>
          <w:sz w:val="22"/>
          <w:szCs w:val="22"/>
        </w:rPr>
        <w:t>dále jen „</w:t>
      </w:r>
      <w:r w:rsidR="00BB1420">
        <w:rPr>
          <w:rFonts w:asciiTheme="minorHAnsi" w:hAnsiTheme="minorHAnsi" w:cstheme="minorHAnsi"/>
          <w:sz w:val="22"/>
          <w:szCs w:val="22"/>
        </w:rPr>
        <w:t>TP</w:t>
      </w:r>
      <w:r w:rsidR="00BB1420" w:rsidRPr="009D0314">
        <w:rPr>
          <w:rFonts w:asciiTheme="minorHAnsi" w:hAnsiTheme="minorHAnsi" w:cstheme="minorHAnsi"/>
          <w:sz w:val="22"/>
          <w:szCs w:val="22"/>
        </w:rPr>
        <w:t>O“</w:t>
      </w:r>
      <w:r w:rsidR="00BB1420">
        <w:rPr>
          <w:rFonts w:asciiTheme="minorHAnsi" w:hAnsiTheme="minorHAnsi" w:cstheme="minorHAnsi"/>
          <w:sz w:val="22"/>
          <w:szCs w:val="22"/>
        </w:rPr>
        <w:t>) a poradenskou činnost v oblasti BOZP a požární ochrany, od 01.01.2025 na dobu neurčitou</w:t>
      </w:r>
      <w:r w:rsidR="00392AE1">
        <w:rPr>
          <w:rFonts w:asciiTheme="minorHAnsi" w:hAnsiTheme="minorHAnsi" w:cstheme="minorHAnsi"/>
          <w:sz w:val="22"/>
          <w:szCs w:val="22"/>
        </w:rPr>
        <w:t>, činnost se týká běžného provozu obce a netýká se provádění staveb</w:t>
      </w:r>
      <w:r w:rsidR="00FA6CF4">
        <w:rPr>
          <w:rFonts w:asciiTheme="minorHAnsi" w:hAnsiTheme="minorHAnsi" w:cstheme="minorHAnsi"/>
          <w:sz w:val="22"/>
          <w:szCs w:val="22"/>
        </w:rPr>
        <w:t>, kde obec působí jako zadavatel stavby.</w:t>
      </w:r>
    </w:p>
    <w:p w14:paraId="2E3219ED" w14:textId="77777777" w:rsidR="00EF0F72" w:rsidRPr="009D0314" w:rsidRDefault="00EF0F72" w:rsidP="00EF0F72">
      <w:pPr>
        <w:pStyle w:val="Zhlav"/>
        <w:tabs>
          <w:tab w:val="clear" w:pos="4536"/>
          <w:tab w:val="clear" w:pos="9072"/>
        </w:tabs>
        <w:ind w:left="567"/>
        <w:rPr>
          <w:rFonts w:asciiTheme="minorHAnsi" w:hAnsiTheme="minorHAnsi" w:cstheme="minorHAnsi"/>
          <w:sz w:val="22"/>
          <w:szCs w:val="22"/>
        </w:rPr>
      </w:pPr>
    </w:p>
    <w:p w14:paraId="2E6D5C28" w14:textId="4185F6F5" w:rsidR="001C663B" w:rsidRDefault="00FA6CF4" w:rsidP="00EF0F72">
      <w:pPr>
        <w:pStyle w:val="J2"/>
        <w:numPr>
          <w:ilvl w:val="1"/>
          <w:numId w:val="29"/>
        </w:numPr>
        <w:rPr>
          <w:rFonts w:cstheme="minorHAnsi"/>
        </w:rPr>
      </w:pPr>
      <w:r>
        <w:rPr>
          <w:rFonts w:cstheme="minorHAnsi"/>
        </w:rPr>
        <w:t>Fyzickou o</w:t>
      </w:r>
      <w:r w:rsidR="001C663B" w:rsidRPr="009D0314">
        <w:rPr>
          <w:rFonts w:cstheme="minorHAnsi"/>
        </w:rPr>
        <w:t xml:space="preserve">sobou pověřenou příkazníkem k výkonu </w:t>
      </w:r>
      <w:r w:rsidR="00EF0F72" w:rsidRPr="009D0314">
        <w:rPr>
          <w:rFonts w:cstheme="minorHAnsi"/>
        </w:rPr>
        <w:t xml:space="preserve">OZO </w:t>
      </w:r>
      <w:r w:rsidR="00BB1420">
        <w:rPr>
          <w:rFonts w:cstheme="minorHAnsi"/>
        </w:rPr>
        <w:t xml:space="preserve">a TPO </w:t>
      </w:r>
      <w:r w:rsidR="001C663B" w:rsidRPr="009D0314">
        <w:rPr>
          <w:rFonts w:cstheme="minorHAnsi"/>
        </w:rPr>
        <w:t>je určen:</w:t>
      </w:r>
    </w:p>
    <w:p w14:paraId="7715EA5C" w14:textId="77777777" w:rsidR="00FA6CF4" w:rsidRPr="009D0314" w:rsidRDefault="00FA6CF4" w:rsidP="00FA6CF4">
      <w:pPr>
        <w:pStyle w:val="J2"/>
        <w:numPr>
          <w:ilvl w:val="0"/>
          <w:numId w:val="0"/>
        </w:numPr>
        <w:ind w:left="454"/>
        <w:rPr>
          <w:rFonts w:cstheme="minorHAnsi"/>
        </w:rPr>
      </w:pPr>
    </w:p>
    <w:p w14:paraId="13B8F4B2" w14:textId="77777777" w:rsidR="00FA6CF4" w:rsidRDefault="00BB1420" w:rsidP="00FA6CF4">
      <w:pPr>
        <w:pStyle w:val="Bezmezer"/>
        <w:ind w:left="993"/>
      </w:pPr>
      <w:r>
        <w:t>Martin Šrámek</w:t>
      </w:r>
      <w:r w:rsidR="001C663B" w:rsidRPr="009D0314">
        <w:t xml:space="preserve">, </w:t>
      </w:r>
      <w:r w:rsidR="00FA6CF4">
        <w:t>TACZ/140/PREV/2021</w:t>
      </w:r>
      <w:r w:rsidR="00FA6CF4">
        <w:t xml:space="preserve">, </w:t>
      </w:r>
      <w:r w:rsidR="00FA6CF4" w:rsidRPr="00E65584">
        <w:t>Z-TPO-13/2012</w:t>
      </w:r>
    </w:p>
    <w:p w14:paraId="27CF742C" w14:textId="15608AA8" w:rsidR="002058EB" w:rsidRDefault="001C663B" w:rsidP="00FA6CF4">
      <w:pPr>
        <w:pStyle w:val="Bezmezer"/>
        <w:ind w:left="993"/>
      </w:pPr>
      <w:r w:rsidRPr="009D0314">
        <w:t>tel. +420</w:t>
      </w:r>
      <w:r w:rsidR="00B35035">
        <w:t> 7</w:t>
      </w:r>
      <w:r w:rsidR="00FA6CF4">
        <w:t>39</w:t>
      </w:r>
      <w:r w:rsidR="00B35035">
        <w:t> </w:t>
      </w:r>
      <w:r w:rsidR="00FA6CF4">
        <w:t>619 078</w:t>
      </w:r>
    </w:p>
    <w:p w14:paraId="4D373BC0" w14:textId="07C462CC" w:rsidR="00FA6CF4" w:rsidRDefault="00FA6CF4" w:rsidP="00FA6CF4">
      <w:pPr>
        <w:pStyle w:val="Bezmezer"/>
        <w:ind w:left="993"/>
      </w:pPr>
      <w:r>
        <w:t>m.sramek@sivorabozp.cz</w:t>
      </w:r>
    </w:p>
    <w:p w14:paraId="1B4DF924" w14:textId="77777777" w:rsidR="002058EB" w:rsidRDefault="002058EB" w:rsidP="002058EB">
      <w:pPr>
        <w:pStyle w:val="J2"/>
        <w:numPr>
          <w:ilvl w:val="0"/>
          <w:numId w:val="0"/>
        </w:numPr>
        <w:ind w:left="567"/>
        <w:rPr>
          <w:rFonts w:cstheme="minorHAnsi"/>
        </w:rPr>
      </w:pPr>
    </w:p>
    <w:p w14:paraId="6BD04A09" w14:textId="77777777" w:rsidR="002058EB" w:rsidRDefault="002058EB" w:rsidP="002058EB">
      <w:pPr>
        <w:pStyle w:val="J2"/>
        <w:numPr>
          <w:ilvl w:val="0"/>
          <w:numId w:val="0"/>
        </w:numPr>
        <w:ind w:left="567"/>
        <w:rPr>
          <w:rFonts w:cstheme="minorHAnsi"/>
        </w:rPr>
      </w:pPr>
    </w:p>
    <w:p w14:paraId="4D75A48A" w14:textId="77777777" w:rsidR="00BB1420" w:rsidRDefault="00BB1420" w:rsidP="002058EB">
      <w:pPr>
        <w:pStyle w:val="J2"/>
        <w:numPr>
          <w:ilvl w:val="0"/>
          <w:numId w:val="0"/>
        </w:numPr>
        <w:ind w:left="567"/>
        <w:rPr>
          <w:rFonts w:cstheme="minorHAnsi"/>
        </w:rPr>
      </w:pPr>
    </w:p>
    <w:p w14:paraId="430D5A31"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7249DB3F" w14:textId="77777777"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b/>
          <w:sz w:val="22"/>
          <w:szCs w:val="22"/>
        </w:rPr>
        <w:t>Práva a povinnosti smluvních stran</w:t>
      </w:r>
    </w:p>
    <w:p w14:paraId="166CEABD" w14:textId="77777777" w:rsidR="001C663B" w:rsidRPr="009D0314" w:rsidRDefault="001C663B" w:rsidP="001C663B">
      <w:pPr>
        <w:ind w:left="2835" w:firstLine="567"/>
        <w:rPr>
          <w:rFonts w:asciiTheme="minorHAnsi" w:hAnsiTheme="minorHAnsi" w:cstheme="minorHAnsi"/>
          <w:b/>
          <w:sz w:val="22"/>
          <w:szCs w:val="22"/>
        </w:rPr>
      </w:pPr>
    </w:p>
    <w:p w14:paraId="2A4576D6" w14:textId="010428D4" w:rsidR="001C663B" w:rsidRPr="00A64BAC" w:rsidRDefault="001C663B" w:rsidP="00481E82">
      <w:pPr>
        <w:pStyle w:val="J2"/>
        <w:numPr>
          <w:ilvl w:val="0"/>
          <w:numId w:val="0"/>
        </w:numPr>
        <w:ind w:left="454"/>
        <w:rPr>
          <w:rFonts w:cstheme="minorHAnsi"/>
        </w:rPr>
      </w:pPr>
      <w:r w:rsidRPr="00A64BAC">
        <w:rPr>
          <w:rFonts w:cstheme="minorHAnsi"/>
        </w:rPr>
        <w:t>Na základě této Smlouvy se příkazník pro příkazce zavazuje zajistit</w:t>
      </w:r>
      <w:r w:rsidR="00A64BAC">
        <w:rPr>
          <w:rFonts w:cstheme="minorHAnsi"/>
        </w:rPr>
        <w:t xml:space="preserve"> </w:t>
      </w:r>
      <w:r w:rsidRPr="00A64BAC">
        <w:rPr>
          <w:rFonts w:cstheme="minorHAnsi"/>
        </w:rPr>
        <w:t xml:space="preserve">veškeré činnosti </w:t>
      </w:r>
      <w:r w:rsidR="00C855C8" w:rsidRPr="00A64BAC">
        <w:rPr>
          <w:rFonts w:cstheme="minorHAnsi"/>
        </w:rPr>
        <w:t>OZO</w:t>
      </w:r>
      <w:r w:rsidRPr="00A64BAC">
        <w:rPr>
          <w:rFonts w:cstheme="minorHAnsi"/>
        </w:rPr>
        <w:t xml:space="preserve"> </w:t>
      </w:r>
      <w:r w:rsidR="00A64BAC" w:rsidRPr="00A64BAC">
        <w:rPr>
          <w:rFonts w:cstheme="minorHAnsi"/>
        </w:rPr>
        <w:t xml:space="preserve">a TPO </w:t>
      </w:r>
      <w:r w:rsidRPr="00A64BAC">
        <w:rPr>
          <w:rFonts w:cstheme="minorHAnsi"/>
        </w:rPr>
        <w:t xml:space="preserve">týkající se </w:t>
      </w:r>
      <w:r w:rsidR="00FA6CF4" w:rsidRPr="00A64BAC">
        <w:rPr>
          <w:rFonts w:cstheme="minorHAnsi"/>
        </w:rPr>
        <w:t>provozu obce specifikovanými</w:t>
      </w:r>
      <w:r w:rsidRPr="00A64BAC">
        <w:rPr>
          <w:rFonts w:cstheme="minorHAnsi"/>
        </w:rPr>
        <w:t xml:space="preserve"> v čl. I této Smlouvy, které vyplývají z</w:t>
      </w:r>
      <w:r w:rsidR="00A64BAC">
        <w:rPr>
          <w:rFonts w:cstheme="minorHAnsi"/>
        </w:rPr>
        <w:t> právních předpisů</w:t>
      </w:r>
      <w:r w:rsidR="00C855C8" w:rsidRPr="00A64BAC">
        <w:rPr>
          <w:rFonts w:cstheme="minorHAnsi"/>
        </w:rPr>
        <w:t xml:space="preserve"> </w:t>
      </w:r>
      <w:r w:rsidR="00A64BAC">
        <w:rPr>
          <w:rFonts w:cstheme="minorHAnsi"/>
        </w:rPr>
        <w:t>v platném znění.</w:t>
      </w:r>
    </w:p>
    <w:p w14:paraId="26493E76" w14:textId="77777777" w:rsidR="001C663B" w:rsidRPr="009D0314" w:rsidRDefault="001C663B" w:rsidP="001C663B">
      <w:pPr>
        <w:pStyle w:val="J2"/>
        <w:tabs>
          <w:tab w:val="num" w:pos="454"/>
        </w:tabs>
        <w:ind w:left="454" w:hanging="454"/>
        <w:rPr>
          <w:rFonts w:cstheme="minorHAnsi"/>
        </w:rPr>
      </w:pPr>
      <w:r w:rsidRPr="009D0314">
        <w:rPr>
          <w:rFonts w:cstheme="minorHAnsi"/>
        </w:rPr>
        <w:t>Od pokynů příkazce se smí příkazník odchýlit pouze tehdy, je-li to naléhavě nezbytné vzhledem k zájmům příkazce a jen tehdy, nelze-li včas získat jeho souhlas, přičemž je povinen si souhlas dodatečně vyžádat.</w:t>
      </w:r>
    </w:p>
    <w:p w14:paraId="62EDF47B" w14:textId="69080ABE" w:rsidR="001C663B" w:rsidRPr="009D0314" w:rsidRDefault="001C663B" w:rsidP="001C663B">
      <w:pPr>
        <w:pStyle w:val="J2"/>
        <w:tabs>
          <w:tab w:val="num" w:pos="454"/>
        </w:tabs>
        <w:ind w:left="454" w:hanging="454"/>
        <w:rPr>
          <w:rFonts w:cstheme="minorHAnsi"/>
        </w:rPr>
      </w:pPr>
      <w:r w:rsidRPr="009D0314">
        <w:rPr>
          <w:rFonts w:cstheme="minorHAnsi"/>
        </w:rPr>
        <w:t xml:space="preserve">Příkazník je povinen vykonávat a koordinovat činnost tak, aby nedocházelo k porušení bezpečnosti a ochrany zdraví při práci </w:t>
      </w:r>
      <w:r w:rsidR="00A64BAC">
        <w:rPr>
          <w:rFonts w:cstheme="minorHAnsi"/>
        </w:rPr>
        <w:t>a pravidel pro zajištění požární ochrany</w:t>
      </w:r>
      <w:r w:rsidRPr="009D0314">
        <w:rPr>
          <w:rFonts w:cstheme="minorHAnsi"/>
        </w:rPr>
        <w:t xml:space="preserve">. Příkazník odpovídá příkazci za škodu způsobenou porušením </w:t>
      </w:r>
      <w:r w:rsidR="00C855C8" w:rsidRPr="009D0314">
        <w:rPr>
          <w:rFonts w:cstheme="minorHAnsi"/>
        </w:rPr>
        <w:t>povinností,</w:t>
      </w:r>
      <w:r w:rsidRPr="009D0314">
        <w:rPr>
          <w:rFonts w:cstheme="minorHAnsi"/>
        </w:rPr>
        <w:t xml:space="preserve"> a to v plné výši. V případě, kdy je sjednána za porušení výše uvedených povinností smluvní pokuta, je příkazník povinen uhradit příkazci náhradu škody přesahující výši smluvní pokuty.</w:t>
      </w:r>
    </w:p>
    <w:p w14:paraId="5DC8F4B0" w14:textId="6957DFF8" w:rsidR="001C663B" w:rsidRPr="009D0314" w:rsidRDefault="001C663B" w:rsidP="001C663B">
      <w:pPr>
        <w:pStyle w:val="J2"/>
        <w:tabs>
          <w:tab w:val="num" w:pos="454"/>
        </w:tabs>
        <w:ind w:left="454" w:hanging="454"/>
        <w:rPr>
          <w:rFonts w:cstheme="minorHAnsi"/>
        </w:rPr>
      </w:pPr>
      <w:r w:rsidRPr="009D0314">
        <w:rPr>
          <w:rFonts w:cstheme="minorHAnsi"/>
        </w:rPr>
        <w:t>Příkazník je povinen průběžně, úplně a pravdivě podávat příkazci informace o zařizování a provádění činností BOZP a jejích výsledcích, a to jak v ústní, tak písemné podobě formou zprávy o činnosti,</w:t>
      </w:r>
      <w:r w:rsidR="00C855C8" w:rsidRPr="009D0314">
        <w:rPr>
          <w:rFonts w:cstheme="minorHAnsi"/>
        </w:rPr>
        <w:t xml:space="preserve"> v</w:t>
      </w:r>
      <w:r w:rsidRPr="009D0314">
        <w:rPr>
          <w:rFonts w:cstheme="minorHAnsi"/>
        </w:rPr>
        <w:t>ždy po provedené kontrole</w:t>
      </w:r>
      <w:r w:rsidR="00C855C8" w:rsidRPr="009D0314">
        <w:rPr>
          <w:rFonts w:cstheme="minorHAnsi"/>
        </w:rPr>
        <w:t>.</w:t>
      </w:r>
      <w:r w:rsidRPr="009D0314">
        <w:rPr>
          <w:rFonts w:cstheme="minorHAnsi"/>
        </w:rPr>
        <w:t xml:space="preserve"> Příkazník provede záznam v podobě písemné zprávy – protokolu z provedené kontroly. Příkazník bude evidovat všechny počty záznam</w:t>
      </w:r>
      <w:r w:rsidR="00A64BAC">
        <w:rPr>
          <w:rFonts w:cstheme="minorHAnsi"/>
        </w:rPr>
        <w:t>y spojené s činností uvedené v této smlouvě.</w:t>
      </w:r>
    </w:p>
    <w:p w14:paraId="015FF442" w14:textId="23799192" w:rsidR="001C663B" w:rsidRPr="009D0314" w:rsidRDefault="001C663B" w:rsidP="001C663B">
      <w:pPr>
        <w:pStyle w:val="J2"/>
        <w:tabs>
          <w:tab w:val="num" w:pos="454"/>
        </w:tabs>
        <w:ind w:left="454" w:hanging="454"/>
        <w:rPr>
          <w:rFonts w:cstheme="minorHAnsi"/>
        </w:rPr>
      </w:pPr>
      <w:r w:rsidRPr="009D0314">
        <w:rPr>
          <w:rFonts w:cstheme="minorHAnsi"/>
        </w:rPr>
        <w:t>Příkazník se zavazuje dodržovat zákon č. 101/2000 Sb., o ochraně osobních údajů</w:t>
      </w:r>
      <w:r w:rsidR="009D0314" w:rsidRPr="009D0314">
        <w:rPr>
          <w:rFonts w:cstheme="minorHAnsi"/>
        </w:rPr>
        <w:t>.</w:t>
      </w:r>
    </w:p>
    <w:p w14:paraId="592A462A" w14:textId="77777777" w:rsidR="001C663B" w:rsidRPr="009D0314" w:rsidRDefault="001C663B" w:rsidP="001C663B">
      <w:pPr>
        <w:pStyle w:val="Textedesaisie"/>
        <w:numPr>
          <w:ilvl w:val="0"/>
          <w:numId w:val="26"/>
        </w:numPr>
        <w:jc w:val="both"/>
        <w:rPr>
          <w:rFonts w:asciiTheme="minorHAnsi" w:hAnsiTheme="minorHAnsi" w:cstheme="minorHAnsi"/>
          <w:sz w:val="22"/>
          <w:szCs w:val="22"/>
          <w:lang w:val="cs-CZ"/>
        </w:rPr>
      </w:pPr>
      <w:r w:rsidRPr="009D0314">
        <w:rPr>
          <w:rFonts w:asciiTheme="minorHAnsi" w:hAnsiTheme="minorHAnsi" w:cstheme="minorHAnsi"/>
          <w:sz w:val="22"/>
          <w:szCs w:val="22"/>
          <w:lang w:val="cs-CZ"/>
        </w:rPr>
        <w:t xml:space="preserve">zachovávat mlčenlivost o osobních údajích na fotodokumentaci a o bezpečnostních opatřeních, jejichž zveřejnění by ohrozilo zabezpečení osobních údajů </w:t>
      </w:r>
    </w:p>
    <w:p w14:paraId="45D2B052" w14:textId="77777777" w:rsidR="001C663B" w:rsidRPr="009D0314" w:rsidRDefault="001C663B" w:rsidP="001C663B">
      <w:pPr>
        <w:pStyle w:val="Textedesaisie"/>
        <w:numPr>
          <w:ilvl w:val="0"/>
          <w:numId w:val="26"/>
        </w:numPr>
        <w:jc w:val="both"/>
        <w:rPr>
          <w:rFonts w:asciiTheme="minorHAnsi" w:hAnsiTheme="minorHAnsi" w:cstheme="minorHAnsi"/>
          <w:sz w:val="22"/>
          <w:szCs w:val="22"/>
          <w:lang w:val="cs-CZ"/>
        </w:rPr>
      </w:pPr>
      <w:r w:rsidRPr="009D0314">
        <w:rPr>
          <w:rFonts w:asciiTheme="minorHAnsi" w:hAnsiTheme="minorHAnsi" w:cstheme="minorHAnsi"/>
          <w:sz w:val="22"/>
          <w:szCs w:val="22"/>
          <w:lang w:val="cs-CZ"/>
        </w:rPr>
        <w:t>chránit pořízenou fotodokumentaci před neoprávněným nebo nahodilým přístupem, změnou či jiným neoprávněným zpracováním</w:t>
      </w:r>
    </w:p>
    <w:p w14:paraId="3EC310C8" w14:textId="77777777" w:rsidR="001C663B" w:rsidRPr="009D0314" w:rsidRDefault="001C663B" w:rsidP="001C663B">
      <w:pPr>
        <w:pStyle w:val="Textedesaisie"/>
        <w:numPr>
          <w:ilvl w:val="0"/>
          <w:numId w:val="26"/>
        </w:numPr>
        <w:jc w:val="both"/>
        <w:rPr>
          <w:rFonts w:asciiTheme="minorHAnsi" w:hAnsiTheme="minorHAnsi" w:cstheme="minorHAnsi"/>
          <w:sz w:val="22"/>
          <w:szCs w:val="22"/>
          <w:lang w:val="cs-CZ"/>
        </w:rPr>
      </w:pPr>
      <w:r w:rsidRPr="009D0314">
        <w:rPr>
          <w:rFonts w:asciiTheme="minorHAnsi" w:hAnsiTheme="minorHAnsi" w:cstheme="minorHAnsi"/>
          <w:sz w:val="22"/>
          <w:szCs w:val="22"/>
          <w:lang w:val="cs-CZ"/>
        </w:rPr>
        <w:t>pořizovat a vyhodnocovat fotodokumentaci výhradně k odstranění porušení povinnosti v oblastech BOZP, PO, ŽP a ke stanovení nápravných opatření</w:t>
      </w:r>
    </w:p>
    <w:p w14:paraId="5C679E13" w14:textId="77777777" w:rsidR="001C663B" w:rsidRPr="009D0314" w:rsidRDefault="001C663B" w:rsidP="001C663B">
      <w:pPr>
        <w:pStyle w:val="Textedesaisie"/>
        <w:numPr>
          <w:ilvl w:val="0"/>
          <w:numId w:val="26"/>
        </w:numPr>
        <w:spacing w:after="120"/>
        <w:jc w:val="both"/>
        <w:rPr>
          <w:rFonts w:asciiTheme="minorHAnsi" w:hAnsiTheme="minorHAnsi" w:cstheme="minorHAnsi"/>
          <w:sz w:val="22"/>
          <w:szCs w:val="22"/>
          <w:lang w:val="cs-CZ"/>
        </w:rPr>
      </w:pPr>
      <w:r w:rsidRPr="009D0314">
        <w:rPr>
          <w:rFonts w:asciiTheme="minorHAnsi" w:hAnsiTheme="minorHAnsi" w:cstheme="minorHAnsi"/>
          <w:sz w:val="22"/>
          <w:szCs w:val="22"/>
          <w:lang w:val="cs-CZ"/>
        </w:rPr>
        <w:t>zajistit skartaci pořízené fotodokumentace okamžikem jejího předání příkazci</w:t>
      </w:r>
    </w:p>
    <w:p w14:paraId="3E112839" w14:textId="08BB818C" w:rsidR="001C663B" w:rsidRPr="009D0314" w:rsidRDefault="001C663B" w:rsidP="001C663B">
      <w:pPr>
        <w:pStyle w:val="J2"/>
        <w:tabs>
          <w:tab w:val="num" w:pos="454"/>
        </w:tabs>
        <w:ind w:left="454" w:hanging="454"/>
        <w:rPr>
          <w:rFonts w:cstheme="minorHAnsi"/>
        </w:rPr>
      </w:pPr>
      <w:r w:rsidRPr="009D0314">
        <w:rPr>
          <w:rFonts w:cstheme="minorHAnsi"/>
        </w:rPr>
        <w:t xml:space="preserve">Příkazce je oprávněn požadovat od příkazníka kdykoliv informace o stavu činnosti </w:t>
      </w:r>
      <w:r w:rsidR="009D0314">
        <w:rPr>
          <w:rFonts w:cstheme="minorHAnsi"/>
        </w:rPr>
        <w:t>OZO</w:t>
      </w:r>
      <w:r w:rsidR="00A64BAC">
        <w:rPr>
          <w:rFonts w:cstheme="minorHAnsi"/>
        </w:rPr>
        <w:t xml:space="preserve"> a TPO</w:t>
      </w:r>
      <w:r w:rsidRPr="009D0314">
        <w:rPr>
          <w:rFonts w:cstheme="minorHAnsi"/>
        </w:rPr>
        <w:t>, přičemž má právo zvolit formu a lhůtu, ve které chce požadované informace obdržet.</w:t>
      </w:r>
    </w:p>
    <w:p w14:paraId="3340F4A4" w14:textId="77777777" w:rsidR="001C663B" w:rsidRPr="009D0314" w:rsidRDefault="001C663B" w:rsidP="001C663B">
      <w:pPr>
        <w:pStyle w:val="J2"/>
        <w:tabs>
          <w:tab w:val="num" w:pos="454"/>
        </w:tabs>
        <w:ind w:left="454" w:hanging="454"/>
        <w:rPr>
          <w:rFonts w:cstheme="minorHAnsi"/>
        </w:rPr>
      </w:pPr>
      <w:r w:rsidRPr="009D0314">
        <w:rPr>
          <w:rFonts w:cstheme="minorHAnsi"/>
        </w:rPr>
        <w:t xml:space="preserve">Příkazce se zavazuje poskytnout příkazníkovi pro činnost podle této Smlouvy potřebné podklady a informace o něž bude požádán, bude-li je mít k dispozici, jakož i součinnost nezbytnou k splnění účelu této Smlouvy. </w:t>
      </w:r>
    </w:p>
    <w:p w14:paraId="5ADC9CD8" w14:textId="77777777" w:rsidR="001C663B" w:rsidRPr="009D0314" w:rsidRDefault="001C663B" w:rsidP="001C663B">
      <w:pPr>
        <w:ind w:left="426" w:hanging="426"/>
        <w:jc w:val="both"/>
        <w:outlineLvl w:val="2"/>
        <w:rPr>
          <w:rFonts w:asciiTheme="minorHAnsi" w:hAnsiTheme="minorHAnsi" w:cstheme="minorHAnsi"/>
          <w:sz w:val="22"/>
          <w:szCs w:val="22"/>
        </w:rPr>
      </w:pPr>
    </w:p>
    <w:p w14:paraId="5C79FC95"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4EDBD278" w14:textId="77777777" w:rsidR="001C663B" w:rsidRPr="009D0314" w:rsidRDefault="001C663B" w:rsidP="001C663B">
      <w:pPr>
        <w:pStyle w:val="Ja1"/>
        <w:numPr>
          <w:ilvl w:val="0"/>
          <w:numId w:val="0"/>
        </w:numPr>
        <w:rPr>
          <w:rFonts w:asciiTheme="minorHAnsi" w:hAnsiTheme="minorHAnsi" w:cstheme="minorHAnsi"/>
          <w:sz w:val="22"/>
          <w:szCs w:val="22"/>
        </w:rPr>
      </w:pPr>
      <w:r w:rsidRPr="009D0314">
        <w:rPr>
          <w:rFonts w:asciiTheme="minorHAnsi" w:hAnsiTheme="minorHAnsi" w:cstheme="minorHAnsi"/>
          <w:sz w:val="22"/>
          <w:szCs w:val="22"/>
        </w:rPr>
        <w:t>Úplata za činnost příkazníka a způsob úhrady</w:t>
      </w:r>
    </w:p>
    <w:p w14:paraId="62262679" w14:textId="77777777" w:rsidR="001C663B" w:rsidRPr="009D0314" w:rsidRDefault="001C663B" w:rsidP="001C663B">
      <w:pPr>
        <w:pStyle w:val="Ja1"/>
        <w:numPr>
          <w:ilvl w:val="0"/>
          <w:numId w:val="0"/>
        </w:numPr>
        <w:jc w:val="left"/>
        <w:rPr>
          <w:rFonts w:asciiTheme="minorHAnsi" w:hAnsiTheme="minorHAnsi" w:cstheme="minorHAnsi"/>
          <w:sz w:val="22"/>
          <w:szCs w:val="22"/>
        </w:rPr>
      </w:pPr>
      <w:r w:rsidRPr="009D0314">
        <w:rPr>
          <w:rFonts w:asciiTheme="minorHAnsi" w:hAnsiTheme="minorHAnsi" w:cstheme="minorHAnsi"/>
          <w:sz w:val="22"/>
          <w:szCs w:val="22"/>
        </w:rPr>
        <w:t xml:space="preserve"> </w:t>
      </w:r>
    </w:p>
    <w:p w14:paraId="6C9EEAD6" w14:textId="5EFDFBAC" w:rsidR="001C663B" w:rsidRPr="009D0314" w:rsidRDefault="001C663B" w:rsidP="001C663B">
      <w:pPr>
        <w:pStyle w:val="J2"/>
        <w:tabs>
          <w:tab w:val="num" w:pos="454"/>
        </w:tabs>
        <w:ind w:left="454" w:hanging="454"/>
        <w:rPr>
          <w:rFonts w:cstheme="minorHAnsi"/>
          <w:bCs/>
        </w:rPr>
      </w:pPr>
      <w:r w:rsidRPr="009D0314">
        <w:rPr>
          <w:rStyle w:val="J3CharChar"/>
          <w:rFonts w:cstheme="minorHAnsi"/>
        </w:rPr>
        <w:t>Úplata za činnost příkazníka podle této Smlouvy (dále jen "úplata") je stanovena dohodou smluvních stran v souladu s</w:t>
      </w:r>
      <w:r w:rsidR="00A64BAC">
        <w:rPr>
          <w:rStyle w:val="J3CharChar"/>
          <w:rFonts w:cstheme="minorHAnsi"/>
        </w:rPr>
        <w:t> nabídkovou cenou:</w:t>
      </w:r>
    </w:p>
    <w:p w14:paraId="27A40FC0" w14:textId="2276FE90" w:rsidR="001C663B" w:rsidRPr="009D0314" w:rsidRDefault="00A64BAC" w:rsidP="001C663B">
      <w:pPr>
        <w:overflowPunct w:val="0"/>
        <w:autoSpaceDE w:val="0"/>
        <w:autoSpaceDN w:val="0"/>
        <w:adjustRightInd w:val="0"/>
        <w:spacing w:before="120"/>
        <w:jc w:val="center"/>
        <w:textAlignment w:val="baseline"/>
        <w:rPr>
          <w:rFonts w:asciiTheme="minorHAnsi" w:hAnsiTheme="minorHAnsi" w:cstheme="minorHAnsi"/>
          <w:b/>
          <w:sz w:val="22"/>
          <w:szCs w:val="22"/>
        </w:rPr>
      </w:pPr>
      <w:r>
        <w:rPr>
          <w:rFonts w:asciiTheme="minorHAnsi" w:hAnsiTheme="minorHAnsi" w:cstheme="minorHAnsi"/>
          <w:b/>
          <w:sz w:val="22"/>
          <w:szCs w:val="22"/>
        </w:rPr>
        <w:t>8 400 Kč, - za 12 měsíců</w:t>
      </w:r>
    </w:p>
    <w:p w14:paraId="71F8A039" w14:textId="77777777" w:rsidR="001C663B" w:rsidRPr="009D0314" w:rsidRDefault="001C663B" w:rsidP="001C663B">
      <w:pPr>
        <w:overflowPunct w:val="0"/>
        <w:autoSpaceDE w:val="0"/>
        <w:autoSpaceDN w:val="0"/>
        <w:adjustRightInd w:val="0"/>
        <w:ind w:firstLine="567"/>
        <w:textAlignment w:val="baseline"/>
        <w:rPr>
          <w:rFonts w:asciiTheme="minorHAnsi" w:hAnsiTheme="minorHAnsi" w:cstheme="minorHAnsi"/>
          <w:b/>
          <w:sz w:val="22"/>
          <w:szCs w:val="22"/>
        </w:rPr>
      </w:pPr>
    </w:p>
    <w:p w14:paraId="6A279E52" w14:textId="77777777" w:rsidR="001C663B" w:rsidRPr="009D0314" w:rsidRDefault="001C663B" w:rsidP="001C663B">
      <w:pPr>
        <w:overflowPunct w:val="0"/>
        <w:autoSpaceDE w:val="0"/>
        <w:autoSpaceDN w:val="0"/>
        <w:adjustRightInd w:val="0"/>
        <w:ind w:left="142" w:firstLine="312"/>
        <w:textAlignment w:val="baseline"/>
        <w:rPr>
          <w:rFonts w:asciiTheme="minorHAnsi" w:hAnsiTheme="minorHAnsi" w:cstheme="minorHAnsi"/>
          <w:sz w:val="22"/>
          <w:szCs w:val="22"/>
        </w:rPr>
      </w:pPr>
      <w:r w:rsidRPr="009D0314">
        <w:rPr>
          <w:rFonts w:asciiTheme="minorHAnsi" w:hAnsiTheme="minorHAnsi" w:cstheme="minorHAnsi"/>
          <w:sz w:val="22"/>
          <w:szCs w:val="22"/>
        </w:rPr>
        <w:t xml:space="preserve">Smluvní úplata neobsahuje daň z přidané hodnoty. </w:t>
      </w:r>
    </w:p>
    <w:p w14:paraId="0CF1941F" w14:textId="77777777" w:rsidR="001C663B" w:rsidRPr="009D0314" w:rsidRDefault="001C663B" w:rsidP="001C663B">
      <w:pPr>
        <w:overflowPunct w:val="0"/>
        <w:autoSpaceDE w:val="0"/>
        <w:autoSpaceDN w:val="0"/>
        <w:adjustRightInd w:val="0"/>
        <w:ind w:left="142" w:firstLine="312"/>
        <w:textAlignment w:val="baseline"/>
        <w:rPr>
          <w:rFonts w:asciiTheme="minorHAnsi" w:hAnsiTheme="minorHAnsi" w:cstheme="minorHAnsi"/>
          <w:sz w:val="22"/>
          <w:szCs w:val="22"/>
        </w:rPr>
      </w:pPr>
    </w:p>
    <w:p w14:paraId="2ACC250E" w14:textId="3B0B378B" w:rsidR="001C663B" w:rsidRPr="009D0314" w:rsidRDefault="001C663B" w:rsidP="001C663B">
      <w:pPr>
        <w:pStyle w:val="J2"/>
        <w:tabs>
          <w:tab w:val="num" w:pos="454"/>
        </w:tabs>
        <w:ind w:left="454" w:hanging="454"/>
        <w:rPr>
          <w:rFonts w:cstheme="minorHAnsi"/>
        </w:rPr>
      </w:pPr>
      <w:r w:rsidRPr="009D0314">
        <w:rPr>
          <w:rFonts w:cstheme="minorHAnsi"/>
        </w:rPr>
        <w:t>Platby za plnění činnosti příkazníka budou prováděny bezhotovostními převody na účet příkazníka na základě daňového dokladu-faktury jím vystavené. Je přípustná max. jedna (1) faktura</w:t>
      </w:r>
      <w:r w:rsidR="009046B6">
        <w:rPr>
          <w:rFonts w:cstheme="minorHAnsi"/>
        </w:rPr>
        <w:t xml:space="preserve"> za období 12 měsíců</w:t>
      </w:r>
      <w:r w:rsidRPr="009D0314">
        <w:rPr>
          <w:rFonts w:cstheme="minorHAnsi"/>
        </w:rPr>
        <w:t xml:space="preserve">. Právo na zaplacení úplaty vzniká příkazníkovi na základě </w:t>
      </w:r>
      <w:r w:rsidR="009046B6">
        <w:rPr>
          <w:rFonts w:cstheme="minorHAnsi"/>
        </w:rPr>
        <w:t xml:space="preserve">podepsání smlouvy </w:t>
      </w:r>
      <w:r w:rsidRPr="009D0314">
        <w:rPr>
          <w:rFonts w:cstheme="minorHAnsi"/>
        </w:rPr>
        <w:t xml:space="preserve">řádného </w:t>
      </w:r>
      <w:r w:rsidR="009046B6">
        <w:rPr>
          <w:rFonts w:cstheme="minorHAnsi"/>
        </w:rPr>
        <w:t xml:space="preserve">a dále na dalších 12 měsíců na základě </w:t>
      </w:r>
      <w:r w:rsidRPr="009D0314">
        <w:rPr>
          <w:rFonts w:cstheme="minorHAnsi"/>
        </w:rPr>
        <w:t>splnění jeho závazku v souladu se Smlouvou.</w:t>
      </w:r>
    </w:p>
    <w:p w14:paraId="74B661F9" w14:textId="6AAD97BE" w:rsidR="001C663B" w:rsidRPr="009D0314" w:rsidRDefault="001C663B" w:rsidP="001C663B">
      <w:pPr>
        <w:pStyle w:val="J2"/>
        <w:tabs>
          <w:tab w:val="num" w:pos="454"/>
        </w:tabs>
        <w:ind w:left="454" w:hanging="454"/>
        <w:rPr>
          <w:rFonts w:cstheme="minorHAnsi"/>
        </w:rPr>
      </w:pPr>
      <w:r w:rsidRPr="009D0314">
        <w:rPr>
          <w:rFonts w:cstheme="minorHAnsi"/>
        </w:rPr>
        <w:lastRenderedPageBreak/>
        <w:t xml:space="preserve">Právo fakturovat vzniká příkazníkovi dnem písemného </w:t>
      </w:r>
      <w:r w:rsidR="009046B6">
        <w:rPr>
          <w:rFonts w:cstheme="minorHAnsi"/>
        </w:rPr>
        <w:t>odsouhlasení smlouvy a následně po splnění závazků v následných 12 měsících.</w:t>
      </w:r>
      <w:r w:rsidRPr="009D0314">
        <w:rPr>
          <w:rFonts w:cstheme="minorHAnsi"/>
        </w:rPr>
        <w:t xml:space="preserve"> Jednotlivé faktury budou uhrazeny do </w:t>
      </w:r>
      <w:r w:rsidR="009046B6">
        <w:rPr>
          <w:rFonts w:cstheme="minorHAnsi"/>
        </w:rPr>
        <w:t>sedmi</w:t>
      </w:r>
      <w:r w:rsidRPr="009D0314">
        <w:rPr>
          <w:rFonts w:cstheme="minorHAnsi"/>
        </w:rPr>
        <w:t> (</w:t>
      </w:r>
      <w:r w:rsidR="009046B6">
        <w:rPr>
          <w:rFonts w:cstheme="minorHAnsi"/>
        </w:rPr>
        <w:t>7</w:t>
      </w:r>
      <w:r w:rsidRPr="009D0314">
        <w:rPr>
          <w:rFonts w:cstheme="minorHAnsi"/>
        </w:rPr>
        <w:t>) kalendářních dnů po jejich doručení. Příkazník je povinen doručit fakturu příkazci nejpozději do pěti (</w:t>
      </w:r>
      <w:r w:rsidR="009046B6">
        <w:rPr>
          <w:rFonts w:cstheme="minorHAnsi"/>
        </w:rPr>
        <w:t>3</w:t>
      </w:r>
      <w:r w:rsidRPr="009D0314">
        <w:rPr>
          <w:rFonts w:cstheme="minorHAnsi"/>
        </w:rPr>
        <w:t>) kalendářních dnů od data vystavení. Každý daňový doklad – faktura musí obsahovat tyto základní náležitosti:</w:t>
      </w:r>
    </w:p>
    <w:p w14:paraId="13D99023" w14:textId="77777777" w:rsidR="001C663B" w:rsidRPr="009D0314" w:rsidRDefault="001C663B" w:rsidP="001C663B">
      <w:pPr>
        <w:numPr>
          <w:ilvl w:val="0"/>
          <w:numId w:val="19"/>
        </w:numPr>
        <w:ind w:left="714" w:hanging="357"/>
        <w:jc w:val="both"/>
        <w:outlineLvl w:val="2"/>
        <w:rPr>
          <w:rFonts w:asciiTheme="minorHAnsi" w:hAnsiTheme="minorHAnsi" w:cstheme="minorHAnsi"/>
          <w:sz w:val="22"/>
          <w:szCs w:val="22"/>
        </w:rPr>
      </w:pPr>
      <w:r w:rsidRPr="009D0314">
        <w:rPr>
          <w:rFonts w:asciiTheme="minorHAnsi" w:hAnsiTheme="minorHAnsi" w:cstheme="minorHAnsi"/>
          <w:sz w:val="22"/>
          <w:szCs w:val="22"/>
        </w:rPr>
        <w:t>označení faktury a její číslo</w:t>
      </w:r>
    </w:p>
    <w:p w14:paraId="1C7B39CD" w14:textId="461982F3"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 xml:space="preserve">obchodní firma, sídlo, DIČ, </w:t>
      </w:r>
      <w:r w:rsidR="00A664E6" w:rsidRPr="009D0314">
        <w:rPr>
          <w:rFonts w:asciiTheme="minorHAnsi" w:hAnsiTheme="minorHAnsi" w:cstheme="minorHAnsi"/>
          <w:sz w:val="22"/>
          <w:szCs w:val="22"/>
        </w:rPr>
        <w:t>IČO příkazce</w:t>
      </w:r>
    </w:p>
    <w:p w14:paraId="3E6531F5" w14:textId="275E0A1A"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 xml:space="preserve">obchodní firma (jméno, název), sídlo popř. místo podnikání, DIČ, </w:t>
      </w:r>
      <w:r w:rsidR="00A664E6" w:rsidRPr="009D0314">
        <w:rPr>
          <w:rFonts w:asciiTheme="minorHAnsi" w:hAnsiTheme="minorHAnsi" w:cstheme="minorHAnsi"/>
          <w:sz w:val="22"/>
          <w:szCs w:val="22"/>
        </w:rPr>
        <w:t>IČO příkazníka</w:t>
      </w:r>
      <w:r w:rsidRPr="009D0314">
        <w:rPr>
          <w:rFonts w:asciiTheme="minorHAnsi" w:hAnsiTheme="minorHAnsi" w:cstheme="minorHAnsi"/>
          <w:sz w:val="22"/>
          <w:szCs w:val="22"/>
        </w:rPr>
        <w:t xml:space="preserve"> a jeho bankovní spojení,</w:t>
      </w:r>
    </w:p>
    <w:p w14:paraId="4B3A5E98" w14:textId="77777777" w:rsidR="001C663B" w:rsidRPr="009D0314" w:rsidRDefault="001C663B" w:rsidP="001C663B">
      <w:pPr>
        <w:pStyle w:val="Zhlav"/>
        <w:ind w:left="709" w:hanging="709"/>
        <w:rPr>
          <w:rFonts w:asciiTheme="minorHAnsi" w:hAnsiTheme="minorHAnsi" w:cstheme="minorHAnsi"/>
          <w:sz w:val="22"/>
          <w:szCs w:val="22"/>
        </w:rPr>
      </w:pPr>
      <w:r w:rsidRPr="009D0314">
        <w:rPr>
          <w:rFonts w:asciiTheme="minorHAnsi" w:hAnsiTheme="minorHAnsi" w:cstheme="minorHAnsi"/>
          <w:sz w:val="22"/>
          <w:szCs w:val="22"/>
        </w:rPr>
        <w:t xml:space="preserve">            </w:t>
      </w:r>
      <w:r w:rsidRPr="009D0314">
        <w:rPr>
          <w:rFonts w:asciiTheme="minorHAnsi" w:hAnsiTheme="minorHAnsi" w:cstheme="minorHAnsi"/>
          <w:sz w:val="22"/>
          <w:szCs w:val="22"/>
        </w:rPr>
        <w:tab/>
        <w:t>název díla</w:t>
      </w:r>
    </w:p>
    <w:p w14:paraId="194BB7DA" w14:textId="77777777"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rozsah a předmět plnění</w:t>
      </w:r>
    </w:p>
    <w:p w14:paraId="08D8D661" w14:textId="77777777"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fakturovanou částku, částku vč. DPH</w:t>
      </w:r>
    </w:p>
    <w:p w14:paraId="01A4F2DA" w14:textId="77777777"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další náležitosti daňového dokladu podle zákona o DPH</w:t>
      </w:r>
      <w:r w:rsidRPr="009D0314" w:rsidDel="004B095B">
        <w:rPr>
          <w:rFonts w:asciiTheme="minorHAnsi" w:hAnsiTheme="minorHAnsi" w:cstheme="minorHAnsi"/>
          <w:sz w:val="22"/>
          <w:szCs w:val="22"/>
        </w:rPr>
        <w:t xml:space="preserve"> </w:t>
      </w:r>
      <w:r w:rsidRPr="009D0314">
        <w:rPr>
          <w:rFonts w:asciiTheme="minorHAnsi" w:hAnsiTheme="minorHAnsi" w:cstheme="minorHAnsi"/>
          <w:sz w:val="22"/>
          <w:szCs w:val="22"/>
        </w:rPr>
        <w:t>platného v době uskutečnění zdanitelného plnění</w:t>
      </w:r>
    </w:p>
    <w:p w14:paraId="30053DBC" w14:textId="77777777" w:rsidR="001C663B" w:rsidRPr="009D0314" w:rsidRDefault="001C663B" w:rsidP="001C663B">
      <w:pPr>
        <w:numPr>
          <w:ilvl w:val="0"/>
          <w:numId w:val="19"/>
        </w:numPr>
        <w:jc w:val="both"/>
        <w:outlineLvl w:val="2"/>
        <w:rPr>
          <w:rFonts w:asciiTheme="minorHAnsi" w:hAnsiTheme="minorHAnsi" w:cstheme="minorHAnsi"/>
          <w:sz w:val="22"/>
          <w:szCs w:val="22"/>
        </w:rPr>
      </w:pPr>
      <w:r w:rsidRPr="009D0314">
        <w:rPr>
          <w:rFonts w:asciiTheme="minorHAnsi" w:hAnsiTheme="minorHAnsi" w:cstheme="minorHAnsi"/>
          <w:sz w:val="22"/>
          <w:szCs w:val="22"/>
        </w:rPr>
        <w:t>datum vystavení a odeslání faktury</w:t>
      </w:r>
    </w:p>
    <w:p w14:paraId="541E130A" w14:textId="77777777" w:rsidR="001C663B" w:rsidRPr="009D0314" w:rsidRDefault="001C663B" w:rsidP="001C663B">
      <w:pPr>
        <w:numPr>
          <w:ilvl w:val="0"/>
          <w:numId w:val="19"/>
        </w:numPr>
        <w:spacing w:after="120"/>
        <w:ind w:left="714" w:hanging="357"/>
        <w:jc w:val="both"/>
        <w:outlineLvl w:val="2"/>
        <w:rPr>
          <w:rFonts w:asciiTheme="minorHAnsi" w:hAnsiTheme="minorHAnsi" w:cstheme="minorHAnsi"/>
          <w:sz w:val="22"/>
          <w:szCs w:val="22"/>
        </w:rPr>
      </w:pPr>
      <w:r w:rsidRPr="009D0314">
        <w:rPr>
          <w:rFonts w:asciiTheme="minorHAnsi" w:hAnsiTheme="minorHAnsi" w:cstheme="minorHAnsi"/>
          <w:sz w:val="22"/>
          <w:szCs w:val="22"/>
        </w:rPr>
        <w:t>datum uskutečnění zdanitelného plnění</w:t>
      </w:r>
    </w:p>
    <w:p w14:paraId="20CD3F63" w14:textId="77777777" w:rsidR="001C663B" w:rsidRPr="009D0314" w:rsidRDefault="001C663B" w:rsidP="001C663B">
      <w:pPr>
        <w:pStyle w:val="J2"/>
        <w:tabs>
          <w:tab w:val="num" w:pos="454"/>
        </w:tabs>
        <w:ind w:left="454" w:hanging="454"/>
        <w:rPr>
          <w:rFonts w:cstheme="minorHAnsi"/>
        </w:rPr>
      </w:pPr>
      <w:r w:rsidRPr="009D0314">
        <w:rPr>
          <w:rFonts w:cstheme="minorHAnsi"/>
        </w:rPr>
        <w:t>V případě, že faktura nebude mít náležitosti stanovené Smlouvou nebo právním předpisem, má příkazce právo jí vrátit příkazníkovi k doplnění či novému vyhotovení. Splatnost původní faktury bude zastavena ke dni oprávněného vrácení faktury. Nová splatnost začne dnem přijetí nové nebo opravené faktury příkazcem.</w:t>
      </w:r>
    </w:p>
    <w:p w14:paraId="3DF0337B" w14:textId="43F09867" w:rsidR="001C663B" w:rsidRPr="009D0314" w:rsidRDefault="009046B6" w:rsidP="008D423B">
      <w:pPr>
        <w:pStyle w:val="J2"/>
        <w:numPr>
          <w:ilvl w:val="0"/>
          <w:numId w:val="0"/>
        </w:numPr>
        <w:ind w:left="454" w:hanging="454"/>
        <w:rPr>
          <w:rFonts w:cstheme="minorHAnsi"/>
          <w:b/>
        </w:rPr>
      </w:pPr>
      <w:r w:rsidRPr="009D0314">
        <w:rPr>
          <w:rFonts w:cstheme="minorHAnsi"/>
        </w:rPr>
        <w:t>3.5. Faktura</w:t>
      </w:r>
      <w:r w:rsidR="001C663B" w:rsidRPr="009D0314">
        <w:rPr>
          <w:rFonts w:cstheme="minorHAnsi"/>
        </w:rPr>
        <w:t xml:space="preserve"> bude doručena </w:t>
      </w:r>
      <w:r>
        <w:rPr>
          <w:rFonts w:cstheme="minorHAnsi"/>
        </w:rPr>
        <w:t xml:space="preserve">elektronicky na adresu: </w:t>
      </w:r>
      <w:r w:rsidRPr="009046B6">
        <w:rPr>
          <w:rFonts w:cstheme="minorHAnsi"/>
        </w:rPr>
        <w:t>starosta@kuncicepo.cz</w:t>
      </w:r>
      <w:r>
        <w:rPr>
          <w:rFonts w:cstheme="minorHAnsi"/>
        </w:rPr>
        <w:t>.</w:t>
      </w:r>
    </w:p>
    <w:p w14:paraId="1EB4F61F" w14:textId="77777777" w:rsidR="001C663B" w:rsidRPr="009D0314" w:rsidRDefault="001C663B" w:rsidP="001C663B">
      <w:pPr>
        <w:ind w:left="1020"/>
        <w:rPr>
          <w:rFonts w:asciiTheme="minorHAnsi" w:hAnsiTheme="minorHAnsi" w:cstheme="minorHAnsi"/>
          <w:sz w:val="22"/>
          <w:szCs w:val="22"/>
        </w:rPr>
      </w:pPr>
      <w:r w:rsidRPr="009D0314">
        <w:rPr>
          <w:rFonts w:asciiTheme="minorHAnsi" w:hAnsiTheme="minorHAnsi" w:cstheme="minorHAnsi"/>
          <w:sz w:val="22"/>
          <w:szCs w:val="22"/>
        </w:rPr>
        <w:t xml:space="preserve">   </w:t>
      </w:r>
    </w:p>
    <w:p w14:paraId="1F52C25B"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44F6CE49" w14:textId="77777777"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b/>
          <w:sz w:val="22"/>
          <w:szCs w:val="22"/>
        </w:rPr>
        <w:t>Doba trvání Smlouvy</w:t>
      </w:r>
    </w:p>
    <w:p w14:paraId="4B54AD52" w14:textId="77777777" w:rsidR="001C663B" w:rsidRPr="009D0314" w:rsidRDefault="001C663B" w:rsidP="001C663B">
      <w:pPr>
        <w:rPr>
          <w:rFonts w:asciiTheme="minorHAnsi" w:hAnsiTheme="minorHAnsi" w:cstheme="minorHAnsi"/>
          <w:sz w:val="22"/>
          <w:szCs w:val="22"/>
        </w:rPr>
      </w:pPr>
    </w:p>
    <w:p w14:paraId="0A8A04B9" w14:textId="5261A464" w:rsidR="001C663B" w:rsidRPr="009D0314" w:rsidRDefault="001C663B" w:rsidP="001C663B">
      <w:pPr>
        <w:pStyle w:val="J2"/>
        <w:tabs>
          <w:tab w:val="num" w:pos="454"/>
        </w:tabs>
        <w:ind w:left="454" w:hanging="454"/>
        <w:rPr>
          <w:rFonts w:cstheme="minorHAnsi"/>
        </w:rPr>
      </w:pPr>
      <w:r w:rsidRPr="009D0314">
        <w:rPr>
          <w:rFonts w:cstheme="minorHAnsi"/>
        </w:rPr>
        <w:t xml:space="preserve">Činnosti dle článku II. Smlouvy bude příkazník pro příkazce vykonávat od </w:t>
      </w:r>
      <w:r w:rsidR="009046B6">
        <w:rPr>
          <w:rFonts w:cstheme="minorHAnsi"/>
        </w:rPr>
        <w:t>01</w:t>
      </w:r>
      <w:r w:rsidRPr="009D0314">
        <w:rPr>
          <w:rFonts w:cstheme="minorHAnsi"/>
        </w:rPr>
        <w:t>.</w:t>
      </w:r>
      <w:r w:rsidR="009046B6">
        <w:rPr>
          <w:rFonts w:cstheme="minorHAnsi"/>
        </w:rPr>
        <w:t>01</w:t>
      </w:r>
      <w:r w:rsidRPr="009D0314">
        <w:rPr>
          <w:rFonts w:cstheme="minorHAnsi"/>
        </w:rPr>
        <w:t>.202</w:t>
      </w:r>
      <w:r w:rsidR="009046B6">
        <w:rPr>
          <w:rFonts w:cstheme="minorHAnsi"/>
        </w:rPr>
        <w:t>5</w:t>
      </w:r>
      <w:r w:rsidRPr="009D0314">
        <w:rPr>
          <w:rFonts w:cstheme="minorHAnsi"/>
        </w:rPr>
        <w:t xml:space="preserve">. Tato Smlouva se uzavírá na dobu </w:t>
      </w:r>
      <w:r w:rsidR="009046B6">
        <w:rPr>
          <w:rFonts w:cstheme="minorHAnsi"/>
        </w:rPr>
        <w:t>neurčitou.</w:t>
      </w:r>
    </w:p>
    <w:p w14:paraId="6BE3F031"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2282707A" w14:textId="77777777" w:rsidR="001C663B" w:rsidRPr="009D0314" w:rsidRDefault="001C663B" w:rsidP="001C663B">
      <w:pPr>
        <w:pStyle w:val="Ja1"/>
        <w:numPr>
          <w:ilvl w:val="0"/>
          <w:numId w:val="0"/>
        </w:numPr>
        <w:spacing w:after="120"/>
        <w:rPr>
          <w:rFonts w:asciiTheme="minorHAnsi" w:hAnsiTheme="minorHAnsi" w:cstheme="minorHAnsi"/>
          <w:sz w:val="22"/>
          <w:szCs w:val="22"/>
        </w:rPr>
      </w:pPr>
      <w:r w:rsidRPr="009D0314">
        <w:rPr>
          <w:rFonts w:asciiTheme="minorHAnsi" w:hAnsiTheme="minorHAnsi" w:cstheme="minorHAnsi"/>
          <w:sz w:val="22"/>
          <w:szCs w:val="22"/>
        </w:rPr>
        <w:t>Vypovězení Smlouvy</w:t>
      </w:r>
    </w:p>
    <w:p w14:paraId="0121C8B9" w14:textId="54BA7A17" w:rsidR="001C663B" w:rsidRDefault="001C663B" w:rsidP="001C663B">
      <w:pPr>
        <w:pStyle w:val="J2"/>
        <w:tabs>
          <w:tab w:val="num" w:pos="454"/>
        </w:tabs>
        <w:spacing w:after="240"/>
        <w:ind w:left="454" w:hanging="454"/>
        <w:rPr>
          <w:rFonts w:cstheme="minorHAnsi"/>
        </w:rPr>
      </w:pPr>
      <w:r w:rsidRPr="009D0314">
        <w:rPr>
          <w:rFonts w:cstheme="minorHAnsi"/>
        </w:rPr>
        <w:t xml:space="preserve">Příkazce je oprávněn Smlouvu vypovědět písemně i bez udání důvodu. Výpovědní lhůta činí </w:t>
      </w:r>
      <w:r w:rsidR="009046B6">
        <w:rPr>
          <w:rFonts w:cstheme="minorHAnsi"/>
        </w:rPr>
        <w:t>1</w:t>
      </w:r>
      <w:r w:rsidRPr="009D0314">
        <w:rPr>
          <w:rFonts w:cstheme="minorHAnsi"/>
        </w:rPr>
        <w:t xml:space="preserve"> měsíc a počíná běžet prvním dnem následujícím poté, co se příkazník o výpovědi dověděl nebo mohl dovědět. </w:t>
      </w:r>
    </w:p>
    <w:p w14:paraId="211606EA" w14:textId="7BC6A601" w:rsidR="009046B6" w:rsidRPr="009D0314" w:rsidRDefault="009046B6" w:rsidP="009046B6">
      <w:pPr>
        <w:pStyle w:val="J2"/>
        <w:tabs>
          <w:tab w:val="num" w:pos="454"/>
        </w:tabs>
        <w:spacing w:after="240"/>
        <w:ind w:left="454" w:hanging="454"/>
        <w:rPr>
          <w:rFonts w:cstheme="minorHAnsi"/>
        </w:rPr>
      </w:pPr>
      <w:r w:rsidRPr="009D0314">
        <w:rPr>
          <w:rFonts w:cstheme="minorHAnsi"/>
        </w:rPr>
        <w:t>Příkaz</w:t>
      </w:r>
      <w:r>
        <w:rPr>
          <w:rFonts w:cstheme="minorHAnsi"/>
        </w:rPr>
        <w:t>ník</w:t>
      </w:r>
      <w:r w:rsidRPr="009D0314">
        <w:rPr>
          <w:rFonts w:cstheme="minorHAnsi"/>
        </w:rPr>
        <w:t xml:space="preserve"> je oprávněn Smlouvu vypovědět písemně i bez udání důvodu. Výpovědní lhůta činí </w:t>
      </w:r>
      <w:r>
        <w:rPr>
          <w:rFonts w:cstheme="minorHAnsi"/>
        </w:rPr>
        <w:t>1</w:t>
      </w:r>
      <w:r w:rsidRPr="009D0314">
        <w:rPr>
          <w:rFonts w:cstheme="minorHAnsi"/>
        </w:rPr>
        <w:t xml:space="preserve"> měsíc a počíná běžet prvním dnem následujícím poté, co se příkaz</w:t>
      </w:r>
      <w:r>
        <w:rPr>
          <w:rFonts w:cstheme="minorHAnsi"/>
        </w:rPr>
        <w:t>ce</w:t>
      </w:r>
      <w:r w:rsidRPr="009D0314">
        <w:rPr>
          <w:rFonts w:cstheme="minorHAnsi"/>
        </w:rPr>
        <w:t xml:space="preserve"> o výpovědi dověděl nebo mohl dovědět.  </w:t>
      </w:r>
    </w:p>
    <w:p w14:paraId="081E10DD" w14:textId="77777777" w:rsidR="001C663B" w:rsidRPr="009D0314" w:rsidRDefault="001C663B" w:rsidP="001C663B">
      <w:pPr>
        <w:pStyle w:val="Ja1"/>
        <w:tabs>
          <w:tab w:val="clear" w:pos="-644"/>
        </w:tabs>
        <w:ind w:left="0" w:firstLine="0"/>
        <w:rPr>
          <w:rFonts w:asciiTheme="minorHAnsi" w:hAnsiTheme="minorHAnsi" w:cstheme="minorHAnsi"/>
          <w:sz w:val="22"/>
          <w:szCs w:val="22"/>
        </w:rPr>
      </w:pPr>
    </w:p>
    <w:p w14:paraId="0479B5D9" w14:textId="77777777" w:rsidR="001C663B" w:rsidRPr="009D0314" w:rsidRDefault="001C663B" w:rsidP="001C663B">
      <w:pPr>
        <w:pStyle w:val="Ja1"/>
        <w:numPr>
          <w:ilvl w:val="0"/>
          <w:numId w:val="0"/>
        </w:numPr>
        <w:rPr>
          <w:rFonts w:asciiTheme="minorHAnsi" w:hAnsiTheme="minorHAnsi" w:cstheme="minorHAnsi"/>
          <w:sz w:val="22"/>
          <w:szCs w:val="22"/>
        </w:rPr>
      </w:pPr>
      <w:r w:rsidRPr="009D0314">
        <w:rPr>
          <w:rFonts w:asciiTheme="minorHAnsi" w:hAnsiTheme="minorHAnsi" w:cstheme="minorHAnsi"/>
          <w:sz w:val="22"/>
          <w:szCs w:val="22"/>
        </w:rPr>
        <w:t>Sankce</w:t>
      </w:r>
    </w:p>
    <w:p w14:paraId="4C41F05A" w14:textId="77777777" w:rsidR="001C663B" w:rsidRPr="009D0314" w:rsidRDefault="001C663B" w:rsidP="001C663B">
      <w:pPr>
        <w:pStyle w:val="Ja1"/>
        <w:numPr>
          <w:ilvl w:val="0"/>
          <w:numId w:val="0"/>
        </w:numPr>
        <w:ind w:left="-1004"/>
        <w:jc w:val="left"/>
        <w:rPr>
          <w:rFonts w:asciiTheme="minorHAnsi" w:hAnsiTheme="minorHAnsi" w:cstheme="minorHAnsi"/>
          <w:b w:val="0"/>
          <w:sz w:val="22"/>
          <w:szCs w:val="22"/>
        </w:rPr>
      </w:pPr>
    </w:p>
    <w:p w14:paraId="18AE9CD4" w14:textId="4E2BF67C" w:rsidR="001C663B" w:rsidRPr="009D0314" w:rsidRDefault="001C663B" w:rsidP="001C663B">
      <w:pPr>
        <w:pStyle w:val="J2"/>
        <w:ind w:left="454" w:hanging="454"/>
        <w:rPr>
          <w:rFonts w:cstheme="minorHAnsi"/>
        </w:rPr>
      </w:pPr>
      <w:r w:rsidRPr="009D0314">
        <w:rPr>
          <w:rFonts w:cstheme="minorHAnsi"/>
        </w:rPr>
        <w:t xml:space="preserve">Příkazník je povinen uhradit příkazci smluvní pokutu ve výši </w:t>
      </w:r>
      <w:r w:rsidR="009046B6">
        <w:rPr>
          <w:rFonts w:cstheme="minorHAnsi"/>
          <w:iCs/>
        </w:rPr>
        <w:t>1000</w:t>
      </w:r>
      <w:r w:rsidRPr="00C2074C">
        <w:rPr>
          <w:rFonts w:cstheme="minorHAnsi"/>
          <w:iCs/>
        </w:rPr>
        <w:t>,-</w:t>
      </w:r>
      <w:r w:rsidRPr="009D0314">
        <w:rPr>
          <w:rFonts w:cstheme="minorHAnsi"/>
        </w:rPr>
        <w:t xml:space="preserve"> </w:t>
      </w:r>
      <w:r w:rsidR="009046B6">
        <w:rPr>
          <w:rFonts w:cstheme="minorHAnsi"/>
        </w:rPr>
        <w:t>Kč, -</w:t>
      </w:r>
      <w:r w:rsidRPr="009D0314">
        <w:rPr>
          <w:rFonts w:cstheme="minorHAnsi"/>
        </w:rPr>
        <w:t xml:space="preserve"> za každé jednotlivé porušení povinností uvedených </w:t>
      </w:r>
      <w:r w:rsidR="009046B6">
        <w:rPr>
          <w:rFonts w:cstheme="minorHAnsi"/>
        </w:rPr>
        <w:t>částech I. a II, této smlouvy.</w:t>
      </w:r>
    </w:p>
    <w:p w14:paraId="7DC33100" w14:textId="77777777" w:rsidR="001C663B" w:rsidRPr="009D0314" w:rsidRDefault="001C663B" w:rsidP="001C663B">
      <w:pPr>
        <w:pStyle w:val="J2"/>
        <w:tabs>
          <w:tab w:val="num" w:pos="454"/>
        </w:tabs>
        <w:ind w:left="454" w:hanging="454"/>
        <w:rPr>
          <w:rFonts w:cstheme="minorHAnsi"/>
        </w:rPr>
      </w:pPr>
      <w:r w:rsidRPr="009D0314">
        <w:rPr>
          <w:rFonts w:cstheme="minorHAnsi"/>
        </w:rPr>
        <w:t>Zaplacení smluvní pokuty nemá vliv na povinnost příkazníka nahradit způsobenou škodu v rozsahu dle bodu. 2.3. této    Smlouvy.</w:t>
      </w:r>
    </w:p>
    <w:p w14:paraId="443BD1D9" w14:textId="77777777" w:rsidR="001C663B" w:rsidRDefault="001C663B" w:rsidP="001C663B">
      <w:pPr>
        <w:pStyle w:val="J2"/>
        <w:numPr>
          <w:ilvl w:val="0"/>
          <w:numId w:val="0"/>
        </w:numPr>
        <w:rPr>
          <w:rFonts w:cstheme="minorHAnsi"/>
        </w:rPr>
      </w:pPr>
    </w:p>
    <w:p w14:paraId="016E76DA" w14:textId="77777777" w:rsidR="009046B6" w:rsidRDefault="009046B6" w:rsidP="001C663B">
      <w:pPr>
        <w:pStyle w:val="J2"/>
        <w:numPr>
          <w:ilvl w:val="0"/>
          <w:numId w:val="0"/>
        </w:numPr>
        <w:rPr>
          <w:rFonts w:cstheme="minorHAnsi"/>
        </w:rPr>
      </w:pPr>
    </w:p>
    <w:p w14:paraId="6F48AED1" w14:textId="77777777" w:rsidR="009046B6" w:rsidRPr="009D0314" w:rsidRDefault="009046B6" w:rsidP="001C663B">
      <w:pPr>
        <w:pStyle w:val="J2"/>
        <w:numPr>
          <w:ilvl w:val="0"/>
          <w:numId w:val="0"/>
        </w:numPr>
        <w:rPr>
          <w:rFonts w:cstheme="minorHAnsi"/>
        </w:rPr>
      </w:pPr>
    </w:p>
    <w:p w14:paraId="45EE4D9F" w14:textId="77777777" w:rsidR="001C663B" w:rsidRPr="009D0314" w:rsidRDefault="001C663B" w:rsidP="009046B6">
      <w:pPr>
        <w:pStyle w:val="Ja1"/>
        <w:tabs>
          <w:tab w:val="clear" w:pos="-644"/>
        </w:tabs>
        <w:ind w:left="0" w:firstLine="0"/>
        <w:rPr>
          <w:rFonts w:asciiTheme="minorHAnsi" w:hAnsiTheme="minorHAnsi" w:cstheme="minorHAnsi"/>
          <w:sz w:val="22"/>
          <w:szCs w:val="22"/>
        </w:rPr>
      </w:pPr>
    </w:p>
    <w:p w14:paraId="622493CB" w14:textId="75BB051A" w:rsidR="001C663B" w:rsidRPr="009D0314" w:rsidRDefault="001C663B" w:rsidP="009046B6">
      <w:pPr>
        <w:pStyle w:val="Ja1"/>
        <w:numPr>
          <w:ilvl w:val="0"/>
          <w:numId w:val="0"/>
        </w:numPr>
        <w:rPr>
          <w:rFonts w:asciiTheme="minorHAnsi" w:hAnsiTheme="minorHAnsi" w:cstheme="minorHAnsi"/>
          <w:sz w:val="22"/>
          <w:szCs w:val="22"/>
        </w:rPr>
      </w:pPr>
      <w:r w:rsidRPr="009D0314">
        <w:rPr>
          <w:rFonts w:asciiTheme="minorHAnsi" w:hAnsiTheme="minorHAnsi" w:cstheme="minorHAnsi"/>
          <w:sz w:val="22"/>
          <w:szCs w:val="22"/>
        </w:rPr>
        <w:t>Pojištění</w:t>
      </w:r>
    </w:p>
    <w:p w14:paraId="3046B414" w14:textId="12BCF80F" w:rsidR="001C663B" w:rsidRPr="009D0314" w:rsidRDefault="001C663B" w:rsidP="001C663B">
      <w:pPr>
        <w:pStyle w:val="J2"/>
        <w:tabs>
          <w:tab w:val="num" w:pos="454"/>
        </w:tabs>
        <w:spacing w:before="120"/>
        <w:ind w:left="454" w:hanging="454"/>
        <w:rPr>
          <w:rFonts w:cstheme="minorHAnsi"/>
        </w:rPr>
      </w:pPr>
      <w:r w:rsidRPr="009D0314">
        <w:rPr>
          <w:rFonts w:cstheme="minorHAnsi"/>
        </w:rPr>
        <w:t>Příkazník se zavazuje, že po celou dobu trvání Smlouvy bude mít sjednanou pojistnou smlouvu pro případ způsobení škody příkazci anebo třetí osobě, jejíž kopii předá příkazci při zahájení činnosti dle této Smlouvy.</w:t>
      </w:r>
    </w:p>
    <w:p w14:paraId="23773B3C" w14:textId="2F385238" w:rsidR="001C663B" w:rsidRPr="009D0314" w:rsidRDefault="001C663B" w:rsidP="001C663B">
      <w:pPr>
        <w:pStyle w:val="J2"/>
        <w:numPr>
          <w:ilvl w:val="0"/>
          <w:numId w:val="0"/>
        </w:numPr>
        <w:rPr>
          <w:rFonts w:cstheme="minorHAnsi"/>
        </w:rPr>
      </w:pPr>
    </w:p>
    <w:p w14:paraId="363D1D10" w14:textId="38959B79" w:rsidR="001C663B" w:rsidRPr="009D0314" w:rsidRDefault="001C663B" w:rsidP="001C663B">
      <w:pPr>
        <w:pStyle w:val="Ja1"/>
        <w:tabs>
          <w:tab w:val="clear" w:pos="-644"/>
        </w:tabs>
        <w:ind w:left="0" w:firstLine="0"/>
        <w:rPr>
          <w:rFonts w:asciiTheme="minorHAnsi" w:hAnsiTheme="minorHAnsi" w:cstheme="minorHAnsi"/>
          <w:sz w:val="22"/>
          <w:szCs w:val="22"/>
        </w:rPr>
      </w:pPr>
    </w:p>
    <w:p w14:paraId="6190BB03" w14:textId="2C467AE8" w:rsidR="001C663B" w:rsidRPr="009D0314" w:rsidRDefault="001C663B" w:rsidP="001C663B">
      <w:pPr>
        <w:jc w:val="center"/>
        <w:rPr>
          <w:rFonts w:asciiTheme="minorHAnsi" w:hAnsiTheme="minorHAnsi" w:cstheme="minorHAnsi"/>
          <w:b/>
          <w:sz w:val="22"/>
          <w:szCs w:val="22"/>
        </w:rPr>
      </w:pPr>
      <w:r w:rsidRPr="009D0314">
        <w:rPr>
          <w:rFonts w:asciiTheme="minorHAnsi" w:hAnsiTheme="minorHAnsi" w:cstheme="minorHAnsi"/>
          <w:b/>
          <w:sz w:val="22"/>
          <w:szCs w:val="22"/>
        </w:rPr>
        <w:t>Závěrečná ujednání</w:t>
      </w:r>
    </w:p>
    <w:p w14:paraId="086357E1" w14:textId="1EE4D19D" w:rsidR="001C663B" w:rsidRPr="009D0314" w:rsidRDefault="001C663B" w:rsidP="001C663B">
      <w:pPr>
        <w:rPr>
          <w:rFonts w:asciiTheme="minorHAnsi" w:hAnsiTheme="minorHAnsi" w:cstheme="minorHAnsi"/>
          <w:b/>
          <w:sz w:val="22"/>
          <w:szCs w:val="22"/>
        </w:rPr>
      </w:pPr>
    </w:p>
    <w:p w14:paraId="382799F6" w14:textId="65092B62" w:rsidR="001C663B" w:rsidRPr="009D0314" w:rsidRDefault="001C663B" w:rsidP="001C663B">
      <w:pPr>
        <w:pStyle w:val="J2"/>
        <w:tabs>
          <w:tab w:val="num" w:pos="454"/>
        </w:tabs>
        <w:ind w:left="454" w:hanging="454"/>
        <w:rPr>
          <w:rFonts w:cstheme="minorHAnsi"/>
          <w:b/>
        </w:rPr>
      </w:pPr>
      <w:r w:rsidRPr="009D0314">
        <w:rPr>
          <w:rFonts w:cstheme="minorHAnsi"/>
        </w:rPr>
        <w:t>Spory vzniklé ze Smlouvy budou smluvní strany řešit vzájemnou dohodou. Strany se dohodly, v případě, že nedojde k vyřešení sporných záležitostí smírnou cestou, bude příslušným soudem pro řešení sporů v první instanci věcně příslušný soud v Ostravě.</w:t>
      </w:r>
    </w:p>
    <w:p w14:paraId="624A32E1" w14:textId="2959F83D" w:rsidR="001C663B" w:rsidRPr="009D0314" w:rsidRDefault="001C663B" w:rsidP="001C663B">
      <w:pPr>
        <w:pStyle w:val="J2"/>
        <w:tabs>
          <w:tab w:val="num" w:pos="454"/>
        </w:tabs>
        <w:ind w:left="454" w:hanging="454"/>
        <w:rPr>
          <w:rFonts w:cstheme="minorHAnsi"/>
        </w:rPr>
      </w:pPr>
      <w:r w:rsidRPr="009D0314">
        <w:rPr>
          <w:rFonts w:cstheme="minorHAnsi"/>
        </w:rPr>
        <w:t xml:space="preserve">Tuto Smlouvu lze měnit či doplňovat pouze písemnými číslovanými dodatky, vlastnoručně podepsanými oběma stranami. </w:t>
      </w:r>
    </w:p>
    <w:p w14:paraId="161D17B2" w14:textId="1B88E7C9" w:rsidR="001C663B" w:rsidRPr="009D0314" w:rsidRDefault="001C663B" w:rsidP="001C663B">
      <w:pPr>
        <w:pStyle w:val="J2"/>
        <w:tabs>
          <w:tab w:val="num" w:pos="454"/>
        </w:tabs>
        <w:ind w:left="454" w:hanging="454"/>
        <w:rPr>
          <w:rFonts w:cstheme="minorHAnsi"/>
        </w:rPr>
      </w:pPr>
      <w:r w:rsidRPr="009D0314">
        <w:rPr>
          <w:rFonts w:cstheme="minorHAnsi"/>
        </w:rPr>
        <w:t>Nastanou-li u některé ze stran okolnosti bránící řádnému plnění této Smlouvy, je povinna to bez zbytečného odkladu oznámit druhé straně.</w:t>
      </w:r>
    </w:p>
    <w:p w14:paraId="7522D536" w14:textId="31B8EB85" w:rsidR="001C663B" w:rsidRPr="009D0314" w:rsidRDefault="001C663B" w:rsidP="001C663B">
      <w:pPr>
        <w:pStyle w:val="J2"/>
        <w:tabs>
          <w:tab w:val="num" w:pos="454"/>
        </w:tabs>
        <w:ind w:left="454" w:hanging="454"/>
        <w:rPr>
          <w:rFonts w:cstheme="minorHAnsi"/>
        </w:rPr>
      </w:pPr>
      <w:r w:rsidRPr="009D0314">
        <w:rPr>
          <w:rFonts w:cstheme="minorHAnsi"/>
        </w:rPr>
        <w:t>Smlouva je vyhotovena a podepsána ve třech (</w:t>
      </w:r>
      <w:r w:rsidR="008D423B">
        <w:rPr>
          <w:rFonts w:cstheme="minorHAnsi"/>
        </w:rPr>
        <w:t>2</w:t>
      </w:r>
      <w:r w:rsidRPr="009D0314">
        <w:rPr>
          <w:rFonts w:cstheme="minorHAnsi"/>
        </w:rPr>
        <w:t>) vyhotoveních, všechna s platností originálu, ve dvou (</w:t>
      </w:r>
      <w:r w:rsidR="008D423B">
        <w:rPr>
          <w:rFonts w:cstheme="minorHAnsi"/>
        </w:rPr>
        <w:t>1</w:t>
      </w:r>
      <w:r w:rsidRPr="009D0314">
        <w:rPr>
          <w:rFonts w:cstheme="minorHAnsi"/>
        </w:rPr>
        <w:t>) vyhotoveních pro příkazce a v jednom (1) vyhotovení pro příkazníka.</w:t>
      </w:r>
    </w:p>
    <w:p w14:paraId="545A78BE" w14:textId="3145D736" w:rsidR="001C663B" w:rsidRPr="009D0314" w:rsidRDefault="001C663B" w:rsidP="001C663B">
      <w:pPr>
        <w:pStyle w:val="J2"/>
        <w:tabs>
          <w:tab w:val="num" w:pos="454"/>
        </w:tabs>
        <w:ind w:left="454" w:hanging="454"/>
        <w:rPr>
          <w:rFonts w:cstheme="minorHAnsi"/>
        </w:rPr>
      </w:pPr>
      <w:r w:rsidRPr="009D0314">
        <w:rPr>
          <w:rFonts w:cstheme="minorHAnsi"/>
        </w:rPr>
        <w:t>Tato Smlouva se řídí zák. č. 89/2012 Sb., občanský zákoník, ve znění pozdějších předpisů, dále zák.  č. 309/2006 Sb., ve znění pozdějších předpisů a nařízení vlády č. 591/2006 Sb., ve znění pozdějších předpisů.</w:t>
      </w:r>
    </w:p>
    <w:p w14:paraId="2C7DC99C" w14:textId="66B1E221" w:rsidR="001C663B" w:rsidRPr="009D0314" w:rsidRDefault="001C663B" w:rsidP="001C663B">
      <w:pPr>
        <w:pStyle w:val="J2"/>
        <w:tabs>
          <w:tab w:val="num" w:pos="454"/>
        </w:tabs>
        <w:ind w:left="454" w:hanging="454"/>
        <w:rPr>
          <w:rFonts w:cstheme="minorHAnsi"/>
        </w:rPr>
      </w:pPr>
      <w:r w:rsidRPr="009D0314">
        <w:rPr>
          <w:rFonts w:cstheme="minorHAnsi"/>
        </w:rPr>
        <w:t>Smlouva vstoupí v platnost a nabude účinnosti dnem podpisu Smlouvy oběma smluvními stranami.</w:t>
      </w:r>
    </w:p>
    <w:p w14:paraId="336C0256" w14:textId="5A356D44" w:rsidR="001C663B" w:rsidRPr="009D0314" w:rsidRDefault="001C663B" w:rsidP="001C663B">
      <w:pPr>
        <w:rPr>
          <w:rFonts w:asciiTheme="minorHAnsi" w:hAnsiTheme="minorHAnsi" w:cstheme="minorHAnsi"/>
          <w:sz w:val="22"/>
          <w:szCs w:val="22"/>
        </w:rPr>
      </w:pPr>
    </w:p>
    <w:p w14:paraId="4907252A" w14:textId="77777777" w:rsidR="009046B6" w:rsidRDefault="009046B6" w:rsidP="009046B6">
      <w:pPr>
        <w:rPr>
          <w:rFonts w:asciiTheme="minorHAnsi" w:hAnsiTheme="minorHAnsi" w:cstheme="minorHAnsi"/>
          <w:sz w:val="22"/>
          <w:szCs w:val="22"/>
        </w:rPr>
      </w:pPr>
      <w:r w:rsidRPr="009D0314">
        <w:rPr>
          <w:rFonts w:asciiTheme="minorHAnsi" w:hAnsiTheme="minorHAnsi" w:cstheme="minorHAnsi"/>
          <w:sz w:val="22"/>
          <w:szCs w:val="22"/>
        </w:rPr>
        <w:t>V</w:t>
      </w:r>
      <w:r>
        <w:rPr>
          <w:rFonts w:asciiTheme="minorHAnsi" w:hAnsiTheme="minorHAnsi" w:cstheme="minorHAnsi"/>
          <w:sz w:val="22"/>
          <w:szCs w:val="22"/>
        </w:rPr>
        <w:t> Kunčicích pod Ondřejníkem</w:t>
      </w:r>
    </w:p>
    <w:p w14:paraId="49AD549B" w14:textId="32299CFE" w:rsidR="009046B6" w:rsidRDefault="009046B6" w:rsidP="009046B6">
      <w:pPr>
        <w:rPr>
          <w:rFonts w:asciiTheme="minorHAnsi" w:hAnsiTheme="minorHAnsi" w:cstheme="minorHAnsi"/>
          <w:sz w:val="22"/>
          <w:szCs w:val="22"/>
        </w:rPr>
      </w:pPr>
      <w:r w:rsidRPr="009D0314">
        <w:rPr>
          <w:rFonts w:asciiTheme="minorHAnsi" w:hAnsiTheme="minorHAnsi" w:cstheme="minorHAnsi"/>
          <w:sz w:val="22"/>
          <w:szCs w:val="22"/>
        </w:rPr>
        <w:t xml:space="preserve">dne: </w:t>
      </w:r>
      <w:r>
        <w:rPr>
          <w:rFonts w:asciiTheme="minorHAnsi" w:hAnsiTheme="minorHAnsi" w:cstheme="minorHAnsi"/>
          <w:sz w:val="22"/>
          <w:szCs w:val="22"/>
        </w:rPr>
        <w:t>01.05.2023</w:t>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C663B" w:rsidRPr="009D0314">
        <w:rPr>
          <w:rFonts w:asciiTheme="minorHAnsi" w:hAnsiTheme="minorHAnsi" w:cstheme="minorHAnsi"/>
          <w:sz w:val="22"/>
          <w:szCs w:val="22"/>
        </w:rPr>
        <w:t>V</w:t>
      </w:r>
      <w:r>
        <w:rPr>
          <w:rFonts w:asciiTheme="minorHAnsi" w:hAnsiTheme="minorHAnsi" w:cstheme="minorHAnsi"/>
          <w:sz w:val="22"/>
          <w:szCs w:val="22"/>
        </w:rPr>
        <w:t> Kunčicích pod Ondřejníkem</w:t>
      </w:r>
    </w:p>
    <w:p w14:paraId="20D6CC83" w14:textId="1CE9A00A" w:rsidR="001C663B" w:rsidRPr="009D0314" w:rsidRDefault="001C663B" w:rsidP="009046B6">
      <w:pPr>
        <w:ind w:left="5664" w:firstLine="708"/>
        <w:rPr>
          <w:rFonts w:asciiTheme="minorHAnsi" w:hAnsiTheme="minorHAnsi" w:cstheme="minorHAnsi"/>
          <w:sz w:val="22"/>
          <w:szCs w:val="22"/>
        </w:rPr>
      </w:pPr>
      <w:r w:rsidRPr="009D0314">
        <w:rPr>
          <w:rFonts w:asciiTheme="minorHAnsi" w:hAnsiTheme="minorHAnsi" w:cstheme="minorHAnsi"/>
          <w:sz w:val="22"/>
          <w:szCs w:val="22"/>
        </w:rPr>
        <w:t xml:space="preserve">dne: </w:t>
      </w:r>
      <w:r w:rsidR="00C2074C">
        <w:rPr>
          <w:rFonts w:asciiTheme="minorHAnsi" w:hAnsiTheme="minorHAnsi" w:cstheme="minorHAnsi"/>
          <w:sz w:val="22"/>
          <w:szCs w:val="22"/>
        </w:rPr>
        <w:t>01</w:t>
      </w:r>
      <w:r w:rsidR="00A664E6">
        <w:rPr>
          <w:rFonts w:asciiTheme="minorHAnsi" w:hAnsiTheme="minorHAnsi" w:cstheme="minorHAnsi"/>
          <w:sz w:val="22"/>
          <w:szCs w:val="22"/>
        </w:rPr>
        <w:t>.</w:t>
      </w:r>
      <w:r w:rsidR="00C2074C">
        <w:rPr>
          <w:rFonts w:asciiTheme="minorHAnsi" w:hAnsiTheme="minorHAnsi" w:cstheme="minorHAnsi"/>
          <w:sz w:val="22"/>
          <w:szCs w:val="22"/>
        </w:rPr>
        <w:t>05</w:t>
      </w:r>
      <w:r w:rsidR="00A664E6">
        <w:rPr>
          <w:rFonts w:asciiTheme="minorHAnsi" w:hAnsiTheme="minorHAnsi" w:cstheme="minorHAnsi"/>
          <w:sz w:val="22"/>
          <w:szCs w:val="22"/>
        </w:rPr>
        <w:t>.2023</w:t>
      </w:r>
      <w:r w:rsidR="00A664E6" w:rsidRPr="009D0314">
        <w:rPr>
          <w:rFonts w:asciiTheme="minorHAnsi" w:hAnsiTheme="minorHAnsi" w:cstheme="minorHAnsi"/>
          <w:sz w:val="22"/>
          <w:szCs w:val="22"/>
        </w:rPr>
        <w:tab/>
      </w:r>
      <w:r w:rsidR="00D84D33" w:rsidRPr="009D0314">
        <w:rPr>
          <w:rFonts w:asciiTheme="minorHAnsi" w:hAnsiTheme="minorHAnsi" w:cstheme="minorHAnsi"/>
          <w:sz w:val="22"/>
          <w:szCs w:val="22"/>
        </w:rPr>
        <w:tab/>
      </w:r>
    </w:p>
    <w:p w14:paraId="6B7088AA" w14:textId="6B7D7708" w:rsidR="001C663B" w:rsidRPr="009D0314" w:rsidRDefault="001C663B" w:rsidP="001C663B">
      <w:pPr>
        <w:rPr>
          <w:rFonts w:asciiTheme="minorHAnsi" w:hAnsiTheme="minorHAnsi" w:cstheme="minorHAnsi"/>
          <w:sz w:val="22"/>
          <w:szCs w:val="22"/>
        </w:rPr>
      </w:pPr>
    </w:p>
    <w:p w14:paraId="5737E21C" w14:textId="52B0E49D" w:rsidR="001C663B" w:rsidRPr="009D0314" w:rsidRDefault="009046B6" w:rsidP="001C663B">
      <w:pPr>
        <w:rPr>
          <w:rFonts w:asciiTheme="minorHAnsi" w:hAnsiTheme="minorHAnsi" w:cstheme="minorHAnsi"/>
          <w:sz w:val="22"/>
          <w:szCs w:val="22"/>
        </w:rPr>
      </w:pPr>
      <w:r w:rsidRPr="00C2074C">
        <w:rPr>
          <w:rFonts w:asciiTheme="minorHAnsi" w:hAnsiTheme="minorHAnsi" w:cstheme="minorHAnsi"/>
          <w:noProof/>
          <w:sz w:val="22"/>
          <w:szCs w:val="22"/>
        </w:rPr>
        <w:drawing>
          <wp:anchor distT="0" distB="0" distL="114300" distR="114300" simplePos="0" relativeHeight="251658240" behindDoc="1" locked="0" layoutInCell="1" allowOverlap="1" wp14:anchorId="28DA3EED" wp14:editId="6B23C6D9">
            <wp:simplePos x="0" y="0"/>
            <wp:positionH relativeFrom="column">
              <wp:posOffset>3870960</wp:posOffset>
            </wp:positionH>
            <wp:positionV relativeFrom="paragraph">
              <wp:posOffset>88265</wp:posOffset>
            </wp:positionV>
            <wp:extent cx="2392680" cy="1643385"/>
            <wp:effectExtent l="0" t="0" r="7620" b="0"/>
            <wp:wrapNone/>
            <wp:docPr id="15571998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164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63B" w:rsidRPr="009D0314">
        <w:rPr>
          <w:rFonts w:asciiTheme="minorHAnsi" w:hAnsiTheme="minorHAnsi" w:cstheme="minorHAnsi"/>
          <w:sz w:val="22"/>
          <w:szCs w:val="22"/>
        </w:rPr>
        <w:t>Za příkazce</w:t>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t>Za příkazníka</w:t>
      </w:r>
    </w:p>
    <w:p w14:paraId="15EA2BDC" w14:textId="6B345BC1" w:rsidR="001C663B" w:rsidRPr="009D0314" w:rsidRDefault="001C663B" w:rsidP="001C663B">
      <w:pPr>
        <w:rPr>
          <w:rFonts w:asciiTheme="minorHAnsi" w:hAnsiTheme="minorHAnsi" w:cstheme="minorHAnsi"/>
          <w:sz w:val="22"/>
          <w:szCs w:val="22"/>
        </w:rPr>
      </w:pPr>
    </w:p>
    <w:p w14:paraId="53A148AC" w14:textId="5D09A846" w:rsidR="001C663B" w:rsidRPr="009D0314" w:rsidRDefault="001C663B" w:rsidP="001C663B">
      <w:pPr>
        <w:rPr>
          <w:rFonts w:asciiTheme="minorHAnsi" w:hAnsiTheme="minorHAnsi" w:cstheme="minorHAnsi"/>
          <w:sz w:val="22"/>
          <w:szCs w:val="22"/>
        </w:rPr>
      </w:pPr>
    </w:p>
    <w:p w14:paraId="6D6DDFB3" w14:textId="0606AD88" w:rsidR="001C663B" w:rsidRPr="009D0314" w:rsidRDefault="002F0272" w:rsidP="002F0272">
      <w:pPr>
        <w:tabs>
          <w:tab w:val="left" w:pos="6345"/>
        </w:tabs>
        <w:rPr>
          <w:rFonts w:asciiTheme="minorHAnsi" w:hAnsiTheme="minorHAnsi" w:cstheme="minorHAnsi"/>
          <w:sz w:val="22"/>
          <w:szCs w:val="22"/>
        </w:rPr>
      </w:pPr>
      <w:r>
        <w:rPr>
          <w:rFonts w:asciiTheme="minorHAnsi" w:hAnsiTheme="minorHAnsi" w:cstheme="minorHAnsi"/>
          <w:sz w:val="22"/>
          <w:szCs w:val="22"/>
        </w:rPr>
        <w:tab/>
      </w:r>
    </w:p>
    <w:p w14:paraId="5C50F48B" w14:textId="45504F3D" w:rsidR="00D84D33" w:rsidRDefault="001C663B" w:rsidP="001C663B">
      <w:pPr>
        <w:rPr>
          <w:rFonts w:asciiTheme="minorHAnsi" w:hAnsiTheme="minorHAnsi" w:cstheme="minorHAnsi"/>
          <w:sz w:val="22"/>
          <w:szCs w:val="22"/>
        </w:rPr>
      </w:pPr>
      <w:r w:rsidRPr="009D0314">
        <w:rPr>
          <w:rFonts w:asciiTheme="minorHAnsi" w:hAnsiTheme="minorHAnsi" w:cstheme="minorHAnsi"/>
          <w:sz w:val="22"/>
          <w:szCs w:val="22"/>
        </w:rPr>
        <w:t>. . . . . . . . . . . . . . . . . . . . . . . . . . .</w:t>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t xml:space="preserve">. . . . . . . . . . . . . . . . . . . . . . . . . . </w:t>
      </w:r>
    </w:p>
    <w:p w14:paraId="45E5707C" w14:textId="77777777" w:rsidR="00D84D33" w:rsidRDefault="00D84D33" w:rsidP="001C663B">
      <w:pPr>
        <w:rPr>
          <w:rFonts w:asciiTheme="minorHAnsi" w:hAnsiTheme="minorHAnsi" w:cstheme="minorHAnsi"/>
          <w:sz w:val="22"/>
          <w:szCs w:val="22"/>
        </w:rPr>
      </w:pPr>
    </w:p>
    <w:p w14:paraId="42552B96" w14:textId="5CAF5DEE" w:rsidR="009046B6" w:rsidRDefault="009046B6" w:rsidP="009046B6">
      <w:pPr>
        <w:rPr>
          <w:rFonts w:asciiTheme="minorHAnsi" w:hAnsiTheme="minorHAnsi" w:cstheme="minorHAnsi"/>
          <w:sz w:val="22"/>
          <w:szCs w:val="22"/>
        </w:rPr>
      </w:pPr>
      <w:r>
        <w:rPr>
          <w:rFonts w:asciiTheme="minorHAnsi" w:hAnsiTheme="minorHAnsi" w:cstheme="minorHAnsi"/>
          <w:sz w:val="22"/>
          <w:szCs w:val="22"/>
        </w:rPr>
        <w:t xml:space="preserve">Ing. </w:t>
      </w:r>
      <w:r w:rsidRPr="00FA6CF4">
        <w:rPr>
          <w:rFonts w:asciiTheme="minorHAnsi" w:hAnsiTheme="minorHAnsi" w:cstheme="minorHAnsi"/>
          <w:sz w:val="22"/>
          <w:szCs w:val="24"/>
        </w:rPr>
        <w:t xml:space="preserve">Jiří </w:t>
      </w:r>
      <w:proofErr w:type="spellStart"/>
      <w:r w:rsidRPr="00FA6CF4">
        <w:rPr>
          <w:rFonts w:asciiTheme="minorHAnsi" w:hAnsiTheme="minorHAnsi" w:cstheme="minorHAnsi"/>
          <w:sz w:val="22"/>
          <w:szCs w:val="24"/>
        </w:rPr>
        <w:t>Mikal</w:t>
      </w:r>
      <w:r>
        <w:rPr>
          <w:rFonts w:asciiTheme="minorHAnsi" w:hAnsiTheme="minorHAnsi" w:cstheme="minorHAnsi"/>
          <w:sz w:val="22"/>
          <w:szCs w:val="24"/>
        </w:rPr>
        <w:t>a</w:t>
      </w:r>
      <w:proofErr w:type="spellEnd"/>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1C663B" w:rsidRPr="009D0314">
        <w:rPr>
          <w:rFonts w:asciiTheme="minorHAnsi" w:hAnsiTheme="minorHAnsi" w:cstheme="minorHAnsi"/>
          <w:sz w:val="22"/>
          <w:szCs w:val="22"/>
        </w:rPr>
        <w:tab/>
      </w:r>
      <w:r w:rsidR="002058E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Martin Šrámek</w:t>
      </w:r>
      <w:r w:rsidRPr="009D0314">
        <w:rPr>
          <w:rFonts w:asciiTheme="minorHAnsi" w:hAnsiTheme="minorHAnsi" w:cstheme="minorHAnsi"/>
          <w:sz w:val="22"/>
          <w:szCs w:val="22"/>
        </w:rPr>
        <w:tab/>
      </w:r>
    </w:p>
    <w:p w14:paraId="48AA2B14" w14:textId="5C1A0095" w:rsidR="001C663B" w:rsidRPr="009D0314" w:rsidRDefault="009046B6" w:rsidP="009046B6">
      <w:pPr>
        <w:rPr>
          <w:rFonts w:asciiTheme="minorHAnsi" w:hAnsiTheme="minorHAnsi" w:cstheme="minorHAnsi"/>
          <w:sz w:val="22"/>
          <w:szCs w:val="22"/>
        </w:rPr>
      </w:pPr>
      <w:r>
        <w:rPr>
          <w:rFonts w:asciiTheme="minorHAnsi" w:hAnsiTheme="minorHAnsi" w:cstheme="minorHAnsi"/>
          <w:sz w:val="22"/>
          <w:szCs w:val="22"/>
        </w:rPr>
        <w:t>starosta</w:t>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jednatel</w:t>
      </w:r>
    </w:p>
    <w:p w14:paraId="5A5B51CF" w14:textId="58E659C3" w:rsidR="0008035A" w:rsidRPr="009D0314" w:rsidRDefault="001C663B" w:rsidP="001C663B">
      <w:pPr>
        <w:rPr>
          <w:rFonts w:asciiTheme="minorHAnsi" w:hAnsiTheme="minorHAnsi" w:cstheme="minorHAnsi"/>
          <w:sz w:val="22"/>
          <w:szCs w:val="22"/>
        </w:rPr>
      </w:pP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r w:rsidRPr="009D0314">
        <w:rPr>
          <w:rFonts w:asciiTheme="minorHAnsi" w:hAnsiTheme="minorHAnsi" w:cstheme="minorHAnsi"/>
          <w:sz w:val="22"/>
          <w:szCs w:val="22"/>
        </w:rPr>
        <w:tab/>
      </w:r>
    </w:p>
    <w:sectPr w:rsidR="0008035A" w:rsidRPr="009D0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763C" w14:textId="77777777" w:rsidR="002B7CC5" w:rsidRDefault="002B7CC5" w:rsidP="002E5075">
      <w:r>
        <w:separator/>
      </w:r>
    </w:p>
  </w:endnote>
  <w:endnote w:type="continuationSeparator" w:id="0">
    <w:p w14:paraId="56E60C4D" w14:textId="77777777" w:rsidR="002B7CC5" w:rsidRDefault="002B7CC5" w:rsidP="002E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FDD6" w14:textId="77777777" w:rsidR="002B7CC5" w:rsidRDefault="002B7CC5" w:rsidP="002E5075">
      <w:r>
        <w:separator/>
      </w:r>
    </w:p>
  </w:footnote>
  <w:footnote w:type="continuationSeparator" w:id="0">
    <w:p w14:paraId="0FDCB6BD" w14:textId="77777777" w:rsidR="002B7CC5" w:rsidRDefault="002B7CC5" w:rsidP="002E5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102"/>
    <w:multiLevelType w:val="hybridMultilevel"/>
    <w:tmpl w:val="A984AC30"/>
    <w:lvl w:ilvl="0" w:tplc="7B06FAE2">
      <w:start w:val="1"/>
      <w:numFmt w:val="lowerLetter"/>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5801CE"/>
    <w:multiLevelType w:val="hybridMultilevel"/>
    <w:tmpl w:val="01B010B0"/>
    <w:lvl w:ilvl="0" w:tplc="B58EB57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E808DC"/>
    <w:multiLevelType w:val="hybridMultilevel"/>
    <w:tmpl w:val="2B34CF8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B9B6A30"/>
    <w:multiLevelType w:val="hybridMultilevel"/>
    <w:tmpl w:val="415CCE54"/>
    <w:lvl w:ilvl="0" w:tplc="04050001">
      <w:start w:val="1"/>
      <w:numFmt w:val="bullet"/>
      <w:lvlText w:val=""/>
      <w:lvlJc w:val="left"/>
      <w:pPr>
        <w:tabs>
          <w:tab w:val="num" w:pos="927"/>
        </w:tabs>
        <w:ind w:left="927" w:hanging="360"/>
      </w:pPr>
      <w:rPr>
        <w:rFonts w:ascii="Symbol" w:hAnsi="Symbol" w:hint="default"/>
      </w:rPr>
    </w:lvl>
    <w:lvl w:ilvl="1" w:tplc="04050001">
      <w:start w:val="1"/>
      <w:numFmt w:val="bullet"/>
      <w:lvlText w:val=""/>
      <w:lvlJc w:val="left"/>
      <w:pPr>
        <w:tabs>
          <w:tab w:val="num" w:pos="1647"/>
        </w:tabs>
        <w:ind w:left="1647" w:hanging="360"/>
      </w:pPr>
      <w:rPr>
        <w:rFonts w:ascii="Symbol" w:hAnsi="Symbol" w:hint="default"/>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 w15:restartNumberingAfterBreak="0">
    <w:nsid w:val="43A24E89"/>
    <w:multiLevelType w:val="hybridMultilevel"/>
    <w:tmpl w:val="5CEADB10"/>
    <w:lvl w:ilvl="0" w:tplc="83804BA4">
      <w:numFmt w:val="bullet"/>
      <w:lvlText w:val="-"/>
      <w:lvlJc w:val="left"/>
      <w:pPr>
        <w:ind w:left="1074" w:hanging="360"/>
      </w:pPr>
      <w:rPr>
        <w:rFonts w:ascii="Times New Roman" w:eastAsia="Times New Roman" w:hAnsi="Times New Roman" w:cs="Times New Roman" w:hint="default"/>
        <w:b/>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496857F9"/>
    <w:multiLevelType w:val="hybridMultilevel"/>
    <w:tmpl w:val="6AA4A7F8"/>
    <w:lvl w:ilvl="0" w:tplc="B3648DCC">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0400B1"/>
    <w:multiLevelType w:val="hybridMultilevel"/>
    <w:tmpl w:val="50A4F9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873F7F"/>
    <w:multiLevelType w:val="hybridMultilevel"/>
    <w:tmpl w:val="94DC567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D72D40"/>
    <w:multiLevelType w:val="multilevel"/>
    <w:tmpl w:val="1438E520"/>
    <w:lvl w:ilvl="0">
      <w:start w:val="1"/>
      <w:numFmt w:val="upperRoman"/>
      <w:pStyle w:val="Ja1"/>
      <w:lvlText w:val="%1."/>
      <w:lvlJc w:val="left"/>
      <w:pPr>
        <w:tabs>
          <w:tab w:val="num" w:pos="-644"/>
        </w:tabs>
        <w:ind w:left="-644" w:hanging="360"/>
      </w:pPr>
    </w:lvl>
    <w:lvl w:ilvl="1">
      <w:start w:val="1"/>
      <w:numFmt w:val="decimal"/>
      <w:pStyle w:val="J2"/>
      <w:isLgl/>
      <w:lvlText w:val="%1.%2."/>
      <w:lvlJc w:val="left"/>
      <w:pPr>
        <w:tabs>
          <w:tab w:val="num" w:pos="454"/>
        </w:tabs>
        <w:ind w:left="454" w:hanging="454"/>
      </w:pPr>
      <w:rPr>
        <w:rFonts w:asciiTheme="minorHAnsi" w:eastAsia="Times New Roman" w:hAnsiTheme="minorHAnsi" w:cstheme="minorHAnsi" w:hint="default"/>
        <w:b w:val="0"/>
        <w:bCs/>
      </w:rPr>
    </w:lvl>
    <w:lvl w:ilvl="2">
      <w:start w:val="1"/>
      <w:numFmt w:val="decimal"/>
      <w:pStyle w:val="J3"/>
      <w:isLgl/>
      <w:suff w:val="nothing"/>
      <w:lvlText w:val="%1.%2.%3."/>
      <w:lvlJc w:val="left"/>
      <w:pPr>
        <w:ind w:left="454" w:hanging="454"/>
      </w:pPr>
      <w:rPr>
        <w:rFonts w:hint="default"/>
      </w:rPr>
    </w:lvl>
    <w:lvl w:ilvl="3">
      <w:start w:val="1"/>
      <w:numFmt w:val="decimal"/>
      <w:lvlText w:val="%1.%2.%3.%4."/>
      <w:lvlJc w:val="left"/>
      <w:pPr>
        <w:tabs>
          <w:tab w:val="num" w:pos="796"/>
        </w:tabs>
        <w:ind w:left="724" w:hanging="648"/>
      </w:pPr>
      <w:rPr>
        <w:rFonts w:hint="default"/>
      </w:rPr>
    </w:lvl>
    <w:lvl w:ilvl="4">
      <w:start w:val="1"/>
      <w:numFmt w:val="decimal"/>
      <w:lvlText w:val="%1.%2.%3.%4.%5."/>
      <w:lvlJc w:val="left"/>
      <w:pPr>
        <w:tabs>
          <w:tab w:val="num" w:pos="1516"/>
        </w:tabs>
        <w:ind w:left="1228" w:hanging="792"/>
      </w:pPr>
      <w:rPr>
        <w:rFonts w:hint="default"/>
      </w:rPr>
    </w:lvl>
    <w:lvl w:ilvl="5">
      <w:start w:val="1"/>
      <w:numFmt w:val="decimal"/>
      <w:lvlText w:val="%1.%2.%3.%4.%5.%6."/>
      <w:lvlJc w:val="left"/>
      <w:pPr>
        <w:tabs>
          <w:tab w:val="num" w:pos="1876"/>
        </w:tabs>
        <w:ind w:left="1732" w:hanging="936"/>
      </w:pPr>
      <w:rPr>
        <w:rFonts w:hint="default"/>
      </w:rPr>
    </w:lvl>
    <w:lvl w:ilvl="6">
      <w:start w:val="1"/>
      <w:numFmt w:val="decimal"/>
      <w:lvlText w:val="%1.%2.%3.%4.%5.%6.%7."/>
      <w:lvlJc w:val="left"/>
      <w:pPr>
        <w:tabs>
          <w:tab w:val="num" w:pos="2596"/>
        </w:tabs>
        <w:ind w:left="2236" w:hanging="1080"/>
      </w:pPr>
      <w:rPr>
        <w:rFonts w:hint="default"/>
      </w:rPr>
    </w:lvl>
    <w:lvl w:ilvl="7">
      <w:start w:val="1"/>
      <w:numFmt w:val="decimal"/>
      <w:lvlText w:val="%1.%2.%3.%4.%5.%6.%7.%8."/>
      <w:lvlJc w:val="left"/>
      <w:pPr>
        <w:tabs>
          <w:tab w:val="num" w:pos="2956"/>
        </w:tabs>
        <w:ind w:left="2740" w:hanging="1224"/>
      </w:pPr>
      <w:rPr>
        <w:rFonts w:hint="default"/>
      </w:rPr>
    </w:lvl>
    <w:lvl w:ilvl="8">
      <w:start w:val="1"/>
      <w:numFmt w:val="decimal"/>
      <w:lvlText w:val="%1.%2.%3.%4.%5.%6.%7.%8.%9."/>
      <w:lvlJc w:val="left"/>
      <w:pPr>
        <w:tabs>
          <w:tab w:val="num" w:pos="3676"/>
        </w:tabs>
        <w:ind w:left="3316" w:hanging="1440"/>
      </w:pPr>
      <w:rPr>
        <w:rFonts w:hint="default"/>
      </w:rPr>
    </w:lvl>
  </w:abstractNum>
  <w:abstractNum w:abstractNumId="9" w15:restartNumberingAfterBreak="0">
    <w:nsid w:val="6EBD16F5"/>
    <w:multiLevelType w:val="multilevel"/>
    <w:tmpl w:val="F38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04FA0"/>
    <w:multiLevelType w:val="hybridMultilevel"/>
    <w:tmpl w:val="65667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3635900">
    <w:abstractNumId w:val="1"/>
  </w:num>
  <w:num w:numId="2" w16cid:durableId="200365130">
    <w:abstractNumId w:val="5"/>
  </w:num>
  <w:num w:numId="3" w16cid:durableId="928662994">
    <w:abstractNumId w:val="5"/>
  </w:num>
  <w:num w:numId="4" w16cid:durableId="288173466">
    <w:abstractNumId w:val="0"/>
  </w:num>
  <w:num w:numId="5" w16cid:durableId="836456509">
    <w:abstractNumId w:val="0"/>
  </w:num>
  <w:num w:numId="6" w16cid:durableId="1138496988">
    <w:abstractNumId w:val="0"/>
  </w:num>
  <w:num w:numId="7" w16cid:durableId="1099135933">
    <w:abstractNumId w:val="0"/>
  </w:num>
  <w:num w:numId="8" w16cid:durableId="712660382">
    <w:abstractNumId w:val="0"/>
  </w:num>
  <w:num w:numId="9" w16cid:durableId="285964913">
    <w:abstractNumId w:val="0"/>
  </w:num>
  <w:num w:numId="10" w16cid:durableId="723409513">
    <w:abstractNumId w:val="0"/>
  </w:num>
  <w:num w:numId="11" w16cid:durableId="2072729108">
    <w:abstractNumId w:val="5"/>
  </w:num>
  <w:num w:numId="12" w16cid:durableId="191961370">
    <w:abstractNumId w:val="5"/>
  </w:num>
  <w:num w:numId="13" w16cid:durableId="1139953648">
    <w:abstractNumId w:val="0"/>
  </w:num>
  <w:num w:numId="14" w16cid:durableId="2112818038">
    <w:abstractNumId w:val="0"/>
  </w:num>
  <w:num w:numId="15" w16cid:durableId="974876588">
    <w:abstractNumId w:val="5"/>
  </w:num>
  <w:num w:numId="16" w16cid:durableId="720253813">
    <w:abstractNumId w:val="5"/>
  </w:num>
  <w:num w:numId="17" w16cid:durableId="630131074">
    <w:abstractNumId w:val="5"/>
  </w:num>
  <w:num w:numId="18" w16cid:durableId="1492090615">
    <w:abstractNumId w:val="5"/>
  </w:num>
  <w:num w:numId="19" w16cid:durableId="211423223">
    <w:abstractNumId w:val="6"/>
  </w:num>
  <w:num w:numId="20" w16cid:durableId="1098017876">
    <w:abstractNumId w:val="8"/>
  </w:num>
  <w:num w:numId="21" w16cid:durableId="25327841">
    <w:abstractNumId w:val="3"/>
  </w:num>
  <w:num w:numId="22" w16cid:durableId="754402433">
    <w:abstractNumId w:val="8"/>
    <w:lvlOverride w:ilvl="0">
      <w:startOverride w:val="3"/>
    </w:lvlOverride>
    <w:lvlOverride w:ilvl="1">
      <w:startOverride w:val="1"/>
    </w:lvlOverride>
  </w:num>
  <w:num w:numId="23" w16cid:durableId="353189348">
    <w:abstractNumId w:val="8"/>
    <w:lvlOverride w:ilvl="0">
      <w:startOverride w:val="1"/>
    </w:lvlOverride>
    <w:lvlOverride w:ilvl="1">
      <w:startOverride w:val="3"/>
    </w:lvlOverride>
  </w:num>
  <w:num w:numId="24" w16cid:durableId="526219196">
    <w:abstractNumId w:val="7"/>
  </w:num>
  <w:num w:numId="25" w16cid:durableId="315379287">
    <w:abstractNumId w:val="2"/>
  </w:num>
  <w:num w:numId="26" w16cid:durableId="114375881">
    <w:abstractNumId w:val="4"/>
  </w:num>
  <w:num w:numId="27" w16cid:durableId="696273849">
    <w:abstractNumId w:val="10"/>
  </w:num>
  <w:num w:numId="28" w16cid:durableId="189879934">
    <w:abstractNumId w:val="9"/>
  </w:num>
  <w:num w:numId="29" w16cid:durableId="1645308684">
    <w:abstractNumId w:val="8"/>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B"/>
    <w:rsid w:val="000341DD"/>
    <w:rsid w:val="00062934"/>
    <w:rsid w:val="0008035A"/>
    <w:rsid w:val="000D0F69"/>
    <w:rsid w:val="001C663B"/>
    <w:rsid w:val="002058EB"/>
    <w:rsid w:val="00250759"/>
    <w:rsid w:val="0028095B"/>
    <w:rsid w:val="002B7CC5"/>
    <w:rsid w:val="002D2710"/>
    <w:rsid w:val="002E5075"/>
    <w:rsid w:val="002F0272"/>
    <w:rsid w:val="00350746"/>
    <w:rsid w:val="00392AE1"/>
    <w:rsid w:val="0040555A"/>
    <w:rsid w:val="00451760"/>
    <w:rsid w:val="00544333"/>
    <w:rsid w:val="00654CAB"/>
    <w:rsid w:val="006C1557"/>
    <w:rsid w:val="008D423B"/>
    <w:rsid w:val="009046B6"/>
    <w:rsid w:val="00947D1C"/>
    <w:rsid w:val="009D0314"/>
    <w:rsid w:val="009E4327"/>
    <w:rsid w:val="009E5DE2"/>
    <w:rsid w:val="00A64BAC"/>
    <w:rsid w:val="00A664E6"/>
    <w:rsid w:val="00B35035"/>
    <w:rsid w:val="00BB1420"/>
    <w:rsid w:val="00C2074C"/>
    <w:rsid w:val="00C24497"/>
    <w:rsid w:val="00C855C8"/>
    <w:rsid w:val="00CE76D1"/>
    <w:rsid w:val="00D84D33"/>
    <w:rsid w:val="00DC0982"/>
    <w:rsid w:val="00DC6AF3"/>
    <w:rsid w:val="00EF0F72"/>
    <w:rsid w:val="00F53B2C"/>
    <w:rsid w:val="00F578A6"/>
    <w:rsid w:val="00FA6CF4"/>
    <w:rsid w:val="00FB30D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756EDB"/>
  <w15:chartTrackingRefBased/>
  <w15:docId w15:val="{5AC257F8-E221-45B3-9780-DB6A7C8F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63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Bezmezer"/>
    <w:next w:val="Bezmezer"/>
    <w:link w:val="Nadpis1Char"/>
    <w:autoRedefine/>
    <w:uiPriority w:val="9"/>
    <w:qFormat/>
    <w:rsid w:val="00DC6AF3"/>
    <w:pPr>
      <w:keepNext/>
      <w:keepLines/>
      <w:spacing w:before="240" w:after="240"/>
      <w:outlineLvl w:val="0"/>
    </w:pPr>
    <w:rPr>
      <w:rFonts w:ascii="Cambria" w:eastAsiaTheme="majorEastAsia" w:hAnsi="Cambria" w:cstheme="minorHAnsi"/>
      <w:b/>
      <w:color w:val="000000" w:themeColor="text1"/>
      <w:sz w:val="24"/>
      <w:szCs w:val="32"/>
    </w:rPr>
  </w:style>
  <w:style w:type="paragraph" w:styleId="Nadpis2">
    <w:name w:val="heading 2"/>
    <w:basedOn w:val="Bezmezer"/>
    <w:next w:val="Bezmezer"/>
    <w:link w:val="Nadpis2Char"/>
    <w:autoRedefine/>
    <w:uiPriority w:val="9"/>
    <w:unhideWhenUsed/>
    <w:qFormat/>
    <w:rsid w:val="00DC6AF3"/>
    <w:pPr>
      <w:keepNext/>
      <w:keepLines/>
      <w:numPr>
        <w:numId w:val="3"/>
      </w:numPr>
      <w:spacing w:before="240" w:after="240"/>
      <w:ind w:left="357" w:hanging="357"/>
      <w:outlineLvl w:val="1"/>
    </w:pPr>
    <w:rPr>
      <w:rFonts w:ascii="Cambria" w:eastAsiaTheme="majorEastAsia" w:hAnsi="Cambria" w:cstheme="majorBidi"/>
      <w:b/>
      <w:color w:val="000000" w:themeColor="text1"/>
      <w:szCs w:val="26"/>
    </w:rPr>
  </w:style>
  <w:style w:type="paragraph" w:styleId="Nadpis3">
    <w:name w:val="heading 3"/>
    <w:basedOn w:val="Bezmezer"/>
    <w:next w:val="Bezmezer"/>
    <w:link w:val="Nadpis3Char"/>
    <w:autoRedefine/>
    <w:uiPriority w:val="9"/>
    <w:unhideWhenUsed/>
    <w:qFormat/>
    <w:rsid w:val="00DC6AF3"/>
    <w:pPr>
      <w:keepNext/>
      <w:keepLines/>
      <w:numPr>
        <w:numId w:val="4"/>
      </w:numPr>
      <w:spacing w:before="120" w:after="120"/>
      <w:ind w:left="357" w:hanging="357"/>
      <w:outlineLvl w:val="2"/>
    </w:pPr>
    <w:rPr>
      <w:rFonts w:eastAsiaTheme="majorEastAsia" w:cstheme="majorBidi"/>
      <w:b/>
      <w:color w:val="000000" w:themeColor="text1"/>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6AF3"/>
    <w:rPr>
      <w:rFonts w:ascii="Cambria" w:eastAsiaTheme="majorEastAsia" w:hAnsi="Cambria" w:cstheme="minorHAnsi"/>
      <w:b/>
      <w:color w:val="000000" w:themeColor="text1"/>
      <w:sz w:val="24"/>
      <w:szCs w:val="32"/>
    </w:rPr>
  </w:style>
  <w:style w:type="paragraph" w:styleId="Bezmezer">
    <w:name w:val="No Spacing"/>
    <w:uiPriority w:val="1"/>
    <w:qFormat/>
    <w:rsid w:val="00DC6AF3"/>
    <w:pPr>
      <w:spacing w:after="0" w:line="240" w:lineRule="auto"/>
    </w:pPr>
  </w:style>
  <w:style w:type="character" w:customStyle="1" w:styleId="Nadpis2Char">
    <w:name w:val="Nadpis 2 Char"/>
    <w:basedOn w:val="Standardnpsmoodstavce"/>
    <w:link w:val="Nadpis2"/>
    <w:uiPriority w:val="9"/>
    <w:rsid w:val="00DC6AF3"/>
    <w:rPr>
      <w:rFonts w:ascii="Cambria" w:eastAsiaTheme="majorEastAsia" w:hAnsi="Cambria" w:cstheme="majorBidi"/>
      <w:b/>
      <w:color w:val="000000" w:themeColor="text1"/>
      <w:szCs w:val="26"/>
    </w:rPr>
  </w:style>
  <w:style w:type="character" w:customStyle="1" w:styleId="Nadpis3Char">
    <w:name w:val="Nadpis 3 Char"/>
    <w:basedOn w:val="Standardnpsmoodstavce"/>
    <w:link w:val="Nadpis3"/>
    <w:uiPriority w:val="9"/>
    <w:rsid w:val="00DC6AF3"/>
    <w:rPr>
      <w:rFonts w:eastAsiaTheme="majorEastAsia" w:cstheme="majorBidi"/>
      <w:b/>
      <w:color w:val="000000" w:themeColor="text1"/>
      <w:szCs w:val="24"/>
    </w:rPr>
  </w:style>
  <w:style w:type="paragraph" w:styleId="Zhlav">
    <w:name w:val="header"/>
    <w:basedOn w:val="Normln"/>
    <w:link w:val="ZhlavChar"/>
    <w:rsid w:val="001C663B"/>
    <w:pPr>
      <w:tabs>
        <w:tab w:val="center" w:pos="4536"/>
        <w:tab w:val="right" w:pos="9072"/>
      </w:tabs>
    </w:pPr>
  </w:style>
  <w:style w:type="character" w:customStyle="1" w:styleId="ZhlavChar">
    <w:name w:val="Záhlaví Char"/>
    <w:basedOn w:val="Standardnpsmoodstavce"/>
    <w:link w:val="Zhlav"/>
    <w:rsid w:val="001C663B"/>
    <w:rPr>
      <w:rFonts w:ascii="Times New Roman" w:eastAsia="Times New Roman" w:hAnsi="Times New Roman" w:cs="Times New Roman"/>
      <w:sz w:val="20"/>
      <w:szCs w:val="20"/>
      <w:lang w:eastAsia="cs-CZ"/>
    </w:rPr>
  </w:style>
  <w:style w:type="character" w:styleId="Odkaznakoment">
    <w:name w:val="annotation reference"/>
    <w:uiPriority w:val="99"/>
    <w:semiHidden/>
    <w:rsid w:val="001C663B"/>
    <w:rPr>
      <w:sz w:val="16"/>
      <w:szCs w:val="16"/>
    </w:rPr>
  </w:style>
  <w:style w:type="paragraph" w:styleId="Textkomente">
    <w:name w:val="annotation text"/>
    <w:basedOn w:val="Normln"/>
    <w:link w:val="TextkomenteChar"/>
    <w:uiPriority w:val="99"/>
    <w:semiHidden/>
    <w:rsid w:val="001C663B"/>
  </w:style>
  <w:style w:type="character" w:customStyle="1" w:styleId="TextkomenteChar">
    <w:name w:val="Text komentáře Char"/>
    <w:basedOn w:val="Standardnpsmoodstavce"/>
    <w:link w:val="Textkomente"/>
    <w:uiPriority w:val="99"/>
    <w:semiHidden/>
    <w:rsid w:val="001C663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C663B"/>
    <w:pPr>
      <w:spacing w:line="360" w:lineRule="auto"/>
      <w:ind w:left="720"/>
      <w:contextualSpacing/>
    </w:pPr>
    <w:rPr>
      <w:sz w:val="24"/>
    </w:rPr>
  </w:style>
  <w:style w:type="paragraph" w:customStyle="1" w:styleId="Ja1">
    <w:name w:val="Ja1"/>
    <w:basedOn w:val="Normln"/>
    <w:rsid w:val="001C663B"/>
    <w:pPr>
      <w:numPr>
        <w:numId w:val="20"/>
      </w:numPr>
      <w:jc w:val="center"/>
    </w:pPr>
    <w:rPr>
      <w:b/>
    </w:rPr>
  </w:style>
  <w:style w:type="character" w:customStyle="1" w:styleId="J3CharChar">
    <w:name w:val="Já3 Char Char"/>
    <w:link w:val="J3"/>
    <w:rsid w:val="001C663B"/>
  </w:style>
  <w:style w:type="paragraph" w:customStyle="1" w:styleId="J2">
    <w:name w:val="Já2"/>
    <w:basedOn w:val="J3"/>
    <w:rsid w:val="001C663B"/>
    <w:pPr>
      <w:numPr>
        <w:ilvl w:val="1"/>
      </w:numPr>
      <w:tabs>
        <w:tab w:val="clear" w:pos="454"/>
      </w:tabs>
      <w:ind w:left="1440" w:hanging="360"/>
    </w:pPr>
  </w:style>
  <w:style w:type="paragraph" w:customStyle="1" w:styleId="J3">
    <w:name w:val="Já3"/>
    <w:basedOn w:val="Normln"/>
    <w:link w:val="J3CharChar"/>
    <w:rsid w:val="001C663B"/>
    <w:pPr>
      <w:numPr>
        <w:ilvl w:val="2"/>
        <w:numId w:val="20"/>
      </w:numPr>
      <w:spacing w:after="120"/>
      <w:jc w:val="both"/>
    </w:pPr>
    <w:rPr>
      <w:rFonts w:asciiTheme="minorHAnsi" w:eastAsiaTheme="minorHAnsi" w:hAnsiTheme="minorHAnsi" w:cstheme="minorBidi"/>
      <w:sz w:val="22"/>
      <w:szCs w:val="22"/>
      <w:lang w:eastAsia="en-US"/>
    </w:rPr>
  </w:style>
  <w:style w:type="paragraph" w:customStyle="1" w:styleId="Textedesaisie">
    <w:name w:val="Texte de saisie"/>
    <w:basedOn w:val="Normln"/>
    <w:rsid w:val="001C663B"/>
    <w:pPr>
      <w:spacing w:line="240" w:lineRule="atLeast"/>
    </w:pPr>
    <w:rPr>
      <w:rFonts w:ascii="Arial" w:hAnsi="Arial"/>
      <w:szCs w:val="24"/>
      <w:lang w:val="en-US" w:eastAsia="en-US"/>
    </w:rPr>
  </w:style>
  <w:style w:type="paragraph" w:styleId="Normlnweb">
    <w:name w:val="Normal (Web)"/>
    <w:basedOn w:val="Normln"/>
    <w:uiPriority w:val="99"/>
    <w:unhideWhenUsed/>
    <w:rsid w:val="001C663B"/>
    <w:pPr>
      <w:spacing w:before="100" w:beforeAutospacing="1" w:after="100" w:afterAutospacing="1"/>
    </w:pPr>
    <w:rPr>
      <w:sz w:val="24"/>
      <w:szCs w:val="24"/>
    </w:rPr>
  </w:style>
  <w:style w:type="table" w:styleId="Prosttabulka2">
    <w:name w:val="Plain Table 2"/>
    <w:basedOn w:val="Normlntabulka"/>
    <w:uiPriority w:val="42"/>
    <w:rsid w:val="00EF0F72"/>
    <w:pPr>
      <w:spacing w:after="0" w:line="240" w:lineRule="auto"/>
    </w:pPr>
    <w:rPr>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ronatytuowaRemak1">
    <w:name w:val="Strona tytułowa Remak_1"/>
    <w:uiPriority w:val="1"/>
    <w:qFormat/>
    <w:rsid w:val="00EF0F72"/>
    <w:rPr>
      <w:rFonts w:ascii="Arial Narrow" w:hAnsi="Arial Narrow"/>
      <w:b/>
      <w:bCs/>
      <w:sz w:val="24"/>
      <w:szCs w:val="24"/>
    </w:rPr>
  </w:style>
  <w:style w:type="paragraph" w:styleId="Zpat">
    <w:name w:val="footer"/>
    <w:basedOn w:val="Normln"/>
    <w:link w:val="ZpatChar"/>
    <w:uiPriority w:val="99"/>
    <w:unhideWhenUsed/>
    <w:rsid w:val="002E5075"/>
    <w:pPr>
      <w:tabs>
        <w:tab w:val="center" w:pos="4986"/>
        <w:tab w:val="right" w:pos="9972"/>
      </w:tabs>
    </w:pPr>
  </w:style>
  <w:style w:type="character" w:customStyle="1" w:styleId="ZpatChar">
    <w:name w:val="Zápatí Char"/>
    <w:basedOn w:val="Standardnpsmoodstavce"/>
    <w:link w:val="Zpat"/>
    <w:uiPriority w:val="99"/>
    <w:rsid w:val="002E5075"/>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046B6"/>
    <w:rPr>
      <w:color w:val="0563C1" w:themeColor="hyperlink"/>
      <w:u w:val="single"/>
    </w:rPr>
  </w:style>
  <w:style w:type="character" w:styleId="Nevyeenzmnka">
    <w:name w:val="Unresolved Mention"/>
    <w:basedOn w:val="Standardnpsmoodstavce"/>
    <w:uiPriority w:val="99"/>
    <w:semiHidden/>
    <w:unhideWhenUsed/>
    <w:rsid w:val="0090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4876">
      <w:bodyDiv w:val="1"/>
      <w:marLeft w:val="0"/>
      <w:marRight w:val="0"/>
      <w:marTop w:val="0"/>
      <w:marBottom w:val="0"/>
      <w:divBdr>
        <w:top w:val="none" w:sz="0" w:space="0" w:color="auto"/>
        <w:left w:val="none" w:sz="0" w:space="0" w:color="auto"/>
        <w:bottom w:val="none" w:sz="0" w:space="0" w:color="auto"/>
        <w:right w:val="none" w:sz="0" w:space="0" w:color="auto"/>
      </w:divBdr>
    </w:div>
    <w:div w:id="1467627591">
      <w:bodyDiv w:val="1"/>
      <w:marLeft w:val="0"/>
      <w:marRight w:val="0"/>
      <w:marTop w:val="0"/>
      <w:marBottom w:val="0"/>
      <w:divBdr>
        <w:top w:val="none" w:sz="0" w:space="0" w:color="auto"/>
        <w:left w:val="none" w:sz="0" w:space="0" w:color="auto"/>
        <w:bottom w:val="none" w:sz="0" w:space="0" w:color="auto"/>
        <w:right w:val="none" w:sz="0" w:space="0" w:color="auto"/>
      </w:divBdr>
    </w:div>
    <w:div w:id="21119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1139</Words>
  <Characters>6722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Šrámek</dc:creator>
  <cp:keywords/>
  <dc:description/>
  <cp:lastModifiedBy>Martin Šrámek</cp:lastModifiedBy>
  <cp:revision>2</cp:revision>
  <cp:lastPrinted>2022-09-07T07:16:00Z</cp:lastPrinted>
  <dcterms:created xsi:type="dcterms:W3CDTF">2025-01-16T09:31:00Z</dcterms:created>
  <dcterms:modified xsi:type="dcterms:W3CDTF">2025-01-16T09:31:00Z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c15001-c8e1-4e59-97bd-905e2080daab_Enabled">
    <vt:lpwstr>true</vt:lpwstr>
  </property>
  <property fmtid="{D5CDD505-2E9C-101B-9397-08002B2CF9AE}" pid="3" name="MSIP_Label_35c15001-c8e1-4e59-97bd-905e2080daab_SetDate">
    <vt:lpwstr>2022-09-07T07:12:51Z</vt:lpwstr>
  </property>
  <property fmtid="{D5CDD505-2E9C-101B-9397-08002B2CF9AE}" pid="4" name="MSIP_Label_35c15001-c8e1-4e59-97bd-905e2080daab_Method">
    <vt:lpwstr>Standard</vt:lpwstr>
  </property>
  <property fmtid="{D5CDD505-2E9C-101B-9397-08002B2CF9AE}" pid="5" name="MSIP_Label_35c15001-c8e1-4e59-97bd-905e2080daab_Name">
    <vt:lpwstr>Confidential</vt:lpwstr>
  </property>
  <property fmtid="{D5CDD505-2E9C-101B-9397-08002B2CF9AE}" pid="6" name="MSIP_Label_35c15001-c8e1-4e59-97bd-905e2080daab_SiteId">
    <vt:lpwstr>c0701940-7b3f-4116-a59f-159078bc3c63</vt:lpwstr>
  </property>
  <property fmtid="{D5CDD505-2E9C-101B-9397-08002B2CF9AE}" pid="7" name="MSIP_Label_35c15001-c8e1-4e59-97bd-905e2080daab_ActionId">
    <vt:lpwstr>08b70a35-5293-4d54-a635-9f2588524110</vt:lpwstr>
  </property>
  <property fmtid="{D5CDD505-2E9C-101B-9397-08002B2CF9AE}" pid="8" name="MSIP_Label_35c15001-c8e1-4e59-97bd-905e2080daab_ContentBits">
    <vt:lpwstr>2</vt:lpwstr>
  </property>
</Properties>
</file>