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D463ED" w14:textId="1F2A347C" w:rsidR="00BF6A10" w:rsidRDefault="00BF6A10" w:rsidP="00BF6A10">
      <w:pPr>
        <w:rPr>
          <w:rStyle w:val="Nzevknihy"/>
        </w:rPr>
      </w:pPr>
    </w:p>
    <w:p w14:paraId="270A2AD4" w14:textId="77777777" w:rsidR="00BF6A10" w:rsidRDefault="00BF6A10" w:rsidP="00BF6A10">
      <w:pPr>
        <w:rPr>
          <w:rStyle w:val="Nzevknihy"/>
        </w:rPr>
      </w:pPr>
    </w:p>
    <w:p w14:paraId="4C19D58A" w14:textId="77777777" w:rsidR="00BF6A10" w:rsidRDefault="00BF6A10" w:rsidP="00BF6A10">
      <w:pPr>
        <w:rPr>
          <w:rStyle w:val="Nzevknihy"/>
        </w:rPr>
      </w:pPr>
    </w:p>
    <w:p w14:paraId="6A0E5616" w14:textId="77777777" w:rsidR="00BA15E6" w:rsidRDefault="00BA15E6" w:rsidP="00BF6A10">
      <w:pPr>
        <w:rPr>
          <w:rStyle w:val="Nzevknihy"/>
        </w:rPr>
      </w:pPr>
    </w:p>
    <w:p w14:paraId="1A8042A2" w14:textId="77777777" w:rsidR="00BA15E6" w:rsidRDefault="00BA15E6" w:rsidP="00BF6A10">
      <w:pPr>
        <w:rPr>
          <w:rStyle w:val="Nzevknihy"/>
        </w:rPr>
      </w:pPr>
    </w:p>
    <w:p w14:paraId="477A8A0D" w14:textId="18F6ACF0" w:rsidR="000C1740" w:rsidRDefault="00695C26" w:rsidP="002906AC">
      <w:pPr>
        <w:jc w:val="left"/>
        <w:rPr>
          <w:rStyle w:val="Nzevknihy"/>
          <w:sz w:val="56"/>
        </w:rPr>
      </w:pPr>
      <w:r>
        <w:rPr>
          <w:rStyle w:val="Nzevknihy"/>
          <w:sz w:val="56"/>
        </w:rPr>
        <w:t>P</w:t>
      </w:r>
      <w:r w:rsidR="005B096E">
        <w:rPr>
          <w:rStyle w:val="Nzevknihy"/>
          <w:sz w:val="56"/>
        </w:rPr>
        <w:t>lán sociálního začleňování</w:t>
      </w:r>
    </w:p>
    <w:p w14:paraId="1621F6C3" w14:textId="26E17BF9" w:rsidR="00BF6A10" w:rsidRPr="00330A0B" w:rsidRDefault="003977F5" w:rsidP="002906AC">
      <w:pPr>
        <w:jc w:val="left"/>
        <w:rPr>
          <w:rStyle w:val="Nzevknihy"/>
          <w:sz w:val="50"/>
          <w:szCs w:val="50"/>
        </w:rPr>
      </w:pPr>
      <w:r w:rsidRPr="00330A0B">
        <w:rPr>
          <w:rStyle w:val="Nzevknihy"/>
          <w:sz w:val="50"/>
          <w:szCs w:val="50"/>
        </w:rPr>
        <w:t>Nové Město pod Smrkem</w:t>
      </w:r>
      <w:r w:rsidR="001F380A" w:rsidRPr="00330A0B">
        <w:rPr>
          <w:rStyle w:val="Nzevknihy"/>
          <w:sz w:val="50"/>
          <w:szCs w:val="50"/>
        </w:rPr>
        <w:t xml:space="preserve">, </w:t>
      </w:r>
      <w:r w:rsidR="001F5634" w:rsidRPr="00330A0B">
        <w:rPr>
          <w:rStyle w:val="Nzevknihy"/>
          <w:sz w:val="50"/>
          <w:szCs w:val="50"/>
        </w:rPr>
        <w:t>2024</w:t>
      </w:r>
      <w:r w:rsidR="00330A0B">
        <w:rPr>
          <w:rStyle w:val="Nzevknihy"/>
          <w:sz w:val="50"/>
          <w:szCs w:val="50"/>
        </w:rPr>
        <w:t>–</w:t>
      </w:r>
      <w:r w:rsidR="001F5634" w:rsidRPr="00330A0B">
        <w:rPr>
          <w:rStyle w:val="Nzevknihy"/>
          <w:sz w:val="50"/>
          <w:szCs w:val="50"/>
        </w:rPr>
        <w:t>2028</w:t>
      </w:r>
    </w:p>
    <w:p w14:paraId="30045256" w14:textId="6A0602C8" w:rsidR="002906AC" w:rsidRDefault="000E1F97" w:rsidP="00BF6A10">
      <w:pPr>
        <w:pStyle w:val="Podnadpis"/>
      </w:pPr>
      <w:r>
        <w:rPr>
          <w:rStyle w:val="Nzevknihy"/>
          <w:noProof/>
          <w:sz w:val="56"/>
          <w:lang w:eastAsia="cs-CZ"/>
        </w:rPr>
        <mc:AlternateContent>
          <mc:Choice Requires="wps">
            <w:drawing>
              <wp:anchor distT="0" distB="0" distL="114300" distR="114300" simplePos="0" relativeHeight="251659264" behindDoc="0" locked="0" layoutInCell="1" allowOverlap="1" wp14:anchorId="2CD65E9E" wp14:editId="6B850B0E">
                <wp:simplePos x="0" y="0"/>
                <wp:positionH relativeFrom="margin">
                  <wp:align>left</wp:align>
                </wp:positionH>
                <wp:positionV relativeFrom="paragraph">
                  <wp:posOffset>303530</wp:posOffset>
                </wp:positionV>
                <wp:extent cx="4573905" cy="8255"/>
                <wp:effectExtent l="0" t="19050" r="36195" b="29845"/>
                <wp:wrapNone/>
                <wp:docPr id="4"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3905" cy="8255"/>
                        </a:xfrm>
                        <a:prstGeom prst="line">
                          <a:avLst/>
                        </a:prstGeom>
                        <a:ln w="63500">
                          <a:solidFill>
                            <a:srgbClr val="1072B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17F83" id="Přímá spojnice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3.9pt" to="360.1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" strokecolor="#1072b9" strokeweight="5pt">
                <v:stroke joinstyle="miter"/>
                <o:lock v:ext="edit" shapetype="f"/>
                <w10:wrap anchorx="margin"/>
              </v:line>
            </w:pict>
          </mc:Fallback>
        </mc:AlternateContent>
      </w:r>
    </w:p>
    <w:p w14:paraId="30D76943" w14:textId="25CD8070" w:rsidR="002906AC" w:rsidRDefault="000E1F97" w:rsidP="00BF6A10">
      <w:pPr>
        <w:pStyle w:val="Podnadpis"/>
      </w:pPr>
      <w:r>
        <w:rPr>
          <w:noProof/>
          <w:lang w:eastAsia="cs-CZ"/>
        </w:rPr>
        <mc:AlternateContent>
          <mc:Choice Requires="wps">
            <w:drawing>
              <wp:anchor distT="0" distB="0" distL="114300" distR="114300" simplePos="0" relativeHeight="251660288" behindDoc="0" locked="0" layoutInCell="1" allowOverlap="1" wp14:anchorId="36F8A9CB" wp14:editId="0FC5795C">
                <wp:simplePos x="0" y="0"/>
                <wp:positionH relativeFrom="margin">
                  <wp:align>left</wp:align>
                </wp:positionH>
                <wp:positionV relativeFrom="paragraph">
                  <wp:posOffset>26035</wp:posOffset>
                </wp:positionV>
                <wp:extent cx="4215130" cy="8255"/>
                <wp:effectExtent l="0" t="19050" r="33020" b="29845"/>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15130" cy="8255"/>
                        </a:xfrm>
                        <a:prstGeom prst="line">
                          <a:avLst/>
                        </a:prstGeom>
                        <a:ln w="63500">
                          <a:solidFill>
                            <a:srgbClr val="F0AC1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335E" id="Přímá spojnice 2"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05pt" to="331.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" strokecolor="#f0ac1a" strokeweight="5pt">
                <v:stroke joinstyle="miter"/>
                <o:lock v:ext="edit" shapetype="f"/>
                <w10:wrap anchorx="margin"/>
              </v:line>
            </w:pict>
          </mc:Fallback>
        </mc:AlternateContent>
      </w:r>
    </w:p>
    <w:p w14:paraId="52EDF5C6" w14:textId="77777777" w:rsidR="002906AC" w:rsidRPr="002906AC" w:rsidRDefault="002906AC" w:rsidP="002906AC"/>
    <w:p w14:paraId="0DFA7CE2" w14:textId="23BA78F8" w:rsidR="00BF6A10" w:rsidRPr="00BF6A10" w:rsidRDefault="00BF6A10" w:rsidP="00BF6A10">
      <w:pPr>
        <w:pStyle w:val="Podnadpis"/>
      </w:pPr>
    </w:p>
    <w:p w14:paraId="5D95964F" w14:textId="0E98671C" w:rsidR="00BF6A10" w:rsidRDefault="00CB5E67" w:rsidP="00BF6A10">
      <w:pPr>
        <w:rPr>
          <w:color w:val="6086C4"/>
          <w:sz w:val="32"/>
          <w:szCs w:val="32"/>
        </w:rPr>
      </w:pPr>
      <w:r>
        <w:rPr>
          <w:color w:val="6086C4"/>
          <w:sz w:val="32"/>
          <w:szCs w:val="32"/>
        </w:rPr>
        <w:t>červ</w:t>
      </w:r>
      <w:r w:rsidR="001F5634">
        <w:rPr>
          <w:color w:val="6086C4"/>
          <w:sz w:val="32"/>
          <w:szCs w:val="32"/>
        </w:rPr>
        <w:t>en</w:t>
      </w:r>
      <w:r w:rsidR="00AF46CD">
        <w:rPr>
          <w:color w:val="6086C4"/>
          <w:sz w:val="32"/>
          <w:szCs w:val="32"/>
        </w:rPr>
        <w:t xml:space="preserve">, </w:t>
      </w:r>
      <w:r w:rsidR="001F5634">
        <w:rPr>
          <w:color w:val="6086C4"/>
          <w:sz w:val="32"/>
          <w:szCs w:val="32"/>
        </w:rPr>
        <w:t>2024</w:t>
      </w:r>
    </w:p>
    <w:p w14:paraId="4EB434FB" w14:textId="77777777" w:rsidR="00355C7B" w:rsidRDefault="00355C7B">
      <w:pPr>
        <w:spacing w:line="259" w:lineRule="auto"/>
        <w:jc w:val="left"/>
        <w:rPr>
          <w:color w:val="6086C4"/>
          <w:sz w:val="32"/>
          <w:szCs w:val="32"/>
        </w:rPr>
      </w:pPr>
      <w:r>
        <w:rPr>
          <w:color w:val="6086C4"/>
          <w:sz w:val="32"/>
          <w:szCs w:val="32"/>
        </w:rPr>
        <w:br w:type="page"/>
      </w:r>
    </w:p>
    <w:sdt>
      <w:sdtPr>
        <w:rPr>
          <w:rFonts w:asciiTheme="minorHAnsi" w:eastAsiaTheme="minorHAnsi" w:hAnsiTheme="minorHAnsi" w:cstheme="minorBidi"/>
          <w:b/>
          <w:bCs/>
          <w:color w:val="auto"/>
          <w:sz w:val="22"/>
          <w:szCs w:val="22"/>
          <w:lang w:eastAsia="en-US"/>
        </w:rPr>
        <w:id w:val="-900364833"/>
        <w:docPartObj>
          <w:docPartGallery w:val="Table of Contents"/>
          <w:docPartUnique/>
        </w:docPartObj>
      </w:sdtPr>
      <w:sdtEndPr>
        <w:rPr>
          <w:rFonts w:ascii="Arial" w:hAnsi="Arial"/>
          <w:b w:val="0"/>
          <w:bCs w:val="0"/>
        </w:rPr>
      </w:sdtEndPr>
      <w:sdtContent>
        <w:p w14:paraId="41A9697A" w14:textId="77777777" w:rsidR="00BA15E6" w:rsidRDefault="00AF46CD" w:rsidP="00A36DE9">
          <w:pPr>
            <w:pStyle w:val="Nadpisobsahu"/>
            <w:numPr>
              <w:ilvl w:val="0"/>
              <w:numId w:val="0"/>
            </w:numPr>
            <w:ind w:left="357" w:hanging="357"/>
            <w:rPr>
              <w:noProof/>
            </w:rPr>
          </w:pPr>
          <w:r w:rsidRPr="00AD2D65">
            <w:rPr>
              <w:rStyle w:val="Zdraznnintenzivn"/>
            </w:rPr>
            <w:t>Obsah</w:t>
          </w:r>
          <w:r w:rsidRPr="00AF46CD">
            <w:rPr>
              <w:b/>
            </w:rPr>
            <w:t>:</w:t>
          </w:r>
          <w:r w:rsidR="001137EE">
            <w:rPr>
              <w:rFonts w:eastAsiaTheme="minorEastAsia"/>
            </w:rPr>
            <w:fldChar w:fldCharType="begin"/>
          </w:r>
          <w:r>
            <w:instrText xml:space="preserve"> TOC \o "1-3" \h \z \u </w:instrText>
          </w:r>
          <w:r w:rsidR="001137EE">
            <w:rPr>
              <w:rFonts w:eastAsiaTheme="minorEastAsia"/>
            </w:rPr>
            <w:fldChar w:fldCharType="separate"/>
          </w:r>
        </w:p>
        <w:p w14:paraId="1B403B19" w14:textId="57410468" w:rsidR="00BA15E6" w:rsidRDefault="00BA15E6">
          <w:pPr>
            <w:pStyle w:val="Obsah1"/>
            <w:tabs>
              <w:tab w:val="right" w:leader="dot" w:pos="9062"/>
            </w:tabs>
            <w:rPr>
              <w:rFonts w:asciiTheme="minorHAnsi" w:eastAsiaTheme="minorEastAsia" w:hAnsiTheme="minorHAnsi"/>
              <w:noProof/>
              <w:kern w:val="2"/>
              <w:lang w:eastAsia="cs-CZ"/>
              <w14:ligatures w14:val="standardContextual"/>
            </w:rPr>
          </w:pPr>
          <w:hyperlink w:anchor="_Toc173245140" w:history="1">
            <w:r w:rsidRPr="00975BB9">
              <w:rPr>
                <w:rStyle w:val="Hypertextovodkaz"/>
                <w:noProof/>
              </w:rPr>
              <w:t>Úvod / Úvodní slovo</w:t>
            </w:r>
            <w:r>
              <w:rPr>
                <w:noProof/>
                <w:webHidden/>
              </w:rPr>
              <w:tab/>
            </w:r>
            <w:r>
              <w:rPr>
                <w:noProof/>
                <w:webHidden/>
              </w:rPr>
              <w:fldChar w:fldCharType="begin"/>
            </w:r>
            <w:r>
              <w:rPr>
                <w:noProof/>
                <w:webHidden/>
              </w:rPr>
              <w:instrText xml:space="preserve"> PAGEREF _Toc173245140 \h </w:instrText>
            </w:r>
            <w:r>
              <w:rPr>
                <w:noProof/>
                <w:webHidden/>
              </w:rPr>
            </w:r>
            <w:r>
              <w:rPr>
                <w:noProof/>
                <w:webHidden/>
              </w:rPr>
              <w:fldChar w:fldCharType="separate"/>
            </w:r>
            <w:r>
              <w:rPr>
                <w:noProof/>
                <w:webHidden/>
              </w:rPr>
              <w:t>1</w:t>
            </w:r>
            <w:r>
              <w:rPr>
                <w:noProof/>
                <w:webHidden/>
              </w:rPr>
              <w:fldChar w:fldCharType="end"/>
            </w:r>
          </w:hyperlink>
        </w:p>
        <w:p w14:paraId="0A27F664" w14:textId="224FB246" w:rsidR="00BA15E6" w:rsidRDefault="00BA15E6">
          <w:pPr>
            <w:pStyle w:val="Obsah1"/>
            <w:tabs>
              <w:tab w:val="left" w:pos="440"/>
              <w:tab w:val="right" w:leader="dot" w:pos="9062"/>
            </w:tabs>
            <w:rPr>
              <w:rFonts w:asciiTheme="minorHAnsi" w:eastAsiaTheme="minorEastAsia" w:hAnsiTheme="minorHAnsi"/>
              <w:noProof/>
              <w:kern w:val="2"/>
              <w:lang w:eastAsia="cs-CZ"/>
              <w14:ligatures w14:val="standardContextual"/>
            </w:rPr>
          </w:pPr>
          <w:hyperlink w:anchor="_Toc173245141" w:history="1">
            <w:r w:rsidRPr="00975BB9">
              <w:rPr>
                <w:rStyle w:val="Hypertextovodkaz"/>
                <w:noProof/>
              </w:rPr>
              <w:t>1</w:t>
            </w:r>
            <w:r>
              <w:rPr>
                <w:rFonts w:asciiTheme="minorHAnsi" w:eastAsiaTheme="minorEastAsia" w:hAnsiTheme="minorHAnsi"/>
                <w:noProof/>
                <w:kern w:val="2"/>
                <w:lang w:eastAsia="cs-CZ"/>
                <w14:ligatures w14:val="standardContextual"/>
              </w:rPr>
              <w:tab/>
            </w:r>
            <w:r w:rsidRPr="00975BB9">
              <w:rPr>
                <w:rStyle w:val="Hypertextovodkaz"/>
                <w:noProof/>
              </w:rPr>
              <w:t>Představení plánu</w:t>
            </w:r>
            <w:r>
              <w:rPr>
                <w:noProof/>
                <w:webHidden/>
              </w:rPr>
              <w:tab/>
            </w:r>
            <w:r>
              <w:rPr>
                <w:noProof/>
                <w:webHidden/>
              </w:rPr>
              <w:fldChar w:fldCharType="begin"/>
            </w:r>
            <w:r>
              <w:rPr>
                <w:noProof/>
                <w:webHidden/>
              </w:rPr>
              <w:instrText xml:space="preserve"> PAGEREF _Toc173245141 \h </w:instrText>
            </w:r>
            <w:r>
              <w:rPr>
                <w:noProof/>
                <w:webHidden/>
              </w:rPr>
            </w:r>
            <w:r>
              <w:rPr>
                <w:noProof/>
                <w:webHidden/>
              </w:rPr>
              <w:fldChar w:fldCharType="separate"/>
            </w:r>
            <w:r>
              <w:rPr>
                <w:noProof/>
                <w:webHidden/>
              </w:rPr>
              <w:t>2</w:t>
            </w:r>
            <w:r>
              <w:rPr>
                <w:noProof/>
                <w:webHidden/>
              </w:rPr>
              <w:fldChar w:fldCharType="end"/>
            </w:r>
          </w:hyperlink>
        </w:p>
        <w:p w14:paraId="3A2418AB" w14:textId="6D3F0C3D"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42" w:history="1">
            <w:r w:rsidRPr="00975BB9">
              <w:rPr>
                <w:rStyle w:val="Hypertextovodkaz"/>
                <w:noProof/>
              </w:rPr>
              <w:t>1.1</w:t>
            </w:r>
            <w:r>
              <w:rPr>
                <w:rFonts w:asciiTheme="minorHAnsi" w:eastAsiaTheme="minorEastAsia" w:hAnsiTheme="minorHAnsi"/>
                <w:noProof/>
                <w:kern w:val="2"/>
                <w:lang w:eastAsia="cs-CZ"/>
                <w14:ligatures w14:val="standardContextual"/>
              </w:rPr>
              <w:tab/>
            </w:r>
            <w:r w:rsidRPr="00975BB9">
              <w:rPr>
                <w:rStyle w:val="Hypertextovodkaz"/>
                <w:noProof/>
              </w:rPr>
              <w:t>Členové LP: organizace zapojené do Lokálního partnerství a pracovních skupin</w:t>
            </w:r>
            <w:r>
              <w:rPr>
                <w:noProof/>
                <w:webHidden/>
              </w:rPr>
              <w:tab/>
            </w:r>
            <w:r>
              <w:rPr>
                <w:noProof/>
                <w:webHidden/>
              </w:rPr>
              <w:fldChar w:fldCharType="begin"/>
            </w:r>
            <w:r>
              <w:rPr>
                <w:noProof/>
                <w:webHidden/>
              </w:rPr>
              <w:instrText xml:space="preserve"> PAGEREF _Toc173245142 \h </w:instrText>
            </w:r>
            <w:r>
              <w:rPr>
                <w:noProof/>
                <w:webHidden/>
              </w:rPr>
            </w:r>
            <w:r>
              <w:rPr>
                <w:noProof/>
                <w:webHidden/>
              </w:rPr>
              <w:fldChar w:fldCharType="separate"/>
            </w:r>
            <w:r>
              <w:rPr>
                <w:noProof/>
                <w:webHidden/>
              </w:rPr>
              <w:t>3</w:t>
            </w:r>
            <w:r>
              <w:rPr>
                <w:noProof/>
                <w:webHidden/>
              </w:rPr>
              <w:fldChar w:fldCharType="end"/>
            </w:r>
          </w:hyperlink>
        </w:p>
        <w:p w14:paraId="15D336C2" w14:textId="5A44B984"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43" w:history="1">
            <w:r w:rsidRPr="00975BB9">
              <w:rPr>
                <w:rStyle w:val="Hypertextovodkaz"/>
                <w:noProof/>
              </w:rPr>
              <w:t>1.2</w:t>
            </w:r>
            <w:r>
              <w:rPr>
                <w:rFonts w:asciiTheme="minorHAnsi" w:eastAsiaTheme="minorEastAsia" w:hAnsiTheme="minorHAnsi"/>
                <w:noProof/>
                <w:kern w:val="2"/>
                <w:lang w:eastAsia="cs-CZ"/>
                <w14:ligatures w14:val="standardContextual"/>
              </w:rPr>
              <w:tab/>
            </w:r>
            <w:r w:rsidRPr="00975BB9">
              <w:rPr>
                <w:rStyle w:val="Hypertextovodkaz"/>
                <w:noProof/>
              </w:rPr>
              <w:t>Zařazení plánu a řešené problematiky v rámci územního celku a jeho úřadu</w:t>
            </w:r>
            <w:r>
              <w:rPr>
                <w:noProof/>
                <w:webHidden/>
              </w:rPr>
              <w:tab/>
            </w:r>
            <w:r>
              <w:rPr>
                <w:noProof/>
                <w:webHidden/>
              </w:rPr>
              <w:fldChar w:fldCharType="begin"/>
            </w:r>
            <w:r>
              <w:rPr>
                <w:noProof/>
                <w:webHidden/>
              </w:rPr>
              <w:instrText xml:space="preserve"> PAGEREF _Toc173245143 \h </w:instrText>
            </w:r>
            <w:r>
              <w:rPr>
                <w:noProof/>
                <w:webHidden/>
              </w:rPr>
            </w:r>
            <w:r>
              <w:rPr>
                <w:noProof/>
                <w:webHidden/>
              </w:rPr>
              <w:fldChar w:fldCharType="separate"/>
            </w:r>
            <w:r>
              <w:rPr>
                <w:noProof/>
                <w:webHidden/>
              </w:rPr>
              <w:t>4</w:t>
            </w:r>
            <w:r>
              <w:rPr>
                <w:noProof/>
                <w:webHidden/>
              </w:rPr>
              <w:fldChar w:fldCharType="end"/>
            </w:r>
          </w:hyperlink>
        </w:p>
        <w:p w14:paraId="62E873C3" w14:textId="45EDF247"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44" w:history="1">
            <w:r w:rsidRPr="00975BB9">
              <w:rPr>
                <w:rStyle w:val="Hypertextovodkaz"/>
                <w:noProof/>
              </w:rPr>
              <w:t>1.3</w:t>
            </w:r>
            <w:r>
              <w:rPr>
                <w:rFonts w:asciiTheme="minorHAnsi" w:eastAsiaTheme="minorEastAsia" w:hAnsiTheme="minorHAnsi"/>
                <w:noProof/>
                <w:kern w:val="2"/>
                <w:lang w:eastAsia="cs-CZ"/>
                <w14:ligatures w14:val="standardContextual"/>
              </w:rPr>
              <w:tab/>
            </w:r>
            <w:r w:rsidRPr="00975BB9">
              <w:rPr>
                <w:rStyle w:val="Hypertextovodkaz"/>
                <w:noProof/>
              </w:rPr>
              <w:t>Vazba na další strategické dokumenty</w:t>
            </w:r>
            <w:r>
              <w:rPr>
                <w:noProof/>
                <w:webHidden/>
              </w:rPr>
              <w:tab/>
            </w:r>
            <w:r>
              <w:rPr>
                <w:noProof/>
                <w:webHidden/>
              </w:rPr>
              <w:fldChar w:fldCharType="begin"/>
            </w:r>
            <w:r>
              <w:rPr>
                <w:noProof/>
                <w:webHidden/>
              </w:rPr>
              <w:instrText xml:space="preserve"> PAGEREF _Toc173245144 \h </w:instrText>
            </w:r>
            <w:r>
              <w:rPr>
                <w:noProof/>
                <w:webHidden/>
              </w:rPr>
            </w:r>
            <w:r>
              <w:rPr>
                <w:noProof/>
                <w:webHidden/>
              </w:rPr>
              <w:fldChar w:fldCharType="separate"/>
            </w:r>
            <w:r>
              <w:rPr>
                <w:noProof/>
                <w:webHidden/>
              </w:rPr>
              <w:t>5</w:t>
            </w:r>
            <w:r>
              <w:rPr>
                <w:noProof/>
                <w:webHidden/>
              </w:rPr>
              <w:fldChar w:fldCharType="end"/>
            </w:r>
          </w:hyperlink>
        </w:p>
        <w:p w14:paraId="0AADDE07" w14:textId="03CDD433" w:rsidR="00BA15E6" w:rsidRDefault="00BA15E6">
          <w:pPr>
            <w:pStyle w:val="Obsah1"/>
            <w:tabs>
              <w:tab w:val="left" w:pos="440"/>
              <w:tab w:val="right" w:leader="dot" w:pos="9062"/>
            </w:tabs>
            <w:rPr>
              <w:rFonts w:asciiTheme="minorHAnsi" w:eastAsiaTheme="minorEastAsia" w:hAnsiTheme="minorHAnsi"/>
              <w:noProof/>
              <w:kern w:val="2"/>
              <w:lang w:eastAsia="cs-CZ"/>
              <w14:ligatures w14:val="standardContextual"/>
            </w:rPr>
          </w:pPr>
          <w:hyperlink w:anchor="_Toc173245145" w:history="1">
            <w:r w:rsidRPr="00975BB9">
              <w:rPr>
                <w:rStyle w:val="Hypertextovodkaz"/>
                <w:noProof/>
              </w:rPr>
              <w:t>2</w:t>
            </w:r>
            <w:r>
              <w:rPr>
                <w:rFonts w:asciiTheme="minorHAnsi" w:eastAsiaTheme="minorEastAsia" w:hAnsiTheme="minorHAnsi"/>
                <w:noProof/>
                <w:kern w:val="2"/>
                <w:lang w:eastAsia="cs-CZ"/>
                <w14:ligatures w14:val="standardContextual"/>
              </w:rPr>
              <w:tab/>
            </w:r>
            <w:r w:rsidRPr="00975BB9">
              <w:rPr>
                <w:rStyle w:val="Hypertextovodkaz"/>
                <w:noProof/>
              </w:rPr>
              <w:t>Analytická část</w:t>
            </w:r>
            <w:r>
              <w:rPr>
                <w:noProof/>
                <w:webHidden/>
              </w:rPr>
              <w:tab/>
            </w:r>
            <w:r>
              <w:rPr>
                <w:noProof/>
                <w:webHidden/>
              </w:rPr>
              <w:fldChar w:fldCharType="begin"/>
            </w:r>
            <w:r>
              <w:rPr>
                <w:noProof/>
                <w:webHidden/>
              </w:rPr>
              <w:instrText xml:space="preserve"> PAGEREF _Toc173245145 \h </w:instrText>
            </w:r>
            <w:r>
              <w:rPr>
                <w:noProof/>
                <w:webHidden/>
              </w:rPr>
            </w:r>
            <w:r>
              <w:rPr>
                <w:noProof/>
                <w:webHidden/>
              </w:rPr>
              <w:fldChar w:fldCharType="separate"/>
            </w:r>
            <w:r>
              <w:rPr>
                <w:noProof/>
                <w:webHidden/>
              </w:rPr>
              <w:t>6</w:t>
            </w:r>
            <w:r>
              <w:rPr>
                <w:noProof/>
                <w:webHidden/>
              </w:rPr>
              <w:fldChar w:fldCharType="end"/>
            </w:r>
          </w:hyperlink>
        </w:p>
        <w:p w14:paraId="4B2B7262" w14:textId="5E88F53B"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46" w:history="1">
            <w:r w:rsidRPr="00975BB9">
              <w:rPr>
                <w:rStyle w:val="Hypertextovodkaz"/>
                <w:noProof/>
              </w:rPr>
              <w:t>2.1</w:t>
            </w:r>
            <w:r>
              <w:rPr>
                <w:rFonts w:asciiTheme="minorHAnsi" w:eastAsiaTheme="minorEastAsia" w:hAnsiTheme="minorHAnsi"/>
                <w:noProof/>
                <w:kern w:val="2"/>
                <w:lang w:eastAsia="cs-CZ"/>
                <w14:ligatures w14:val="standardContextual"/>
              </w:rPr>
              <w:tab/>
            </w:r>
            <w:r w:rsidRPr="00975BB9">
              <w:rPr>
                <w:rStyle w:val="Hypertextovodkaz"/>
                <w:noProof/>
              </w:rPr>
              <w:t>Představení územního celku</w:t>
            </w:r>
            <w:r>
              <w:rPr>
                <w:noProof/>
                <w:webHidden/>
              </w:rPr>
              <w:tab/>
            </w:r>
            <w:r>
              <w:rPr>
                <w:noProof/>
                <w:webHidden/>
              </w:rPr>
              <w:fldChar w:fldCharType="begin"/>
            </w:r>
            <w:r>
              <w:rPr>
                <w:noProof/>
                <w:webHidden/>
              </w:rPr>
              <w:instrText xml:space="preserve"> PAGEREF _Toc173245146 \h </w:instrText>
            </w:r>
            <w:r>
              <w:rPr>
                <w:noProof/>
                <w:webHidden/>
              </w:rPr>
            </w:r>
            <w:r>
              <w:rPr>
                <w:noProof/>
                <w:webHidden/>
              </w:rPr>
              <w:fldChar w:fldCharType="separate"/>
            </w:r>
            <w:r>
              <w:rPr>
                <w:noProof/>
                <w:webHidden/>
              </w:rPr>
              <w:t>6</w:t>
            </w:r>
            <w:r>
              <w:rPr>
                <w:noProof/>
                <w:webHidden/>
              </w:rPr>
              <w:fldChar w:fldCharType="end"/>
            </w:r>
          </w:hyperlink>
        </w:p>
        <w:p w14:paraId="5CCFEA26" w14:textId="2AE9CFB1"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47" w:history="1">
            <w:r w:rsidRPr="00975BB9">
              <w:rPr>
                <w:rStyle w:val="Hypertextovodkaz"/>
                <w:noProof/>
              </w:rPr>
              <w:t>2.1.1</w:t>
            </w:r>
            <w:r>
              <w:rPr>
                <w:rFonts w:asciiTheme="minorHAnsi" w:eastAsiaTheme="minorEastAsia" w:hAnsiTheme="minorHAnsi"/>
                <w:noProof/>
                <w:kern w:val="2"/>
                <w:lang w:eastAsia="cs-CZ"/>
                <w14:ligatures w14:val="standardContextual"/>
              </w:rPr>
              <w:tab/>
            </w:r>
            <w:r w:rsidRPr="00975BB9">
              <w:rPr>
                <w:rStyle w:val="Hypertextovodkaz"/>
                <w:noProof/>
              </w:rPr>
              <w:t>Demografie</w:t>
            </w:r>
            <w:r>
              <w:rPr>
                <w:noProof/>
                <w:webHidden/>
              </w:rPr>
              <w:tab/>
            </w:r>
            <w:r>
              <w:rPr>
                <w:noProof/>
                <w:webHidden/>
              </w:rPr>
              <w:fldChar w:fldCharType="begin"/>
            </w:r>
            <w:r>
              <w:rPr>
                <w:noProof/>
                <w:webHidden/>
              </w:rPr>
              <w:instrText xml:space="preserve"> PAGEREF _Toc173245147 \h </w:instrText>
            </w:r>
            <w:r>
              <w:rPr>
                <w:noProof/>
                <w:webHidden/>
              </w:rPr>
            </w:r>
            <w:r>
              <w:rPr>
                <w:noProof/>
                <w:webHidden/>
              </w:rPr>
              <w:fldChar w:fldCharType="separate"/>
            </w:r>
            <w:r>
              <w:rPr>
                <w:noProof/>
                <w:webHidden/>
              </w:rPr>
              <w:t>6</w:t>
            </w:r>
            <w:r>
              <w:rPr>
                <w:noProof/>
                <w:webHidden/>
              </w:rPr>
              <w:fldChar w:fldCharType="end"/>
            </w:r>
          </w:hyperlink>
        </w:p>
        <w:p w14:paraId="2F5697C3" w14:textId="13153E4E"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48" w:history="1">
            <w:r w:rsidRPr="00975BB9">
              <w:rPr>
                <w:rStyle w:val="Hypertextovodkaz"/>
                <w:noProof/>
              </w:rPr>
              <w:t>2.1.2</w:t>
            </w:r>
            <w:r>
              <w:rPr>
                <w:rFonts w:asciiTheme="minorHAnsi" w:eastAsiaTheme="minorEastAsia" w:hAnsiTheme="minorHAnsi"/>
                <w:noProof/>
                <w:kern w:val="2"/>
                <w:lang w:eastAsia="cs-CZ"/>
                <w14:ligatures w14:val="standardContextual"/>
              </w:rPr>
              <w:tab/>
            </w:r>
            <w:r w:rsidRPr="00975BB9">
              <w:rPr>
                <w:rStyle w:val="Hypertextovodkaz"/>
                <w:noProof/>
              </w:rPr>
              <w:t>Věková struktura</w:t>
            </w:r>
            <w:r>
              <w:rPr>
                <w:noProof/>
                <w:webHidden/>
              </w:rPr>
              <w:tab/>
            </w:r>
            <w:r>
              <w:rPr>
                <w:noProof/>
                <w:webHidden/>
              </w:rPr>
              <w:fldChar w:fldCharType="begin"/>
            </w:r>
            <w:r>
              <w:rPr>
                <w:noProof/>
                <w:webHidden/>
              </w:rPr>
              <w:instrText xml:space="preserve"> PAGEREF _Toc173245148 \h </w:instrText>
            </w:r>
            <w:r>
              <w:rPr>
                <w:noProof/>
                <w:webHidden/>
              </w:rPr>
            </w:r>
            <w:r>
              <w:rPr>
                <w:noProof/>
                <w:webHidden/>
              </w:rPr>
              <w:fldChar w:fldCharType="separate"/>
            </w:r>
            <w:r>
              <w:rPr>
                <w:noProof/>
                <w:webHidden/>
              </w:rPr>
              <w:t>7</w:t>
            </w:r>
            <w:r>
              <w:rPr>
                <w:noProof/>
                <w:webHidden/>
              </w:rPr>
              <w:fldChar w:fldCharType="end"/>
            </w:r>
          </w:hyperlink>
        </w:p>
        <w:p w14:paraId="2808D328" w14:textId="1B9FDB03"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49" w:history="1">
            <w:r w:rsidRPr="00975BB9">
              <w:rPr>
                <w:rStyle w:val="Hypertextovodkaz"/>
                <w:noProof/>
              </w:rPr>
              <w:t>2.1.3</w:t>
            </w:r>
            <w:r>
              <w:rPr>
                <w:rFonts w:asciiTheme="minorHAnsi" w:eastAsiaTheme="minorEastAsia" w:hAnsiTheme="minorHAnsi"/>
                <w:noProof/>
                <w:kern w:val="2"/>
                <w:lang w:eastAsia="cs-CZ"/>
                <w14:ligatures w14:val="standardContextual"/>
              </w:rPr>
              <w:tab/>
            </w:r>
            <w:r w:rsidRPr="00975BB9">
              <w:rPr>
                <w:rStyle w:val="Hypertextovodkaz"/>
                <w:noProof/>
              </w:rPr>
              <w:t>Vzdělanostní struktura</w:t>
            </w:r>
            <w:r>
              <w:rPr>
                <w:noProof/>
                <w:webHidden/>
              </w:rPr>
              <w:tab/>
            </w:r>
            <w:r>
              <w:rPr>
                <w:noProof/>
                <w:webHidden/>
              </w:rPr>
              <w:fldChar w:fldCharType="begin"/>
            </w:r>
            <w:r>
              <w:rPr>
                <w:noProof/>
                <w:webHidden/>
              </w:rPr>
              <w:instrText xml:space="preserve"> PAGEREF _Toc173245149 \h </w:instrText>
            </w:r>
            <w:r>
              <w:rPr>
                <w:noProof/>
                <w:webHidden/>
              </w:rPr>
            </w:r>
            <w:r>
              <w:rPr>
                <w:noProof/>
                <w:webHidden/>
              </w:rPr>
              <w:fldChar w:fldCharType="separate"/>
            </w:r>
            <w:r>
              <w:rPr>
                <w:noProof/>
                <w:webHidden/>
              </w:rPr>
              <w:t>8</w:t>
            </w:r>
            <w:r>
              <w:rPr>
                <w:noProof/>
                <w:webHidden/>
              </w:rPr>
              <w:fldChar w:fldCharType="end"/>
            </w:r>
          </w:hyperlink>
        </w:p>
        <w:p w14:paraId="75996BA9" w14:textId="690988EE"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50" w:history="1">
            <w:r w:rsidRPr="00975BB9">
              <w:rPr>
                <w:rStyle w:val="Hypertextovodkaz"/>
                <w:noProof/>
              </w:rPr>
              <w:t>2.2</w:t>
            </w:r>
            <w:r>
              <w:rPr>
                <w:rFonts w:asciiTheme="minorHAnsi" w:eastAsiaTheme="minorEastAsia" w:hAnsiTheme="minorHAnsi"/>
                <w:noProof/>
                <w:kern w:val="2"/>
                <w:lang w:eastAsia="cs-CZ"/>
                <w14:ligatures w14:val="standardContextual"/>
              </w:rPr>
              <w:tab/>
            </w:r>
            <w:r w:rsidRPr="00975BB9">
              <w:rPr>
                <w:rStyle w:val="Hypertextovodkaz"/>
                <w:noProof/>
              </w:rPr>
              <w:t>Charakteristika sociálního vyloučení</w:t>
            </w:r>
            <w:r>
              <w:rPr>
                <w:noProof/>
                <w:webHidden/>
              </w:rPr>
              <w:tab/>
            </w:r>
            <w:r>
              <w:rPr>
                <w:noProof/>
                <w:webHidden/>
              </w:rPr>
              <w:fldChar w:fldCharType="begin"/>
            </w:r>
            <w:r>
              <w:rPr>
                <w:noProof/>
                <w:webHidden/>
              </w:rPr>
              <w:instrText xml:space="preserve"> PAGEREF _Toc173245150 \h </w:instrText>
            </w:r>
            <w:r>
              <w:rPr>
                <w:noProof/>
                <w:webHidden/>
              </w:rPr>
            </w:r>
            <w:r>
              <w:rPr>
                <w:noProof/>
                <w:webHidden/>
              </w:rPr>
              <w:fldChar w:fldCharType="separate"/>
            </w:r>
            <w:r>
              <w:rPr>
                <w:noProof/>
                <w:webHidden/>
              </w:rPr>
              <w:t>10</w:t>
            </w:r>
            <w:r>
              <w:rPr>
                <w:noProof/>
                <w:webHidden/>
              </w:rPr>
              <w:fldChar w:fldCharType="end"/>
            </w:r>
          </w:hyperlink>
        </w:p>
        <w:p w14:paraId="19C43333" w14:textId="63E42F76"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1" w:history="1">
            <w:r w:rsidRPr="00975BB9">
              <w:rPr>
                <w:rStyle w:val="Hypertextovodkaz"/>
                <w:noProof/>
              </w:rPr>
              <w:t>2.2.1</w:t>
            </w:r>
            <w:r>
              <w:rPr>
                <w:rFonts w:asciiTheme="minorHAnsi" w:eastAsiaTheme="minorEastAsia" w:hAnsiTheme="minorHAnsi"/>
                <w:noProof/>
                <w:kern w:val="2"/>
                <w:lang w:eastAsia="cs-CZ"/>
                <w14:ligatures w14:val="standardContextual"/>
              </w:rPr>
              <w:tab/>
            </w:r>
            <w:r w:rsidRPr="00975BB9">
              <w:rPr>
                <w:rStyle w:val="Hypertextovodkaz"/>
                <w:noProof/>
              </w:rPr>
              <w:t>Index sociálního vyloučení</w:t>
            </w:r>
            <w:r>
              <w:rPr>
                <w:noProof/>
                <w:webHidden/>
              </w:rPr>
              <w:tab/>
            </w:r>
            <w:r>
              <w:rPr>
                <w:noProof/>
                <w:webHidden/>
              </w:rPr>
              <w:fldChar w:fldCharType="begin"/>
            </w:r>
            <w:r>
              <w:rPr>
                <w:noProof/>
                <w:webHidden/>
              </w:rPr>
              <w:instrText xml:space="preserve"> PAGEREF _Toc173245151 \h </w:instrText>
            </w:r>
            <w:r>
              <w:rPr>
                <w:noProof/>
                <w:webHidden/>
              </w:rPr>
            </w:r>
            <w:r>
              <w:rPr>
                <w:noProof/>
                <w:webHidden/>
              </w:rPr>
              <w:fldChar w:fldCharType="separate"/>
            </w:r>
            <w:r>
              <w:rPr>
                <w:noProof/>
                <w:webHidden/>
              </w:rPr>
              <w:t>12</w:t>
            </w:r>
            <w:r>
              <w:rPr>
                <w:noProof/>
                <w:webHidden/>
              </w:rPr>
              <w:fldChar w:fldCharType="end"/>
            </w:r>
          </w:hyperlink>
        </w:p>
        <w:p w14:paraId="16ECE84C" w14:textId="4286CF91"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2" w:history="1">
            <w:r w:rsidRPr="00975BB9">
              <w:rPr>
                <w:rStyle w:val="Hypertextovodkaz"/>
                <w:noProof/>
              </w:rPr>
              <w:t>2.2.2</w:t>
            </w:r>
            <w:r>
              <w:rPr>
                <w:rFonts w:asciiTheme="minorHAnsi" w:eastAsiaTheme="minorEastAsia" w:hAnsiTheme="minorHAnsi"/>
                <w:noProof/>
                <w:kern w:val="2"/>
                <w:lang w:eastAsia="cs-CZ"/>
                <w14:ligatures w14:val="standardContextual"/>
              </w:rPr>
              <w:tab/>
            </w:r>
            <w:r w:rsidRPr="00975BB9">
              <w:rPr>
                <w:rStyle w:val="Hypertextovodkaz"/>
                <w:noProof/>
              </w:rPr>
              <w:t>Dluhová problematika</w:t>
            </w:r>
            <w:r>
              <w:rPr>
                <w:noProof/>
                <w:webHidden/>
              </w:rPr>
              <w:tab/>
            </w:r>
            <w:r>
              <w:rPr>
                <w:noProof/>
                <w:webHidden/>
              </w:rPr>
              <w:fldChar w:fldCharType="begin"/>
            </w:r>
            <w:r>
              <w:rPr>
                <w:noProof/>
                <w:webHidden/>
              </w:rPr>
              <w:instrText xml:space="preserve"> PAGEREF _Toc173245152 \h </w:instrText>
            </w:r>
            <w:r>
              <w:rPr>
                <w:noProof/>
                <w:webHidden/>
              </w:rPr>
            </w:r>
            <w:r>
              <w:rPr>
                <w:noProof/>
                <w:webHidden/>
              </w:rPr>
              <w:fldChar w:fldCharType="separate"/>
            </w:r>
            <w:r>
              <w:rPr>
                <w:noProof/>
                <w:webHidden/>
              </w:rPr>
              <w:t>12</w:t>
            </w:r>
            <w:r>
              <w:rPr>
                <w:noProof/>
                <w:webHidden/>
              </w:rPr>
              <w:fldChar w:fldCharType="end"/>
            </w:r>
          </w:hyperlink>
        </w:p>
        <w:p w14:paraId="19986B00" w14:textId="61424122"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3" w:history="1">
            <w:r w:rsidRPr="00975BB9">
              <w:rPr>
                <w:rStyle w:val="Hypertextovodkaz"/>
                <w:noProof/>
              </w:rPr>
              <w:t>2.2.3</w:t>
            </w:r>
            <w:r>
              <w:rPr>
                <w:rFonts w:asciiTheme="minorHAnsi" w:eastAsiaTheme="minorEastAsia" w:hAnsiTheme="minorHAnsi"/>
                <w:noProof/>
                <w:kern w:val="2"/>
                <w:lang w:eastAsia="cs-CZ"/>
                <w14:ligatures w14:val="standardContextual"/>
              </w:rPr>
              <w:tab/>
            </w:r>
            <w:r w:rsidRPr="00975BB9">
              <w:rPr>
                <w:rStyle w:val="Hypertextovodkaz"/>
                <w:noProof/>
              </w:rPr>
              <w:t>Bezpečnost, prevence kriminality</w:t>
            </w:r>
            <w:r>
              <w:rPr>
                <w:noProof/>
                <w:webHidden/>
              </w:rPr>
              <w:tab/>
            </w:r>
            <w:r>
              <w:rPr>
                <w:noProof/>
                <w:webHidden/>
              </w:rPr>
              <w:fldChar w:fldCharType="begin"/>
            </w:r>
            <w:r>
              <w:rPr>
                <w:noProof/>
                <w:webHidden/>
              </w:rPr>
              <w:instrText xml:space="preserve"> PAGEREF _Toc173245153 \h </w:instrText>
            </w:r>
            <w:r>
              <w:rPr>
                <w:noProof/>
                <w:webHidden/>
              </w:rPr>
            </w:r>
            <w:r>
              <w:rPr>
                <w:noProof/>
                <w:webHidden/>
              </w:rPr>
              <w:fldChar w:fldCharType="separate"/>
            </w:r>
            <w:r>
              <w:rPr>
                <w:noProof/>
                <w:webHidden/>
              </w:rPr>
              <w:t>15</w:t>
            </w:r>
            <w:r>
              <w:rPr>
                <w:noProof/>
                <w:webHidden/>
              </w:rPr>
              <w:fldChar w:fldCharType="end"/>
            </w:r>
          </w:hyperlink>
        </w:p>
        <w:p w14:paraId="074DAC1B" w14:textId="065B9A72"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4" w:history="1">
            <w:r w:rsidRPr="00975BB9">
              <w:rPr>
                <w:rStyle w:val="Hypertextovodkaz"/>
                <w:noProof/>
              </w:rPr>
              <w:t>2.2.4</w:t>
            </w:r>
            <w:r>
              <w:rPr>
                <w:rFonts w:asciiTheme="minorHAnsi" w:eastAsiaTheme="minorEastAsia" w:hAnsiTheme="minorHAnsi"/>
                <w:noProof/>
                <w:kern w:val="2"/>
                <w:lang w:eastAsia="cs-CZ"/>
                <w14:ligatures w14:val="standardContextual"/>
              </w:rPr>
              <w:tab/>
            </w:r>
            <w:r w:rsidRPr="00975BB9">
              <w:rPr>
                <w:rStyle w:val="Hypertextovodkaz"/>
                <w:noProof/>
              </w:rPr>
              <w:t>Zaměstnanost</w:t>
            </w:r>
            <w:r>
              <w:rPr>
                <w:noProof/>
                <w:webHidden/>
              </w:rPr>
              <w:tab/>
            </w:r>
            <w:r>
              <w:rPr>
                <w:noProof/>
                <w:webHidden/>
              </w:rPr>
              <w:fldChar w:fldCharType="begin"/>
            </w:r>
            <w:r>
              <w:rPr>
                <w:noProof/>
                <w:webHidden/>
              </w:rPr>
              <w:instrText xml:space="preserve"> PAGEREF _Toc173245154 \h </w:instrText>
            </w:r>
            <w:r>
              <w:rPr>
                <w:noProof/>
                <w:webHidden/>
              </w:rPr>
            </w:r>
            <w:r>
              <w:rPr>
                <w:noProof/>
                <w:webHidden/>
              </w:rPr>
              <w:fldChar w:fldCharType="separate"/>
            </w:r>
            <w:r>
              <w:rPr>
                <w:noProof/>
                <w:webHidden/>
              </w:rPr>
              <w:t>19</w:t>
            </w:r>
            <w:r>
              <w:rPr>
                <w:noProof/>
                <w:webHidden/>
              </w:rPr>
              <w:fldChar w:fldCharType="end"/>
            </w:r>
          </w:hyperlink>
        </w:p>
        <w:p w14:paraId="49D037C3" w14:textId="15C9A03C"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5" w:history="1">
            <w:r w:rsidRPr="00975BB9">
              <w:rPr>
                <w:rStyle w:val="Hypertextovodkaz"/>
                <w:noProof/>
              </w:rPr>
              <w:t>2.2.5</w:t>
            </w:r>
            <w:r>
              <w:rPr>
                <w:rFonts w:asciiTheme="minorHAnsi" w:eastAsiaTheme="minorEastAsia" w:hAnsiTheme="minorHAnsi"/>
                <w:noProof/>
                <w:kern w:val="2"/>
                <w:lang w:eastAsia="cs-CZ"/>
                <w14:ligatures w14:val="standardContextual"/>
              </w:rPr>
              <w:tab/>
            </w:r>
            <w:r w:rsidRPr="00975BB9">
              <w:rPr>
                <w:rStyle w:val="Hypertextovodkaz"/>
                <w:noProof/>
              </w:rPr>
              <w:t>Bydlení</w:t>
            </w:r>
            <w:r>
              <w:rPr>
                <w:noProof/>
                <w:webHidden/>
              </w:rPr>
              <w:tab/>
            </w:r>
            <w:r>
              <w:rPr>
                <w:noProof/>
                <w:webHidden/>
              </w:rPr>
              <w:fldChar w:fldCharType="begin"/>
            </w:r>
            <w:r>
              <w:rPr>
                <w:noProof/>
                <w:webHidden/>
              </w:rPr>
              <w:instrText xml:space="preserve"> PAGEREF _Toc173245155 \h </w:instrText>
            </w:r>
            <w:r>
              <w:rPr>
                <w:noProof/>
                <w:webHidden/>
              </w:rPr>
            </w:r>
            <w:r>
              <w:rPr>
                <w:noProof/>
                <w:webHidden/>
              </w:rPr>
              <w:fldChar w:fldCharType="separate"/>
            </w:r>
            <w:r>
              <w:rPr>
                <w:noProof/>
                <w:webHidden/>
              </w:rPr>
              <w:t>23</w:t>
            </w:r>
            <w:r>
              <w:rPr>
                <w:noProof/>
                <w:webHidden/>
              </w:rPr>
              <w:fldChar w:fldCharType="end"/>
            </w:r>
          </w:hyperlink>
        </w:p>
        <w:p w14:paraId="53F81745" w14:textId="2BC63DF2"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6" w:history="1">
            <w:r w:rsidRPr="00975BB9">
              <w:rPr>
                <w:rStyle w:val="Hypertextovodkaz"/>
                <w:noProof/>
              </w:rPr>
              <w:t>2.2.6</w:t>
            </w:r>
            <w:r>
              <w:rPr>
                <w:rFonts w:asciiTheme="minorHAnsi" w:eastAsiaTheme="minorEastAsia" w:hAnsiTheme="minorHAnsi"/>
                <w:noProof/>
                <w:kern w:val="2"/>
                <w:lang w:eastAsia="cs-CZ"/>
                <w14:ligatures w14:val="standardContextual"/>
              </w:rPr>
              <w:tab/>
            </w:r>
            <w:r w:rsidRPr="00975BB9">
              <w:rPr>
                <w:rStyle w:val="Hypertextovodkaz"/>
                <w:noProof/>
              </w:rPr>
              <w:t>Rodinná politika a volný čas dětí a mládeže ze sociálně vyloučených lokalit</w:t>
            </w:r>
            <w:r>
              <w:rPr>
                <w:noProof/>
                <w:webHidden/>
              </w:rPr>
              <w:tab/>
            </w:r>
            <w:r>
              <w:rPr>
                <w:noProof/>
                <w:webHidden/>
              </w:rPr>
              <w:fldChar w:fldCharType="begin"/>
            </w:r>
            <w:r>
              <w:rPr>
                <w:noProof/>
                <w:webHidden/>
              </w:rPr>
              <w:instrText xml:space="preserve"> PAGEREF _Toc173245156 \h </w:instrText>
            </w:r>
            <w:r>
              <w:rPr>
                <w:noProof/>
                <w:webHidden/>
              </w:rPr>
            </w:r>
            <w:r>
              <w:rPr>
                <w:noProof/>
                <w:webHidden/>
              </w:rPr>
              <w:fldChar w:fldCharType="separate"/>
            </w:r>
            <w:r>
              <w:rPr>
                <w:noProof/>
                <w:webHidden/>
              </w:rPr>
              <w:t>25</w:t>
            </w:r>
            <w:r>
              <w:rPr>
                <w:noProof/>
                <w:webHidden/>
              </w:rPr>
              <w:fldChar w:fldCharType="end"/>
            </w:r>
          </w:hyperlink>
        </w:p>
        <w:p w14:paraId="6FA18D54" w14:textId="7A4AD9E4"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57" w:history="1">
            <w:r w:rsidRPr="00975BB9">
              <w:rPr>
                <w:rStyle w:val="Hypertextovodkaz"/>
                <w:noProof/>
              </w:rPr>
              <w:t>2.3</w:t>
            </w:r>
            <w:r>
              <w:rPr>
                <w:rFonts w:asciiTheme="minorHAnsi" w:eastAsiaTheme="minorEastAsia" w:hAnsiTheme="minorHAnsi"/>
                <w:noProof/>
                <w:kern w:val="2"/>
                <w:lang w:eastAsia="cs-CZ"/>
                <w14:ligatures w14:val="standardContextual"/>
              </w:rPr>
              <w:tab/>
            </w:r>
            <w:r w:rsidRPr="00975BB9">
              <w:rPr>
                <w:rStyle w:val="Hypertextovodkaz"/>
                <w:noProof/>
              </w:rPr>
              <w:t>Místní síť a její financování</w:t>
            </w:r>
            <w:r>
              <w:rPr>
                <w:noProof/>
                <w:webHidden/>
              </w:rPr>
              <w:tab/>
            </w:r>
            <w:r>
              <w:rPr>
                <w:noProof/>
                <w:webHidden/>
              </w:rPr>
              <w:fldChar w:fldCharType="begin"/>
            </w:r>
            <w:r>
              <w:rPr>
                <w:noProof/>
                <w:webHidden/>
              </w:rPr>
              <w:instrText xml:space="preserve"> PAGEREF _Toc173245157 \h </w:instrText>
            </w:r>
            <w:r>
              <w:rPr>
                <w:noProof/>
                <w:webHidden/>
              </w:rPr>
            </w:r>
            <w:r>
              <w:rPr>
                <w:noProof/>
                <w:webHidden/>
              </w:rPr>
              <w:fldChar w:fldCharType="separate"/>
            </w:r>
            <w:r>
              <w:rPr>
                <w:noProof/>
                <w:webHidden/>
              </w:rPr>
              <w:t>31</w:t>
            </w:r>
            <w:r>
              <w:rPr>
                <w:noProof/>
                <w:webHidden/>
              </w:rPr>
              <w:fldChar w:fldCharType="end"/>
            </w:r>
          </w:hyperlink>
        </w:p>
        <w:p w14:paraId="23B7B27F" w14:textId="2358C3CD"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8" w:history="1">
            <w:r w:rsidRPr="00975BB9">
              <w:rPr>
                <w:rStyle w:val="Hypertextovodkaz"/>
                <w:noProof/>
              </w:rPr>
              <w:t>2.3.1</w:t>
            </w:r>
            <w:r>
              <w:rPr>
                <w:rFonts w:asciiTheme="minorHAnsi" w:eastAsiaTheme="minorEastAsia" w:hAnsiTheme="minorHAnsi"/>
                <w:noProof/>
                <w:kern w:val="2"/>
                <w:lang w:eastAsia="cs-CZ"/>
                <w14:ligatures w14:val="standardContextual"/>
              </w:rPr>
              <w:tab/>
            </w:r>
            <w:r w:rsidRPr="00975BB9">
              <w:rPr>
                <w:rStyle w:val="Hypertextovodkaz"/>
                <w:noProof/>
              </w:rPr>
              <w:t>Sociální služby</w:t>
            </w:r>
            <w:r>
              <w:rPr>
                <w:noProof/>
                <w:webHidden/>
              </w:rPr>
              <w:tab/>
            </w:r>
            <w:r>
              <w:rPr>
                <w:noProof/>
                <w:webHidden/>
              </w:rPr>
              <w:fldChar w:fldCharType="begin"/>
            </w:r>
            <w:r>
              <w:rPr>
                <w:noProof/>
                <w:webHidden/>
              </w:rPr>
              <w:instrText xml:space="preserve"> PAGEREF _Toc173245158 \h </w:instrText>
            </w:r>
            <w:r>
              <w:rPr>
                <w:noProof/>
                <w:webHidden/>
              </w:rPr>
            </w:r>
            <w:r>
              <w:rPr>
                <w:noProof/>
                <w:webHidden/>
              </w:rPr>
              <w:fldChar w:fldCharType="separate"/>
            </w:r>
            <w:r>
              <w:rPr>
                <w:noProof/>
                <w:webHidden/>
              </w:rPr>
              <w:t>31</w:t>
            </w:r>
            <w:r>
              <w:rPr>
                <w:noProof/>
                <w:webHidden/>
              </w:rPr>
              <w:fldChar w:fldCharType="end"/>
            </w:r>
          </w:hyperlink>
        </w:p>
        <w:p w14:paraId="59478A07" w14:textId="3C6B0B8F"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59" w:history="1">
            <w:r w:rsidRPr="00975BB9">
              <w:rPr>
                <w:rStyle w:val="Hypertextovodkaz"/>
                <w:noProof/>
              </w:rPr>
              <w:t>2.3.2</w:t>
            </w:r>
            <w:r>
              <w:rPr>
                <w:rFonts w:asciiTheme="minorHAnsi" w:eastAsiaTheme="minorEastAsia" w:hAnsiTheme="minorHAnsi"/>
                <w:noProof/>
                <w:kern w:val="2"/>
                <w:lang w:eastAsia="cs-CZ"/>
                <w14:ligatures w14:val="standardContextual"/>
              </w:rPr>
              <w:tab/>
            </w:r>
            <w:r w:rsidRPr="00975BB9">
              <w:rPr>
                <w:rStyle w:val="Hypertextovodkaz"/>
                <w:noProof/>
              </w:rPr>
              <w:t>Další služby a aktivity</w:t>
            </w:r>
            <w:r>
              <w:rPr>
                <w:noProof/>
                <w:webHidden/>
              </w:rPr>
              <w:tab/>
            </w:r>
            <w:r>
              <w:rPr>
                <w:noProof/>
                <w:webHidden/>
              </w:rPr>
              <w:fldChar w:fldCharType="begin"/>
            </w:r>
            <w:r>
              <w:rPr>
                <w:noProof/>
                <w:webHidden/>
              </w:rPr>
              <w:instrText xml:space="preserve"> PAGEREF _Toc173245159 \h </w:instrText>
            </w:r>
            <w:r>
              <w:rPr>
                <w:noProof/>
                <w:webHidden/>
              </w:rPr>
            </w:r>
            <w:r>
              <w:rPr>
                <w:noProof/>
                <w:webHidden/>
              </w:rPr>
              <w:fldChar w:fldCharType="separate"/>
            </w:r>
            <w:r>
              <w:rPr>
                <w:noProof/>
                <w:webHidden/>
              </w:rPr>
              <w:t>33</w:t>
            </w:r>
            <w:r>
              <w:rPr>
                <w:noProof/>
                <w:webHidden/>
              </w:rPr>
              <w:fldChar w:fldCharType="end"/>
            </w:r>
          </w:hyperlink>
        </w:p>
        <w:p w14:paraId="28870ADB" w14:textId="314CA8DE"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0" w:history="1">
            <w:r w:rsidRPr="00975BB9">
              <w:rPr>
                <w:rStyle w:val="Hypertextovodkaz"/>
                <w:noProof/>
              </w:rPr>
              <w:t>2.3.3</w:t>
            </w:r>
            <w:r>
              <w:rPr>
                <w:rFonts w:asciiTheme="minorHAnsi" w:eastAsiaTheme="minorEastAsia" w:hAnsiTheme="minorHAnsi"/>
                <w:noProof/>
                <w:kern w:val="2"/>
                <w:lang w:eastAsia="cs-CZ"/>
                <w14:ligatures w14:val="standardContextual"/>
              </w:rPr>
              <w:tab/>
            </w:r>
            <w:r w:rsidRPr="00975BB9">
              <w:rPr>
                <w:rStyle w:val="Hypertextovodkaz"/>
                <w:noProof/>
              </w:rPr>
              <w:t>Popis zdrojů financování místní sítě a rozvojových aktivit</w:t>
            </w:r>
            <w:r>
              <w:rPr>
                <w:noProof/>
                <w:webHidden/>
              </w:rPr>
              <w:tab/>
            </w:r>
            <w:r>
              <w:rPr>
                <w:noProof/>
                <w:webHidden/>
              </w:rPr>
              <w:fldChar w:fldCharType="begin"/>
            </w:r>
            <w:r>
              <w:rPr>
                <w:noProof/>
                <w:webHidden/>
              </w:rPr>
              <w:instrText xml:space="preserve"> PAGEREF _Toc173245160 \h </w:instrText>
            </w:r>
            <w:r>
              <w:rPr>
                <w:noProof/>
                <w:webHidden/>
              </w:rPr>
            </w:r>
            <w:r>
              <w:rPr>
                <w:noProof/>
                <w:webHidden/>
              </w:rPr>
              <w:fldChar w:fldCharType="separate"/>
            </w:r>
            <w:r>
              <w:rPr>
                <w:noProof/>
                <w:webHidden/>
              </w:rPr>
              <w:t>34</w:t>
            </w:r>
            <w:r>
              <w:rPr>
                <w:noProof/>
                <w:webHidden/>
              </w:rPr>
              <w:fldChar w:fldCharType="end"/>
            </w:r>
          </w:hyperlink>
        </w:p>
        <w:p w14:paraId="5FB84501" w14:textId="7EC6BB6E"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61" w:history="1">
            <w:r w:rsidRPr="00975BB9">
              <w:rPr>
                <w:rStyle w:val="Hypertextovodkaz"/>
                <w:noProof/>
              </w:rPr>
              <w:t>2.4</w:t>
            </w:r>
            <w:r>
              <w:rPr>
                <w:rFonts w:asciiTheme="minorHAnsi" w:eastAsiaTheme="minorEastAsia" w:hAnsiTheme="minorHAnsi"/>
                <w:noProof/>
                <w:kern w:val="2"/>
                <w:lang w:eastAsia="cs-CZ"/>
                <w14:ligatures w14:val="standardContextual"/>
              </w:rPr>
              <w:tab/>
            </w:r>
            <w:r w:rsidRPr="00975BB9">
              <w:rPr>
                <w:rStyle w:val="Hypertextovodkaz"/>
                <w:noProof/>
              </w:rPr>
              <w:t>Syntetická analýza</w:t>
            </w:r>
            <w:r>
              <w:rPr>
                <w:noProof/>
                <w:webHidden/>
              </w:rPr>
              <w:tab/>
            </w:r>
            <w:r>
              <w:rPr>
                <w:noProof/>
                <w:webHidden/>
              </w:rPr>
              <w:fldChar w:fldCharType="begin"/>
            </w:r>
            <w:r>
              <w:rPr>
                <w:noProof/>
                <w:webHidden/>
              </w:rPr>
              <w:instrText xml:space="preserve"> PAGEREF _Toc173245161 \h </w:instrText>
            </w:r>
            <w:r>
              <w:rPr>
                <w:noProof/>
                <w:webHidden/>
              </w:rPr>
            </w:r>
            <w:r>
              <w:rPr>
                <w:noProof/>
                <w:webHidden/>
              </w:rPr>
              <w:fldChar w:fldCharType="separate"/>
            </w:r>
            <w:r>
              <w:rPr>
                <w:noProof/>
                <w:webHidden/>
              </w:rPr>
              <w:t>36</w:t>
            </w:r>
            <w:r>
              <w:rPr>
                <w:noProof/>
                <w:webHidden/>
              </w:rPr>
              <w:fldChar w:fldCharType="end"/>
            </w:r>
          </w:hyperlink>
        </w:p>
        <w:p w14:paraId="3B3C2236" w14:textId="5C1468CA"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2" w:history="1">
            <w:r w:rsidRPr="00975BB9">
              <w:rPr>
                <w:rStyle w:val="Hypertextovodkaz"/>
                <w:noProof/>
              </w:rPr>
              <w:t>2.4.1</w:t>
            </w:r>
            <w:r>
              <w:rPr>
                <w:rFonts w:asciiTheme="minorHAnsi" w:eastAsiaTheme="minorEastAsia" w:hAnsiTheme="minorHAnsi"/>
                <w:noProof/>
                <w:kern w:val="2"/>
                <w:lang w:eastAsia="cs-CZ"/>
                <w14:ligatures w14:val="standardContextual"/>
              </w:rPr>
              <w:tab/>
            </w:r>
            <w:r w:rsidRPr="00975BB9">
              <w:rPr>
                <w:rStyle w:val="Hypertextovodkaz"/>
                <w:noProof/>
              </w:rPr>
              <w:t>Syntetická analýza – Dluhy</w:t>
            </w:r>
            <w:r>
              <w:rPr>
                <w:noProof/>
                <w:webHidden/>
              </w:rPr>
              <w:tab/>
            </w:r>
            <w:r>
              <w:rPr>
                <w:noProof/>
                <w:webHidden/>
              </w:rPr>
              <w:fldChar w:fldCharType="begin"/>
            </w:r>
            <w:r>
              <w:rPr>
                <w:noProof/>
                <w:webHidden/>
              </w:rPr>
              <w:instrText xml:space="preserve"> PAGEREF _Toc173245162 \h </w:instrText>
            </w:r>
            <w:r>
              <w:rPr>
                <w:noProof/>
                <w:webHidden/>
              </w:rPr>
            </w:r>
            <w:r>
              <w:rPr>
                <w:noProof/>
                <w:webHidden/>
              </w:rPr>
              <w:fldChar w:fldCharType="separate"/>
            </w:r>
            <w:r>
              <w:rPr>
                <w:noProof/>
                <w:webHidden/>
              </w:rPr>
              <w:t>36</w:t>
            </w:r>
            <w:r>
              <w:rPr>
                <w:noProof/>
                <w:webHidden/>
              </w:rPr>
              <w:fldChar w:fldCharType="end"/>
            </w:r>
          </w:hyperlink>
        </w:p>
        <w:p w14:paraId="0CF94C35" w14:textId="15DEB6EA"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3" w:history="1">
            <w:r w:rsidRPr="00975BB9">
              <w:rPr>
                <w:rStyle w:val="Hypertextovodkaz"/>
                <w:noProof/>
              </w:rPr>
              <w:t>2.4.2</w:t>
            </w:r>
            <w:r>
              <w:rPr>
                <w:rFonts w:asciiTheme="minorHAnsi" w:eastAsiaTheme="minorEastAsia" w:hAnsiTheme="minorHAnsi"/>
                <w:noProof/>
                <w:kern w:val="2"/>
                <w:lang w:eastAsia="cs-CZ"/>
                <w14:ligatures w14:val="standardContextual"/>
              </w:rPr>
              <w:tab/>
            </w:r>
            <w:r w:rsidRPr="00975BB9">
              <w:rPr>
                <w:rStyle w:val="Hypertextovodkaz"/>
                <w:noProof/>
              </w:rPr>
              <w:t>Syntetická analýza – Bydlení</w:t>
            </w:r>
            <w:r>
              <w:rPr>
                <w:noProof/>
                <w:webHidden/>
              </w:rPr>
              <w:tab/>
            </w:r>
            <w:r>
              <w:rPr>
                <w:noProof/>
                <w:webHidden/>
              </w:rPr>
              <w:fldChar w:fldCharType="begin"/>
            </w:r>
            <w:r>
              <w:rPr>
                <w:noProof/>
                <w:webHidden/>
              </w:rPr>
              <w:instrText xml:space="preserve"> PAGEREF _Toc173245163 \h </w:instrText>
            </w:r>
            <w:r>
              <w:rPr>
                <w:noProof/>
                <w:webHidden/>
              </w:rPr>
            </w:r>
            <w:r>
              <w:rPr>
                <w:noProof/>
                <w:webHidden/>
              </w:rPr>
              <w:fldChar w:fldCharType="separate"/>
            </w:r>
            <w:r>
              <w:rPr>
                <w:noProof/>
                <w:webHidden/>
              </w:rPr>
              <w:t>37</w:t>
            </w:r>
            <w:r>
              <w:rPr>
                <w:noProof/>
                <w:webHidden/>
              </w:rPr>
              <w:fldChar w:fldCharType="end"/>
            </w:r>
          </w:hyperlink>
        </w:p>
        <w:p w14:paraId="52ED57E2" w14:textId="32977D9B"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4" w:history="1">
            <w:r w:rsidRPr="00975BB9">
              <w:rPr>
                <w:rStyle w:val="Hypertextovodkaz"/>
                <w:noProof/>
              </w:rPr>
              <w:t>2.4.3</w:t>
            </w:r>
            <w:r>
              <w:rPr>
                <w:rFonts w:asciiTheme="minorHAnsi" w:eastAsiaTheme="minorEastAsia" w:hAnsiTheme="minorHAnsi"/>
                <w:noProof/>
                <w:kern w:val="2"/>
                <w:lang w:eastAsia="cs-CZ"/>
                <w14:ligatures w14:val="standardContextual"/>
              </w:rPr>
              <w:tab/>
            </w:r>
            <w:r w:rsidRPr="00975BB9">
              <w:rPr>
                <w:rStyle w:val="Hypertextovodkaz"/>
                <w:noProof/>
              </w:rPr>
              <w:t>Syntetická analýza – Zaměstnanost a kvalifikace</w:t>
            </w:r>
            <w:r>
              <w:rPr>
                <w:noProof/>
                <w:webHidden/>
              </w:rPr>
              <w:tab/>
            </w:r>
            <w:r>
              <w:rPr>
                <w:noProof/>
                <w:webHidden/>
              </w:rPr>
              <w:fldChar w:fldCharType="begin"/>
            </w:r>
            <w:r>
              <w:rPr>
                <w:noProof/>
                <w:webHidden/>
              </w:rPr>
              <w:instrText xml:space="preserve"> PAGEREF _Toc173245164 \h </w:instrText>
            </w:r>
            <w:r>
              <w:rPr>
                <w:noProof/>
                <w:webHidden/>
              </w:rPr>
            </w:r>
            <w:r>
              <w:rPr>
                <w:noProof/>
                <w:webHidden/>
              </w:rPr>
              <w:fldChar w:fldCharType="separate"/>
            </w:r>
            <w:r>
              <w:rPr>
                <w:noProof/>
                <w:webHidden/>
              </w:rPr>
              <w:t>38</w:t>
            </w:r>
            <w:r>
              <w:rPr>
                <w:noProof/>
                <w:webHidden/>
              </w:rPr>
              <w:fldChar w:fldCharType="end"/>
            </w:r>
          </w:hyperlink>
        </w:p>
        <w:p w14:paraId="76514FA4" w14:textId="07993F9D"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5" w:history="1">
            <w:r w:rsidRPr="00975BB9">
              <w:rPr>
                <w:rStyle w:val="Hypertextovodkaz"/>
                <w:noProof/>
              </w:rPr>
              <w:t>2.4.4</w:t>
            </w:r>
            <w:r>
              <w:rPr>
                <w:rFonts w:asciiTheme="minorHAnsi" w:eastAsiaTheme="minorEastAsia" w:hAnsiTheme="minorHAnsi"/>
                <w:noProof/>
                <w:kern w:val="2"/>
                <w:lang w:eastAsia="cs-CZ"/>
                <w14:ligatures w14:val="standardContextual"/>
              </w:rPr>
              <w:tab/>
            </w:r>
            <w:r w:rsidRPr="00975BB9">
              <w:rPr>
                <w:rStyle w:val="Hypertextovodkaz"/>
                <w:noProof/>
              </w:rPr>
              <w:t>Syntetická analýza – Rodinná politika a prevence kriminality</w:t>
            </w:r>
            <w:r>
              <w:rPr>
                <w:noProof/>
                <w:webHidden/>
              </w:rPr>
              <w:tab/>
            </w:r>
            <w:r>
              <w:rPr>
                <w:noProof/>
                <w:webHidden/>
              </w:rPr>
              <w:fldChar w:fldCharType="begin"/>
            </w:r>
            <w:r>
              <w:rPr>
                <w:noProof/>
                <w:webHidden/>
              </w:rPr>
              <w:instrText xml:space="preserve"> PAGEREF _Toc173245165 \h </w:instrText>
            </w:r>
            <w:r>
              <w:rPr>
                <w:noProof/>
                <w:webHidden/>
              </w:rPr>
            </w:r>
            <w:r>
              <w:rPr>
                <w:noProof/>
                <w:webHidden/>
              </w:rPr>
              <w:fldChar w:fldCharType="separate"/>
            </w:r>
            <w:r>
              <w:rPr>
                <w:noProof/>
                <w:webHidden/>
              </w:rPr>
              <w:t>39</w:t>
            </w:r>
            <w:r>
              <w:rPr>
                <w:noProof/>
                <w:webHidden/>
              </w:rPr>
              <w:fldChar w:fldCharType="end"/>
            </w:r>
          </w:hyperlink>
        </w:p>
        <w:p w14:paraId="28693EEA" w14:textId="4BF22B16" w:rsidR="00BA15E6" w:rsidRDefault="00BA15E6">
          <w:pPr>
            <w:pStyle w:val="Obsah1"/>
            <w:tabs>
              <w:tab w:val="left" w:pos="440"/>
              <w:tab w:val="right" w:leader="dot" w:pos="9062"/>
            </w:tabs>
            <w:rPr>
              <w:rFonts w:asciiTheme="minorHAnsi" w:eastAsiaTheme="minorEastAsia" w:hAnsiTheme="minorHAnsi"/>
              <w:noProof/>
              <w:kern w:val="2"/>
              <w:lang w:eastAsia="cs-CZ"/>
              <w14:ligatures w14:val="standardContextual"/>
            </w:rPr>
          </w:pPr>
          <w:hyperlink w:anchor="_Toc173245166" w:history="1">
            <w:r w:rsidRPr="00975BB9">
              <w:rPr>
                <w:rStyle w:val="Hypertextovodkaz"/>
                <w:noProof/>
              </w:rPr>
              <w:t>3</w:t>
            </w:r>
            <w:r>
              <w:rPr>
                <w:rFonts w:asciiTheme="minorHAnsi" w:eastAsiaTheme="minorEastAsia" w:hAnsiTheme="minorHAnsi"/>
                <w:noProof/>
                <w:kern w:val="2"/>
                <w:lang w:eastAsia="cs-CZ"/>
                <w14:ligatures w14:val="standardContextual"/>
              </w:rPr>
              <w:tab/>
            </w:r>
            <w:r w:rsidRPr="00975BB9">
              <w:rPr>
                <w:rStyle w:val="Hypertextovodkaz"/>
                <w:noProof/>
              </w:rPr>
              <w:t>Strategická část</w:t>
            </w:r>
            <w:r>
              <w:rPr>
                <w:noProof/>
                <w:webHidden/>
              </w:rPr>
              <w:tab/>
            </w:r>
            <w:r>
              <w:rPr>
                <w:noProof/>
                <w:webHidden/>
              </w:rPr>
              <w:fldChar w:fldCharType="begin"/>
            </w:r>
            <w:r>
              <w:rPr>
                <w:noProof/>
                <w:webHidden/>
              </w:rPr>
              <w:instrText xml:space="preserve"> PAGEREF _Toc173245166 \h </w:instrText>
            </w:r>
            <w:r>
              <w:rPr>
                <w:noProof/>
                <w:webHidden/>
              </w:rPr>
            </w:r>
            <w:r>
              <w:rPr>
                <w:noProof/>
                <w:webHidden/>
              </w:rPr>
              <w:fldChar w:fldCharType="separate"/>
            </w:r>
            <w:r>
              <w:rPr>
                <w:noProof/>
                <w:webHidden/>
              </w:rPr>
              <w:t>41</w:t>
            </w:r>
            <w:r>
              <w:rPr>
                <w:noProof/>
                <w:webHidden/>
              </w:rPr>
              <w:fldChar w:fldCharType="end"/>
            </w:r>
          </w:hyperlink>
        </w:p>
        <w:p w14:paraId="689F660E" w14:textId="417CACDE"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67" w:history="1">
            <w:r w:rsidRPr="00975BB9">
              <w:rPr>
                <w:rStyle w:val="Hypertextovodkaz"/>
                <w:noProof/>
              </w:rPr>
              <w:t>3.1</w:t>
            </w:r>
            <w:r>
              <w:rPr>
                <w:rFonts w:asciiTheme="minorHAnsi" w:eastAsiaTheme="minorEastAsia" w:hAnsiTheme="minorHAnsi"/>
                <w:noProof/>
                <w:kern w:val="2"/>
                <w:lang w:eastAsia="cs-CZ"/>
                <w14:ligatures w14:val="standardContextual"/>
              </w:rPr>
              <w:tab/>
            </w:r>
            <w:r w:rsidRPr="00975BB9">
              <w:rPr>
                <w:rStyle w:val="Hypertextovodkaz"/>
                <w:noProof/>
              </w:rPr>
              <w:t>Klíčové problémy, strategické cíle a specifické cíle – napříč tematickými oblastmi</w:t>
            </w:r>
            <w:r>
              <w:rPr>
                <w:noProof/>
                <w:webHidden/>
              </w:rPr>
              <w:tab/>
            </w:r>
            <w:r>
              <w:rPr>
                <w:noProof/>
                <w:webHidden/>
              </w:rPr>
              <w:fldChar w:fldCharType="begin"/>
            </w:r>
            <w:r>
              <w:rPr>
                <w:noProof/>
                <w:webHidden/>
              </w:rPr>
              <w:instrText xml:space="preserve"> PAGEREF _Toc173245167 \h </w:instrText>
            </w:r>
            <w:r>
              <w:rPr>
                <w:noProof/>
                <w:webHidden/>
              </w:rPr>
            </w:r>
            <w:r>
              <w:rPr>
                <w:noProof/>
                <w:webHidden/>
              </w:rPr>
              <w:fldChar w:fldCharType="separate"/>
            </w:r>
            <w:r>
              <w:rPr>
                <w:noProof/>
                <w:webHidden/>
              </w:rPr>
              <w:t>41</w:t>
            </w:r>
            <w:r>
              <w:rPr>
                <w:noProof/>
                <w:webHidden/>
              </w:rPr>
              <w:fldChar w:fldCharType="end"/>
            </w:r>
          </w:hyperlink>
        </w:p>
        <w:p w14:paraId="461B1920" w14:textId="4430DFB8"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68" w:history="1">
            <w:r w:rsidRPr="00975BB9">
              <w:rPr>
                <w:rStyle w:val="Hypertextovodkaz"/>
                <w:noProof/>
              </w:rPr>
              <w:t>3.2</w:t>
            </w:r>
            <w:r>
              <w:rPr>
                <w:rFonts w:asciiTheme="minorHAnsi" w:eastAsiaTheme="minorEastAsia" w:hAnsiTheme="minorHAnsi"/>
                <w:noProof/>
                <w:kern w:val="2"/>
                <w:lang w:eastAsia="cs-CZ"/>
                <w14:ligatures w14:val="standardContextual"/>
              </w:rPr>
              <w:tab/>
            </w:r>
            <w:r w:rsidRPr="00975BB9">
              <w:rPr>
                <w:rStyle w:val="Hypertextovodkaz"/>
                <w:noProof/>
              </w:rPr>
              <w:t>Cíle a opatření</w:t>
            </w:r>
            <w:r>
              <w:rPr>
                <w:noProof/>
                <w:webHidden/>
              </w:rPr>
              <w:tab/>
            </w:r>
            <w:r>
              <w:rPr>
                <w:noProof/>
                <w:webHidden/>
              </w:rPr>
              <w:fldChar w:fldCharType="begin"/>
            </w:r>
            <w:r>
              <w:rPr>
                <w:noProof/>
                <w:webHidden/>
              </w:rPr>
              <w:instrText xml:space="preserve"> PAGEREF _Toc173245168 \h </w:instrText>
            </w:r>
            <w:r>
              <w:rPr>
                <w:noProof/>
                <w:webHidden/>
              </w:rPr>
            </w:r>
            <w:r>
              <w:rPr>
                <w:noProof/>
                <w:webHidden/>
              </w:rPr>
              <w:fldChar w:fldCharType="separate"/>
            </w:r>
            <w:r>
              <w:rPr>
                <w:noProof/>
                <w:webHidden/>
              </w:rPr>
              <w:t>43</w:t>
            </w:r>
            <w:r>
              <w:rPr>
                <w:noProof/>
                <w:webHidden/>
              </w:rPr>
              <w:fldChar w:fldCharType="end"/>
            </w:r>
          </w:hyperlink>
        </w:p>
        <w:p w14:paraId="189FCC00" w14:textId="2596CFBD"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69" w:history="1">
            <w:r w:rsidRPr="00975BB9">
              <w:rPr>
                <w:rStyle w:val="Hypertextovodkaz"/>
                <w:noProof/>
              </w:rPr>
              <w:t>3.2.1</w:t>
            </w:r>
            <w:r>
              <w:rPr>
                <w:rFonts w:asciiTheme="minorHAnsi" w:eastAsiaTheme="minorEastAsia" w:hAnsiTheme="minorHAnsi"/>
                <w:noProof/>
                <w:kern w:val="2"/>
                <w:lang w:eastAsia="cs-CZ"/>
                <w14:ligatures w14:val="standardContextual"/>
              </w:rPr>
              <w:tab/>
            </w:r>
            <w:r w:rsidRPr="00975BB9">
              <w:rPr>
                <w:rStyle w:val="Hypertextovodkaz"/>
                <w:noProof/>
              </w:rPr>
              <w:t>Strategický cíl 1: Dluhy</w:t>
            </w:r>
            <w:r>
              <w:rPr>
                <w:noProof/>
                <w:webHidden/>
              </w:rPr>
              <w:tab/>
            </w:r>
            <w:r>
              <w:rPr>
                <w:noProof/>
                <w:webHidden/>
              </w:rPr>
              <w:fldChar w:fldCharType="begin"/>
            </w:r>
            <w:r>
              <w:rPr>
                <w:noProof/>
                <w:webHidden/>
              </w:rPr>
              <w:instrText xml:space="preserve"> PAGEREF _Toc173245169 \h </w:instrText>
            </w:r>
            <w:r>
              <w:rPr>
                <w:noProof/>
                <w:webHidden/>
              </w:rPr>
            </w:r>
            <w:r>
              <w:rPr>
                <w:noProof/>
                <w:webHidden/>
              </w:rPr>
              <w:fldChar w:fldCharType="separate"/>
            </w:r>
            <w:r>
              <w:rPr>
                <w:noProof/>
                <w:webHidden/>
              </w:rPr>
              <w:t>43</w:t>
            </w:r>
            <w:r>
              <w:rPr>
                <w:noProof/>
                <w:webHidden/>
              </w:rPr>
              <w:fldChar w:fldCharType="end"/>
            </w:r>
          </w:hyperlink>
        </w:p>
        <w:p w14:paraId="4561DAA4" w14:textId="4FACC28F"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0" w:history="1">
            <w:r w:rsidRPr="00975BB9">
              <w:rPr>
                <w:rStyle w:val="Hypertextovodkaz"/>
                <w:noProof/>
              </w:rPr>
              <w:t>Specifický cíl 1.1 – DLUHY</w:t>
            </w:r>
            <w:r>
              <w:rPr>
                <w:noProof/>
                <w:webHidden/>
              </w:rPr>
              <w:tab/>
            </w:r>
            <w:r>
              <w:rPr>
                <w:noProof/>
                <w:webHidden/>
              </w:rPr>
              <w:fldChar w:fldCharType="begin"/>
            </w:r>
            <w:r>
              <w:rPr>
                <w:noProof/>
                <w:webHidden/>
              </w:rPr>
              <w:instrText xml:space="preserve"> PAGEREF _Toc173245170 \h </w:instrText>
            </w:r>
            <w:r>
              <w:rPr>
                <w:noProof/>
                <w:webHidden/>
              </w:rPr>
            </w:r>
            <w:r>
              <w:rPr>
                <w:noProof/>
                <w:webHidden/>
              </w:rPr>
              <w:fldChar w:fldCharType="separate"/>
            </w:r>
            <w:r>
              <w:rPr>
                <w:noProof/>
                <w:webHidden/>
              </w:rPr>
              <w:t>43</w:t>
            </w:r>
            <w:r>
              <w:rPr>
                <w:noProof/>
                <w:webHidden/>
              </w:rPr>
              <w:fldChar w:fldCharType="end"/>
            </w:r>
          </w:hyperlink>
        </w:p>
        <w:p w14:paraId="560D99B9" w14:textId="15152461"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1" w:history="1">
            <w:r w:rsidRPr="00975BB9">
              <w:rPr>
                <w:rStyle w:val="Hypertextovodkaz"/>
                <w:noProof/>
              </w:rPr>
              <w:t>Specifický cíl 1.2 – DLUHY</w:t>
            </w:r>
            <w:r>
              <w:rPr>
                <w:noProof/>
                <w:webHidden/>
              </w:rPr>
              <w:tab/>
            </w:r>
            <w:r>
              <w:rPr>
                <w:noProof/>
                <w:webHidden/>
              </w:rPr>
              <w:fldChar w:fldCharType="begin"/>
            </w:r>
            <w:r>
              <w:rPr>
                <w:noProof/>
                <w:webHidden/>
              </w:rPr>
              <w:instrText xml:space="preserve"> PAGEREF _Toc173245171 \h </w:instrText>
            </w:r>
            <w:r>
              <w:rPr>
                <w:noProof/>
                <w:webHidden/>
              </w:rPr>
            </w:r>
            <w:r>
              <w:rPr>
                <w:noProof/>
                <w:webHidden/>
              </w:rPr>
              <w:fldChar w:fldCharType="separate"/>
            </w:r>
            <w:r>
              <w:rPr>
                <w:noProof/>
                <w:webHidden/>
              </w:rPr>
              <w:t>45</w:t>
            </w:r>
            <w:r>
              <w:rPr>
                <w:noProof/>
                <w:webHidden/>
              </w:rPr>
              <w:fldChar w:fldCharType="end"/>
            </w:r>
          </w:hyperlink>
        </w:p>
        <w:p w14:paraId="62CF275F" w14:textId="5C44DFF7"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2" w:history="1">
            <w:r w:rsidRPr="00975BB9">
              <w:rPr>
                <w:rStyle w:val="Hypertextovodkaz"/>
                <w:noProof/>
              </w:rPr>
              <w:t>Specifický cíl 1.3 – DLUHY</w:t>
            </w:r>
            <w:r>
              <w:rPr>
                <w:noProof/>
                <w:webHidden/>
              </w:rPr>
              <w:tab/>
            </w:r>
            <w:r>
              <w:rPr>
                <w:noProof/>
                <w:webHidden/>
              </w:rPr>
              <w:fldChar w:fldCharType="begin"/>
            </w:r>
            <w:r>
              <w:rPr>
                <w:noProof/>
                <w:webHidden/>
              </w:rPr>
              <w:instrText xml:space="preserve"> PAGEREF _Toc173245172 \h </w:instrText>
            </w:r>
            <w:r>
              <w:rPr>
                <w:noProof/>
                <w:webHidden/>
              </w:rPr>
            </w:r>
            <w:r>
              <w:rPr>
                <w:noProof/>
                <w:webHidden/>
              </w:rPr>
              <w:fldChar w:fldCharType="separate"/>
            </w:r>
            <w:r>
              <w:rPr>
                <w:noProof/>
                <w:webHidden/>
              </w:rPr>
              <w:t>46</w:t>
            </w:r>
            <w:r>
              <w:rPr>
                <w:noProof/>
                <w:webHidden/>
              </w:rPr>
              <w:fldChar w:fldCharType="end"/>
            </w:r>
          </w:hyperlink>
        </w:p>
        <w:p w14:paraId="40264732" w14:textId="1C33C682"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3" w:history="1">
            <w:r w:rsidRPr="00975BB9">
              <w:rPr>
                <w:rStyle w:val="Hypertextovodkaz"/>
                <w:noProof/>
              </w:rPr>
              <w:t>Specifický cíl 1.4 – DLUHY</w:t>
            </w:r>
            <w:r>
              <w:rPr>
                <w:noProof/>
                <w:webHidden/>
              </w:rPr>
              <w:tab/>
            </w:r>
            <w:r>
              <w:rPr>
                <w:noProof/>
                <w:webHidden/>
              </w:rPr>
              <w:fldChar w:fldCharType="begin"/>
            </w:r>
            <w:r>
              <w:rPr>
                <w:noProof/>
                <w:webHidden/>
              </w:rPr>
              <w:instrText xml:space="preserve"> PAGEREF _Toc173245173 \h </w:instrText>
            </w:r>
            <w:r>
              <w:rPr>
                <w:noProof/>
                <w:webHidden/>
              </w:rPr>
            </w:r>
            <w:r>
              <w:rPr>
                <w:noProof/>
                <w:webHidden/>
              </w:rPr>
              <w:fldChar w:fldCharType="separate"/>
            </w:r>
            <w:r>
              <w:rPr>
                <w:noProof/>
                <w:webHidden/>
              </w:rPr>
              <w:t>46</w:t>
            </w:r>
            <w:r>
              <w:rPr>
                <w:noProof/>
                <w:webHidden/>
              </w:rPr>
              <w:fldChar w:fldCharType="end"/>
            </w:r>
          </w:hyperlink>
        </w:p>
        <w:p w14:paraId="17862148" w14:textId="352F1616"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74" w:history="1">
            <w:r w:rsidRPr="00975BB9">
              <w:rPr>
                <w:rStyle w:val="Hypertextovodkaz"/>
                <w:noProof/>
              </w:rPr>
              <w:t>3.2.2</w:t>
            </w:r>
            <w:r>
              <w:rPr>
                <w:rFonts w:asciiTheme="minorHAnsi" w:eastAsiaTheme="minorEastAsia" w:hAnsiTheme="minorHAnsi"/>
                <w:noProof/>
                <w:kern w:val="2"/>
                <w:lang w:eastAsia="cs-CZ"/>
                <w14:ligatures w14:val="standardContextual"/>
              </w:rPr>
              <w:tab/>
            </w:r>
            <w:r w:rsidRPr="00975BB9">
              <w:rPr>
                <w:rStyle w:val="Hypertextovodkaz"/>
                <w:noProof/>
              </w:rPr>
              <w:t>Strategický cíl 2: Bydlení</w:t>
            </w:r>
            <w:r>
              <w:rPr>
                <w:noProof/>
                <w:webHidden/>
              </w:rPr>
              <w:tab/>
            </w:r>
            <w:r>
              <w:rPr>
                <w:noProof/>
                <w:webHidden/>
              </w:rPr>
              <w:fldChar w:fldCharType="begin"/>
            </w:r>
            <w:r>
              <w:rPr>
                <w:noProof/>
                <w:webHidden/>
              </w:rPr>
              <w:instrText xml:space="preserve"> PAGEREF _Toc173245174 \h </w:instrText>
            </w:r>
            <w:r>
              <w:rPr>
                <w:noProof/>
                <w:webHidden/>
              </w:rPr>
            </w:r>
            <w:r>
              <w:rPr>
                <w:noProof/>
                <w:webHidden/>
              </w:rPr>
              <w:fldChar w:fldCharType="separate"/>
            </w:r>
            <w:r>
              <w:rPr>
                <w:noProof/>
                <w:webHidden/>
              </w:rPr>
              <w:t>48</w:t>
            </w:r>
            <w:r>
              <w:rPr>
                <w:noProof/>
                <w:webHidden/>
              </w:rPr>
              <w:fldChar w:fldCharType="end"/>
            </w:r>
          </w:hyperlink>
        </w:p>
        <w:p w14:paraId="0FB79203" w14:textId="4839CE6E"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5" w:history="1">
            <w:r w:rsidRPr="00975BB9">
              <w:rPr>
                <w:rStyle w:val="Hypertextovodkaz"/>
                <w:noProof/>
              </w:rPr>
              <w:t>Specifický cíl 2.1 – BYDLENÍ</w:t>
            </w:r>
            <w:r>
              <w:rPr>
                <w:noProof/>
                <w:webHidden/>
              </w:rPr>
              <w:tab/>
            </w:r>
            <w:r>
              <w:rPr>
                <w:noProof/>
                <w:webHidden/>
              </w:rPr>
              <w:fldChar w:fldCharType="begin"/>
            </w:r>
            <w:r>
              <w:rPr>
                <w:noProof/>
                <w:webHidden/>
              </w:rPr>
              <w:instrText xml:space="preserve"> PAGEREF _Toc173245175 \h </w:instrText>
            </w:r>
            <w:r>
              <w:rPr>
                <w:noProof/>
                <w:webHidden/>
              </w:rPr>
            </w:r>
            <w:r>
              <w:rPr>
                <w:noProof/>
                <w:webHidden/>
              </w:rPr>
              <w:fldChar w:fldCharType="separate"/>
            </w:r>
            <w:r>
              <w:rPr>
                <w:noProof/>
                <w:webHidden/>
              </w:rPr>
              <w:t>48</w:t>
            </w:r>
            <w:r>
              <w:rPr>
                <w:noProof/>
                <w:webHidden/>
              </w:rPr>
              <w:fldChar w:fldCharType="end"/>
            </w:r>
          </w:hyperlink>
        </w:p>
        <w:p w14:paraId="1069422D" w14:textId="34E0DC6E"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6" w:history="1">
            <w:r w:rsidRPr="00975BB9">
              <w:rPr>
                <w:rStyle w:val="Hypertextovodkaz"/>
                <w:noProof/>
              </w:rPr>
              <w:t>Specifický cíl 2.2 – BYDLENÍ</w:t>
            </w:r>
            <w:r>
              <w:rPr>
                <w:noProof/>
                <w:webHidden/>
              </w:rPr>
              <w:tab/>
            </w:r>
            <w:r>
              <w:rPr>
                <w:noProof/>
                <w:webHidden/>
              </w:rPr>
              <w:fldChar w:fldCharType="begin"/>
            </w:r>
            <w:r>
              <w:rPr>
                <w:noProof/>
                <w:webHidden/>
              </w:rPr>
              <w:instrText xml:space="preserve"> PAGEREF _Toc173245176 \h </w:instrText>
            </w:r>
            <w:r>
              <w:rPr>
                <w:noProof/>
                <w:webHidden/>
              </w:rPr>
            </w:r>
            <w:r>
              <w:rPr>
                <w:noProof/>
                <w:webHidden/>
              </w:rPr>
              <w:fldChar w:fldCharType="separate"/>
            </w:r>
            <w:r>
              <w:rPr>
                <w:noProof/>
                <w:webHidden/>
              </w:rPr>
              <w:t>49</w:t>
            </w:r>
            <w:r>
              <w:rPr>
                <w:noProof/>
                <w:webHidden/>
              </w:rPr>
              <w:fldChar w:fldCharType="end"/>
            </w:r>
          </w:hyperlink>
        </w:p>
        <w:p w14:paraId="311C7DF5" w14:textId="3E3C87BE"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7" w:history="1">
            <w:r w:rsidRPr="00975BB9">
              <w:rPr>
                <w:rStyle w:val="Hypertextovodkaz"/>
                <w:noProof/>
              </w:rPr>
              <w:t>Specifický cíl 2.3 – BYDLENÍ</w:t>
            </w:r>
            <w:r>
              <w:rPr>
                <w:noProof/>
                <w:webHidden/>
              </w:rPr>
              <w:tab/>
            </w:r>
            <w:r>
              <w:rPr>
                <w:noProof/>
                <w:webHidden/>
              </w:rPr>
              <w:fldChar w:fldCharType="begin"/>
            </w:r>
            <w:r>
              <w:rPr>
                <w:noProof/>
                <w:webHidden/>
              </w:rPr>
              <w:instrText xml:space="preserve"> PAGEREF _Toc173245177 \h </w:instrText>
            </w:r>
            <w:r>
              <w:rPr>
                <w:noProof/>
                <w:webHidden/>
              </w:rPr>
            </w:r>
            <w:r>
              <w:rPr>
                <w:noProof/>
                <w:webHidden/>
              </w:rPr>
              <w:fldChar w:fldCharType="separate"/>
            </w:r>
            <w:r>
              <w:rPr>
                <w:noProof/>
                <w:webHidden/>
              </w:rPr>
              <w:t>50</w:t>
            </w:r>
            <w:r>
              <w:rPr>
                <w:noProof/>
                <w:webHidden/>
              </w:rPr>
              <w:fldChar w:fldCharType="end"/>
            </w:r>
          </w:hyperlink>
        </w:p>
        <w:p w14:paraId="2D18F007" w14:textId="02E67AF8"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78" w:history="1">
            <w:r w:rsidRPr="00975BB9">
              <w:rPr>
                <w:rStyle w:val="Hypertextovodkaz"/>
                <w:noProof/>
              </w:rPr>
              <w:t>Specifický cíl 2.4 – BYDLENÍ</w:t>
            </w:r>
            <w:r>
              <w:rPr>
                <w:noProof/>
                <w:webHidden/>
              </w:rPr>
              <w:tab/>
            </w:r>
            <w:r>
              <w:rPr>
                <w:noProof/>
                <w:webHidden/>
              </w:rPr>
              <w:fldChar w:fldCharType="begin"/>
            </w:r>
            <w:r>
              <w:rPr>
                <w:noProof/>
                <w:webHidden/>
              </w:rPr>
              <w:instrText xml:space="preserve"> PAGEREF _Toc173245178 \h </w:instrText>
            </w:r>
            <w:r>
              <w:rPr>
                <w:noProof/>
                <w:webHidden/>
              </w:rPr>
            </w:r>
            <w:r>
              <w:rPr>
                <w:noProof/>
                <w:webHidden/>
              </w:rPr>
              <w:fldChar w:fldCharType="separate"/>
            </w:r>
            <w:r>
              <w:rPr>
                <w:noProof/>
                <w:webHidden/>
              </w:rPr>
              <w:t>50</w:t>
            </w:r>
            <w:r>
              <w:rPr>
                <w:noProof/>
                <w:webHidden/>
              </w:rPr>
              <w:fldChar w:fldCharType="end"/>
            </w:r>
          </w:hyperlink>
        </w:p>
        <w:p w14:paraId="30BD1615" w14:textId="1D927745"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79" w:history="1">
            <w:r w:rsidRPr="00975BB9">
              <w:rPr>
                <w:rStyle w:val="Hypertextovodkaz"/>
                <w:noProof/>
              </w:rPr>
              <w:t>3.2.3</w:t>
            </w:r>
            <w:r>
              <w:rPr>
                <w:rFonts w:asciiTheme="minorHAnsi" w:eastAsiaTheme="minorEastAsia" w:hAnsiTheme="minorHAnsi"/>
                <w:noProof/>
                <w:kern w:val="2"/>
                <w:lang w:eastAsia="cs-CZ"/>
                <w14:ligatures w14:val="standardContextual"/>
              </w:rPr>
              <w:tab/>
            </w:r>
            <w:r w:rsidRPr="00975BB9">
              <w:rPr>
                <w:rStyle w:val="Hypertextovodkaz"/>
                <w:noProof/>
              </w:rPr>
              <w:t>Strategický cíl 3: Rodinná politika a prevence kriminality</w:t>
            </w:r>
            <w:r>
              <w:rPr>
                <w:noProof/>
                <w:webHidden/>
              </w:rPr>
              <w:tab/>
            </w:r>
            <w:r>
              <w:rPr>
                <w:noProof/>
                <w:webHidden/>
              </w:rPr>
              <w:fldChar w:fldCharType="begin"/>
            </w:r>
            <w:r>
              <w:rPr>
                <w:noProof/>
                <w:webHidden/>
              </w:rPr>
              <w:instrText xml:space="preserve"> PAGEREF _Toc173245179 \h </w:instrText>
            </w:r>
            <w:r>
              <w:rPr>
                <w:noProof/>
                <w:webHidden/>
              </w:rPr>
            </w:r>
            <w:r>
              <w:rPr>
                <w:noProof/>
                <w:webHidden/>
              </w:rPr>
              <w:fldChar w:fldCharType="separate"/>
            </w:r>
            <w:r>
              <w:rPr>
                <w:noProof/>
                <w:webHidden/>
              </w:rPr>
              <w:t>51</w:t>
            </w:r>
            <w:r>
              <w:rPr>
                <w:noProof/>
                <w:webHidden/>
              </w:rPr>
              <w:fldChar w:fldCharType="end"/>
            </w:r>
          </w:hyperlink>
        </w:p>
        <w:p w14:paraId="6104FFCA" w14:textId="6F216309"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80" w:history="1">
            <w:r w:rsidRPr="00975BB9">
              <w:rPr>
                <w:rStyle w:val="Hypertextovodkaz"/>
                <w:noProof/>
              </w:rPr>
              <w:t>Specifický cíl 3.1 – RODINNÁ POLITIKA A PREVENCE KRIMINALITY</w:t>
            </w:r>
            <w:r>
              <w:rPr>
                <w:noProof/>
                <w:webHidden/>
              </w:rPr>
              <w:tab/>
            </w:r>
            <w:r>
              <w:rPr>
                <w:noProof/>
                <w:webHidden/>
              </w:rPr>
              <w:fldChar w:fldCharType="begin"/>
            </w:r>
            <w:r>
              <w:rPr>
                <w:noProof/>
                <w:webHidden/>
              </w:rPr>
              <w:instrText xml:space="preserve"> PAGEREF _Toc173245180 \h </w:instrText>
            </w:r>
            <w:r>
              <w:rPr>
                <w:noProof/>
                <w:webHidden/>
              </w:rPr>
            </w:r>
            <w:r>
              <w:rPr>
                <w:noProof/>
                <w:webHidden/>
              </w:rPr>
              <w:fldChar w:fldCharType="separate"/>
            </w:r>
            <w:r>
              <w:rPr>
                <w:noProof/>
                <w:webHidden/>
              </w:rPr>
              <w:t>51</w:t>
            </w:r>
            <w:r>
              <w:rPr>
                <w:noProof/>
                <w:webHidden/>
              </w:rPr>
              <w:fldChar w:fldCharType="end"/>
            </w:r>
          </w:hyperlink>
        </w:p>
        <w:p w14:paraId="17D5D242" w14:textId="7BC48CD6"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81" w:history="1">
            <w:r w:rsidRPr="00975BB9">
              <w:rPr>
                <w:rStyle w:val="Hypertextovodkaz"/>
                <w:noProof/>
              </w:rPr>
              <w:t>Specifický cíl 3.2 – RODINNÁ POLITIKA A PREVENCE KRIMINALITY</w:t>
            </w:r>
            <w:r>
              <w:rPr>
                <w:noProof/>
                <w:webHidden/>
              </w:rPr>
              <w:tab/>
            </w:r>
            <w:r>
              <w:rPr>
                <w:noProof/>
                <w:webHidden/>
              </w:rPr>
              <w:fldChar w:fldCharType="begin"/>
            </w:r>
            <w:r>
              <w:rPr>
                <w:noProof/>
                <w:webHidden/>
              </w:rPr>
              <w:instrText xml:space="preserve"> PAGEREF _Toc173245181 \h </w:instrText>
            </w:r>
            <w:r>
              <w:rPr>
                <w:noProof/>
                <w:webHidden/>
              </w:rPr>
            </w:r>
            <w:r>
              <w:rPr>
                <w:noProof/>
                <w:webHidden/>
              </w:rPr>
              <w:fldChar w:fldCharType="separate"/>
            </w:r>
            <w:r>
              <w:rPr>
                <w:noProof/>
                <w:webHidden/>
              </w:rPr>
              <w:t>54</w:t>
            </w:r>
            <w:r>
              <w:rPr>
                <w:noProof/>
                <w:webHidden/>
              </w:rPr>
              <w:fldChar w:fldCharType="end"/>
            </w:r>
          </w:hyperlink>
        </w:p>
        <w:p w14:paraId="00EFFAB5" w14:textId="6E03D0D6"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82" w:history="1">
            <w:r w:rsidRPr="00975BB9">
              <w:rPr>
                <w:rStyle w:val="Hypertextovodkaz"/>
                <w:noProof/>
              </w:rPr>
              <w:t>3.2.4</w:t>
            </w:r>
            <w:r>
              <w:rPr>
                <w:rFonts w:asciiTheme="minorHAnsi" w:eastAsiaTheme="minorEastAsia" w:hAnsiTheme="minorHAnsi"/>
                <w:noProof/>
                <w:kern w:val="2"/>
                <w:lang w:eastAsia="cs-CZ"/>
                <w14:ligatures w14:val="standardContextual"/>
              </w:rPr>
              <w:tab/>
            </w:r>
            <w:r w:rsidRPr="00975BB9">
              <w:rPr>
                <w:rStyle w:val="Hypertextovodkaz"/>
                <w:noProof/>
              </w:rPr>
              <w:t>Strategický cíl 4: Zaměstnanost a kvalifikace</w:t>
            </w:r>
            <w:r>
              <w:rPr>
                <w:noProof/>
                <w:webHidden/>
              </w:rPr>
              <w:tab/>
            </w:r>
            <w:r>
              <w:rPr>
                <w:noProof/>
                <w:webHidden/>
              </w:rPr>
              <w:fldChar w:fldCharType="begin"/>
            </w:r>
            <w:r>
              <w:rPr>
                <w:noProof/>
                <w:webHidden/>
              </w:rPr>
              <w:instrText xml:space="preserve"> PAGEREF _Toc173245182 \h </w:instrText>
            </w:r>
            <w:r>
              <w:rPr>
                <w:noProof/>
                <w:webHidden/>
              </w:rPr>
            </w:r>
            <w:r>
              <w:rPr>
                <w:noProof/>
                <w:webHidden/>
              </w:rPr>
              <w:fldChar w:fldCharType="separate"/>
            </w:r>
            <w:r>
              <w:rPr>
                <w:noProof/>
                <w:webHidden/>
              </w:rPr>
              <w:t>55</w:t>
            </w:r>
            <w:r>
              <w:rPr>
                <w:noProof/>
                <w:webHidden/>
              </w:rPr>
              <w:fldChar w:fldCharType="end"/>
            </w:r>
          </w:hyperlink>
        </w:p>
        <w:p w14:paraId="1171A53C" w14:textId="580C3B77"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83" w:history="1">
            <w:r w:rsidRPr="00975BB9">
              <w:rPr>
                <w:rStyle w:val="Hypertextovodkaz"/>
                <w:noProof/>
              </w:rPr>
              <w:t>Specifický cíl 4.1 – ZAMĚSTNANOST a KVALIFIKACE</w:t>
            </w:r>
            <w:r>
              <w:rPr>
                <w:noProof/>
                <w:webHidden/>
              </w:rPr>
              <w:tab/>
            </w:r>
            <w:r>
              <w:rPr>
                <w:noProof/>
                <w:webHidden/>
              </w:rPr>
              <w:fldChar w:fldCharType="begin"/>
            </w:r>
            <w:r>
              <w:rPr>
                <w:noProof/>
                <w:webHidden/>
              </w:rPr>
              <w:instrText xml:space="preserve"> PAGEREF _Toc173245183 \h </w:instrText>
            </w:r>
            <w:r>
              <w:rPr>
                <w:noProof/>
                <w:webHidden/>
              </w:rPr>
            </w:r>
            <w:r>
              <w:rPr>
                <w:noProof/>
                <w:webHidden/>
              </w:rPr>
              <w:fldChar w:fldCharType="separate"/>
            </w:r>
            <w:r>
              <w:rPr>
                <w:noProof/>
                <w:webHidden/>
              </w:rPr>
              <w:t>55</w:t>
            </w:r>
            <w:r>
              <w:rPr>
                <w:noProof/>
                <w:webHidden/>
              </w:rPr>
              <w:fldChar w:fldCharType="end"/>
            </w:r>
          </w:hyperlink>
        </w:p>
        <w:p w14:paraId="4FDC9A1B" w14:textId="61091A91" w:rsidR="00BA15E6" w:rsidRDefault="00BA15E6">
          <w:pPr>
            <w:pStyle w:val="Obsah3"/>
            <w:tabs>
              <w:tab w:val="right" w:leader="dot" w:pos="9062"/>
            </w:tabs>
            <w:rPr>
              <w:rFonts w:asciiTheme="minorHAnsi" w:eastAsiaTheme="minorEastAsia" w:hAnsiTheme="minorHAnsi"/>
              <w:noProof/>
              <w:kern w:val="2"/>
              <w:lang w:eastAsia="cs-CZ"/>
              <w14:ligatures w14:val="standardContextual"/>
            </w:rPr>
          </w:pPr>
          <w:hyperlink w:anchor="_Toc173245184" w:history="1">
            <w:r w:rsidRPr="00975BB9">
              <w:rPr>
                <w:rStyle w:val="Hypertextovodkaz"/>
                <w:noProof/>
              </w:rPr>
              <w:t>Specifický cíl 4.2 – ZAMĚSTNANOST A KVALIFIKACE</w:t>
            </w:r>
            <w:r>
              <w:rPr>
                <w:noProof/>
                <w:webHidden/>
              </w:rPr>
              <w:tab/>
            </w:r>
            <w:r>
              <w:rPr>
                <w:noProof/>
                <w:webHidden/>
              </w:rPr>
              <w:fldChar w:fldCharType="begin"/>
            </w:r>
            <w:r>
              <w:rPr>
                <w:noProof/>
                <w:webHidden/>
              </w:rPr>
              <w:instrText xml:space="preserve"> PAGEREF _Toc173245184 \h </w:instrText>
            </w:r>
            <w:r>
              <w:rPr>
                <w:noProof/>
                <w:webHidden/>
              </w:rPr>
            </w:r>
            <w:r>
              <w:rPr>
                <w:noProof/>
                <w:webHidden/>
              </w:rPr>
              <w:fldChar w:fldCharType="separate"/>
            </w:r>
            <w:r>
              <w:rPr>
                <w:noProof/>
                <w:webHidden/>
              </w:rPr>
              <w:t>57</w:t>
            </w:r>
            <w:r>
              <w:rPr>
                <w:noProof/>
                <w:webHidden/>
              </w:rPr>
              <w:fldChar w:fldCharType="end"/>
            </w:r>
          </w:hyperlink>
        </w:p>
        <w:p w14:paraId="5D10E2B3" w14:textId="634C0F4B"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85" w:history="1">
            <w:r w:rsidRPr="00975BB9">
              <w:rPr>
                <w:rStyle w:val="Hypertextovodkaz"/>
                <w:noProof/>
              </w:rPr>
              <w:t>3.2.5</w:t>
            </w:r>
            <w:r>
              <w:rPr>
                <w:rFonts w:asciiTheme="minorHAnsi" w:eastAsiaTheme="minorEastAsia" w:hAnsiTheme="minorHAnsi"/>
                <w:noProof/>
                <w:kern w:val="2"/>
                <w:lang w:eastAsia="cs-CZ"/>
                <w14:ligatures w14:val="standardContextual"/>
              </w:rPr>
              <w:tab/>
            </w:r>
            <w:r w:rsidRPr="00975BB9">
              <w:rPr>
                <w:rStyle w:val="Hypertextovodkaz"/>
                <w:noProof/>
              </w:rPr>
              <w:t>Přehled pozic a úvazků napříč – cíle a opatření tematickými oblastmi</w:t>
            </w:r>
            <w:r>
              <w:rPr>
                <w:noProof/>
                <w:webHidden/>
              </w:rPr>
              <w:tab/>
            </w:r>
            <w:r>
              <w:rPr>
                <w:noProof/>
                <w:webHidden/>
              </w:rPr>
              <w:fldChar w:fldCharType="begin"/>
            </w:r>
            <w:r>
              <w:rPr>
                <w:noProof/>
                <w:webHidden/>
              </w:rPr>
              <w:instrText xml:space="preserve"> PAGEREF _Toc173245185 \h </w:instrText>
            </w:r>
            <w:r>
              <w:rPr>
                <w:noProof/>
                <w:webHidden/>
              </w:rPr>
            </w:r>
            <w:r>
              <w:rPr>
                <w:noProof/>
                <w:webHidden/>
              </w:rPr>
              <w:fldChar w:fldCharType="separate"/>
            </w:r>
            <w:r>
              <w:rPr>
                <w:noProof/>
                <w:webHidden/>
              </w:rPr>
              <w:t>59</w:t>
            </w:r>
            <w:r>
              <w:rPr>
                <w:noProof/>
                <w:webHidden/>
              </w:rPr>
              <w:fldChar w:fldCharType="end"/>
            </w:r>
          </w:hyperlink>
        </w:p>
        <w:p w14:paraId="6BD5C9F0" w14:textId="335148DE" w:rsidR="00BA15E6" w:rsidRDefault="00BA15E6">
          <w:pPr>
            <w:pStyle w:val="Obsah1"/>
            <w:tabs>
              <w:tab w:val="left" w:pos="440"/>
              <w:tab w:val="right" w:leader="dot" w:pos="9062"/>
            </w:tabs>
            <w:rPr>
              <w:rFonts w:asciiTheme="minorHAnsi" w:eastAsiaTheme="minorEastAsia" w:hAnsiTheme="minorHAnsi"/>
              <w:noProof/>
              <w:kern w:val="2"/>
              <w:lang w:eastAsia="cs-CZ"/>
              <w14:ligatures w14:val="standardContextual"/>
            </w:rPr>
          </w:pPr>
          <w:hyperlink w:anchor="_Toc173245186" w:history="1">
            <w:r w:rsidRPr="00975BB9">
              <w:rPr>
                <w:rStyle w:val="Hypertextovodkaz"/>
                <w:noProof/>
              </w:rPr>
              <w:t>4</w:t>
            </w:r>
            <w:r>
              <w:rPr>
                <w:rFonts w:asciiTheme="minorHAnsi" w:eastAsiaTheme="minorEastAsia" w:hAnsiTheme="minorHAnsi"/>
                <w:noProof/>
                <w:kern w:val="2"/>
                <w:lang w:eastAsia="cs-CZ"/>
                <w14:ligatures w14:val="standardContextual"/>
              </w:rPr>
              <w:tab/>
            </w:r>
            <w:r w:rsidRPr="00975BB9">
              <w:rPr>
                <w:rStyle w:val="Hypertextovodkaz"/>
                <w:noProof/>
              </w:rPr>
              <w:t>Implementační část</w:t>
            </w:r>
            <w:r>
              <w:rPr>
                <w:noProof/>
                <w:webHidden/>
              </w:rPr>
              <w:tab/>
            </w:r>
            <w:r>
              <w:rPr>
                <w:noProof/>
                <w:webHidden/>
              </w:rPr>
              <w:fldChar w:fldCharType="begin"/>
            </w:r>
            <w:r>
              <w:rPr>
                <w:noProof/>
                <w:webHidden/>
              </w:rPr>
              <w:instrText xml:space="preserve"> PAGEREF _Toc173245186 \h </w:instrText>
            </w:r>
            <w:r>
              <w:rPr>
                <w:noProof/>
                <w:webHidden/>
              </w:rPr>
            </w:r>
            <w:r>
              <w:rPr>
                <w:noProof/>
                <w:webHidden/>
              </w:rPr>
              <w:fldChar w:fldCharType="separate"/>
            </w:r>
            <w:r>
              <w:rPr>
                <w:noProof/>
                <w:webHidden/>
              </w:rPr>
              <w:t>60</w:t>
            </w:r>
            <w:r>
              <w:rPr>
                <w:noProof/>
                <w:webHidden/>
              </w:rPr>
              <w:fldChar w:fldCharType="end"/>
            </w:r>
          </w:hyperlink>
        </w:p>
        <w:p w14:paraId="03B0DF06" w14:textId="2912CD71"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87" w:history="1">
            <w:r w:rsidRPr="00975BB9">
              <w:rPr>
                <w:rStyle w:val="Hypertextovodkaz"/>
                <w:noProof/>
              </w:rPr>
              <w:t>4.1</w:t>
            </w:r>
            <w:r>
              <w:rPr>
                <w:rFonts w:asciiTheme="minorHAnsi" w:eastAsiaTheme="minorEastAsia" w:hAnsiTheme="minorHAnsi"/>
                <w:noProof/>
                <w:kern w:val="2"/>
                <w:lang w:eastAsia="cs-CZ"/>
                <w14:ligatures w14:val="standardContextual"/>
              </w:rPr>
              <w:tab/>
            </w:r>
            <w:r w:rsidRPr="00975BB9">
              <w:rPr>
                <w:rStyle w:val="Hypertextovodkaz"/>
                <w:noProof/>
              </w:rPr>
              <w:t>Řídicí struktura implementace</w:t>
            </w:r>
            <w:r>
              <w:rPr>
                <w:noProof/>
                <w:webHidden/>
              </w:rPr>
              <w:tab/>
            </w:r>
            <w:r>
              <w:rPr>
                <w:noProof/>
                <w:webHidden/>
              </w:rPr>
              <w:fldChar w:fldCharType="begin"/>
            </w:r>
            <w:r>
              <w:rPr>
                <w:noProof/>
                <w:webHidden/>
              </w:rPr>
              <w:instrText xml:space="preserve"> PAGEREF _Toc173245187 \h </w:instrText>
            </w:r>
            <w:r>
              <w:rPr>
                <w:noProof/>
                <w:webHidden/>
              </w:rPr>
            </w:r>
            <w:r>
              <w:rPr>
                <w:noProof/>
                <w:webHidden/>
              </w:rPr>
              <w:fldChar w:fldCharType="separate"/>
            </w:r>
            <w:r>
              <w:rPr>
                <w:noProof/>
                <w:webHidden/>
              </w:rPr>
              <w:t>60</w:t>
            </w:r>
            <w:r>
              <w:rPr>
                <w:noProof/>
                <w:webHidden/>
              </w:rPr>
              <w:fldChar w:fldCharType="end"/>
            </w:r>
          </w:hyperlink>
        </w:p>
        <w:p w14:paraId="33688CC6" w14:textId="23A69CF2"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88" w:history="1">
            <w:r w:rsidRPr="00975BB9">
              <w:rPr>
                <w:rStyle w:val="Hypertextovodkaz"/>
                <w:noProof/>
              </w:rPr>
              <w:t>4.2</w:t>
            </w:r>
            <w:r>
              <w:rPr>
                <w:rFonts w:asciiTheme="minorHAnsi" w:eastAsiaTheme="minorEastAsia" w:hAnsiTheme="minorHAnsi"/>
                <w:noProof/>
                <w:kern w:val="2"/>
                <w:lang w:eastAsia="cs-CZ"/>
                <w14:ligatures w14:val="standardContextual"/>
              </w:rPr>
              <w:tab/>
            </w:r>
            <w:r w:rsidRPr="00975BB9">
              <w:rPr>
                <w:rStyle w:val="Hypertextovodkaz"/>
                <w:noProof/>
              </w:rPr>
              <w:t>Analýza rizik a nastavení řízení rizik</w:t>
            </w:r>
            <w:r>
              <w:rPr>
                <w:noProof/>
                <w:webHidden/>
              </w:rPr>
              <w:tab/>
            </w:r>
            <w:r>
              <w:rPr>
                <w:noProof/>
                <w:webHidden/>
              </w:rPr>
              <w:fldChar w:fldCharType="begin"/>
            </w:r>
            <w:r>
              <w:rPr>
                <w:noProof/>
                <w:webHidden/>
              </w:rPr>
              <w:instrText xml:space="preserve"> PAGEREF _Toc173245188 \h </w:instrText>
            </w:r>
            <w:r>
              <w:rPr>
                <w:noProof/>
                <w:webHidden/>
              </w:rPr>
            </w:r>
            <w:r>
              <w:rPr>
                <w:noProof/>
                <w:webHidden/>
              </w:rPr>
              <w:fldChar w:fldCharType="separate"/>
            </w:r>
            <w:r>
              <w:rPr>
                <w:noProof/>
                <w:webHidden/>
              </w:rPr>
              <w:t>62</w:t>
            </w:r>
            <w:r>
              <w:rPr>
                <w:noProof/>
                <w:webHidden/>
              </w:rPr>
              <w:fldChar w:fldCharType="end"/>
            </w:r>
          </w:hyperlink>
        </w:p>
        <w:p w14:paraId="4CED461F" w14:textId="47394F8E"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89" w:history="1">
            <w:r w:rsidRPr="00975BB9">
              <w:rPr>
                <w:rStyle w:val="Hypertextovodkaz"/>
                <w:noProof/>
              </w:rPr>
              <w:t>4.3</w:t>
            </w:r>
            <w:r>
              <w:rPr>
                <w:rFonts w:asciiTheme="minorHAnsi" w:eastAsiaTheme="minorEastAsia" w:hAnsiTheme="minorHAnsi"/>
                <w:noProof/>
                <w:kern w:val="2"/>
                <w:lang w:eastAsia="cs-CZ"/>
                <w14:ligatures w14:val="standardContextual"/>
              </w:rPr>
              <w:tab/>
            </w:r>
            <w:r w:rsidRPr="00975BB9">
              <w:rPr>
                <w:rStyle w:val="Hypertextovodkaz"/>
                <w:noProof/>
              </w:rPr>
              <w:t>Sledování, vyhodnocování a revize plánu sociálního začleňování</w:t>
            </w:r>
            <w:r>
              <w:rPr>
                <w:noProof/>
                <w:webHidden/>
              </w:rPr>
              <w:tab/>
            </w:r>
            <w:r>
              <w:rPr>
                <w:noProof/>
                <w:webHidden/>
              </w:rPr>
              <w:fldChar w:fldCharType="begin"/>
            </w:r>
            <w:r>
              <w:rPr>
                <w:noProof/>
                <w:webHidden/>
              </w:rPr>
              <w:instrText xml:space="preserve"> PAGEREF _Toc173245189 \h </w:instrText>
            </w:r>
            <w:r>
              <w:rPr>
                <w:noProof/>
                <w:webHidden/>
              </w:rPr>
            </w:r>
            <w:r>
              <w:rPr>
                <w:noProof/>
                <w:webHidden/>
              </w:rPr>
              <w:fldChar w:fldCharType="separate"/>
            </w:r>
            <w:r>
              <w:rPr>
                <w:noProof/>
                <w:webHidden/>
              </w:rPr>
              <w:t>63</w:t>
            </w:r>
            <w:r>
              <w:rPr>
                <w:noProof/>
                <w:webHidden/>
              </w:rPr>
              <w:fldChar w:fldCharType="end"/>
            </w:r>
          </w:hyperlink>
        </w:p>
        <w:p w14:paraId="45A7E3F6" w14:textId="30015C46"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90" w:history="1">
            <w:r w:rsidRPr="00975BB9">
              <w:rPr>
                <w:rStyle w:val="Hypertextovodkaz"/>
                <w:noProof/>
                <w:lang w:eastAsia="cs-CZ"/>
              </w:rPr>
              <w:t>4.3.1</w:t>
            </w:r>
            <w:r>
              <w:rPr>
                <w:rFonts w:asciiTheme="minorHAnsi" w:eastAsiaTheme="minorEastAsia" w:hAnsiTheme="minorHAnsi"/>
                <w:noProof/>
                <w:kern w:val="2"/>
                <w:lang w:eastAsia="cs-CZ"/>
                <w14:ligatures w14:val="standardContextual"/>
              </w:rPr>
              <w:tab/>
            </w:r>
            <w:r w:rsidRPr="00975BB9">
              <w:rPr>
                <w:rStyle w:val="Hypertextovodkaz"/>
                <w:noProof/>
                <w:lang w:eastAsia="cs-CZ"/>
              </w:rPr>
              <w:t>Vyhodnocení a revize PSZ</w:t>
            </w:r>
            <w:r>
              <w:rPr>
                <w:noProof/>
                <w:webHidden/>
              </w:rPr>
              <w:tab/>
            </w:r>
            <w:r>
              <w:rPr>
                <w:noProof/>
                <w:webHidden/>
              </w:rPr>
              <w:fldChar w:fldCharType="begin"/>
            </w:r>
            <w:r>
              <w:rPr>
                <w:noProof/>
                <w:webHidden/>
              </w:rPr>
              <w:instrText xml:space="preserve"> PAGEREF _Toc173245190 \h </w:instrText>
            </w:r>
            <w:r>
              <w:rPr>
                <w:noProof/>
                <w:webHidden/>
              </w:rPr>
            </w:r>
            <w:r>
              <w:rPr>
                <w:noProof/>
                <w:webHidden/>
              </w:rPr>
              <w:fldChar w:fldCharType="separate"/>
            </w:r>
            <w:r>
              <w:rPr>
                <w:noProof/>
                <w:webHidden/>
              </w:rPr>
              <w:t>63</w:t>
            </w:r>
            <w:r>
              <w:rPr>
                <w:noProof/>
                <w:webHidden/>
              </w:rPr>
              <w:fldChar w:fldCharType="end"/>
            </w:r>
          </w:hyperlink>
        </w:p>
        <w:p w14:paraId="54E11FE5" w14:textId="58F25981" w:rsidR="00BA15E6" w:rsidRDefault="00BA15E6">
          <w:pPr>
            <w:pStyle w:val="Obsah3"/>
            <w:tabs>
              <w:tab w:val="left" w:pos="1320"/>
              <w:tab w:val="right" w:leader="dot" w:pos="9062"/>
            </w:tabs>
            <w:rPr>
              <w:rFonts w:asciiTheme="minorHAnsi" w:eastAsiaTheme="minorEastAsia" w:hAnsiTheme="minorHAnsi"/>
              <w:noProof/>
              <w:kern w:val="2"/>
              <w:lang w:eastAsia="cs-CZ"/>
              <w14:ligatures w14:val="standardContextual"/>
            </w:rPr>
          </w:pPr>
          <w:hyperlink w:anchor="_Toc173245191" w:history="1">
            <w:r w:rsidRPr="00975BB9">
              <w:rPr>
                <w:rStyle w:val="Hypertextovodkaz"/>
                <w:noProof/>
              </w:rPr>
              <w:t>4.3.2</w:t>
            </w:r>
            <w:r>
              <w:rPr>
                <w:rFonts w:asciiTheme="minorHAnsi" w:eastAsiaTheme="minorEastAsia" w:hAnsiTheme="minorHAnsi"/>
                <w:noProof/>
                <w:kern w:val="2"/>
                <w:lang w:eastAsia="cs-CZ"/>
                <w14:ligatures w14:val="standardContextual"/>
              </w:rPr>
              <w:tab/>
            </w:r>
            <w:r w:rsidRPr="00975BB9">
              <w:rPr>
                <w:rStyle w:val="Hypertextovodkaz"/>
                <w:noProof/>
              </w:rPr>
              <w:t>Monitoring dopadů realizace plánu</w:t>
            </w:r>
            <w:r>
              <w:rPr>
                <w:noProof/>
                <w:webHidden/>
              </w:rPr>
              <w:tab/>
            </w:r>
            <w:r>
              <w:rPr>
                <w:noProof/>
                <w:webHidden/>
              </w:rPr>
              <w:fldChar w:fldCharType="begin"/>
            </w:r>
            <w:r>
              <w:rPr>
                <w:noProof/>
                <w:webHidden/>
              </w:rPr>
              <w:instrText xml:space="preserve"> PAGEREF _Toc173245191 \h </w:instrText>
            </w:r>
            <w:r>
              <w:rPr>
                <w:noProof/>
                <w:webHidden/>
              </w:rPr>
            </w:r>
            <w:r>
              <w:rPr>
                <w:noProof/>
                <w:webHidden/>
              </w:rPr>
              <w:fldChar w:fldCharType="separate"/>
            </w:r>
            <w:r>
              <w:rPr>
                <w:noProof/>
                <w:webHidden/>
              </w:rPr>
              <w:t>63</w:t>
            </w:r>
            <w:r>
              <w:rPr>
                <w:noProof/>
                <w:webHidden/>
              </w:rPr>
              <w:fldChar w:fldCharType="end"/>
            </w:r>
          </w:hyperlink>
        </w:p>
        <w:p w14:paraId="5B9171A0" w14:textId="0666706F" w:rsidR="00BA15E6" w:rsidRDefault="00BA15E6">
          <w:pPr>
            <w:pStyle w:val="Obsah2"/>
            <w:tabs>
              <w:tab w:val="left" w:pos="880"/>
              <w:tab w:val="right" w:leader="dot" w:pos="9062"/>
            </w:tabs>
            <w:rPr>
              <w:rFonts w:asciiTheme="minorHAnsi" w:eastAsiaTheme="minorEastAsia" w:hAnsiTheme="minorHAnsi"/>
              <w:noProof/>
              <w:kern w:val="2"/>
              <w:lang w:eastAsia="cs-CZ"/>
              <w14:ligatures w14:val="standardContextual"/>
            </w:rPr>
          </w:pPr>
          <w:hyperlink w:anchor="_Toc173245192" w:history="1">
            <w:r w:rsidRPr="00975BB9">
              <w:rPr>
                <w:rStyle w:val="Hypertextovodkaz"/>
                <w:noProof/>
              </w:rPr>
              <w:t>4.4</w:t>
            </w:r>
            <w:r>
              <w:rPr>
                <w:rFonts w:asciiTheme="minorHAnsi" w:eastAsiaTheme="minorEastAsia" w:hAnsiTheme="minorHAnsi"/>
                <w:noProof/>
                <w:kern w:val="2"/>
                <w:lang w:eastAsia="cs-CZ"/>
                <w14:ligatures w14:val="standardContextual"/>
              </w:rPr>
              <w:tab/>
            </w:r>
            <w:r w:rsidRPr="00975BB9">
              <w:rPr>
                <w:rStyle w:val="Hypertextovodkaz"/>
                <w:noProof/>
              </w:rPr>
              <w:t>Financování plánu sociálního začleňování</w:t>
            </w:r>
            <w:r>
              <w:rPr>
                <w:noProof/>
                <w:webHidden/>
              </w:rPr>
              <w:tab/>
            </w:r>
            <w:r>
              <w:rPr>
                <w:noProof/>
                <w:webHidden/>
              </w:rPr>
              <w:fldChar w:fldCharType="begin"/>
            </w:r>
            <w:r>
              <w:rPr>
                <w:noProof/>
                <w:webHidden/>
              </w:rPr>
              <w:instrText xml:space="preserve"> PAGEREF _Toc173245192 \h </w:instrText>
            </w:r>
            <w:r>
              <w:rPr>
                <w:noProof/>
                <w:webHidden/>
              </w:rPr>
            </w:r>
            <w:r>
              <w:rPr>
                <w:noProof/>
                <w:webHidden/>
              </w:rPr>
              <w:fldChar w:fldCharType="separate"/>
            </w:r>
            <w:r>
              <w:rPr>
                <w:noProof/>
                <w:webHidden/>
              </w:rPr>
              <w:t>64</w:t>
            </w:r>
            <w:r>
              <w:rPr>
                <w:noProof/>
                <w:webHidden/>
              </w:rPr>
              <w:fldChar w:fldCharType="end"/>
            </w:r>
          </w:hyperlink>
        </w:p>
        <w:p w14:paraId="31439556" w14:textId="77777777" w:rsidR="00AF46CD" w:rsidRDefault="001137EE" w:rsidP="00AF46CD">
          <w:r>
            <w:rPr>
              <w:b/>
              <w:bCs/>
            </w:rPr>
            <w:fldChar w:fldCharType="end"/>
          </w:r>
        </w:p>
      </w:sdtContent>
    </w:sdt>
    <w:p w14:paraId="08C4D6E4" w14:textId="77777777" w:rsidR="003415AA" w:rsidRDefault="003415AA" w:rsidP="003415AA">
      <w:pPr>
        <w:tabs>
          <w:tab w:val="left" w:pos="5009"/>
        </w:tabs>
        <w:rPr>
          <w:sz w:val="32"/>
          <w:szCs w:val="32"/>
        </w:rPr>
      </w:pPr>
      <w:r>
        <w:rPr>
          <w:sz w:val="32"/>
          <w:szCs w:val="32"/>
        </w:rPr>
        <w:tab/>
      </w:r>
    </w:p>
    <w:p w14:paraId="0274A9B8" w14:textId="77777777" w:rsidR="000967D0" w:rsidRDefault="000967D0">
      <w:pPr>
        <w:spacing w:line="259" w:lineRule="auto"/>
        <w:jc w:val="left"/>
        <w:rPr>
          <w:rStyle w:val="PodnadpisChar"/>
        </w:rPr>
      </w:pPr>
      <w:r>
        <w:rPr>
          <w:rStyle w:val="PodnadpisChar"/>
        </w:rPr>
        <w:br w:type="page"/>
      </w:r>
    </w:p>
    <w:p w14:paraId="59E6412F" w14:textId="77777777" w:rsidR="00BC2F5C" w:rsidRDefault="00283111" w:rsidP="003415AA">
      <w:pPr>
        <w:tabs>
          <w:tab w:val="left" w:pos="5009"/>
        </w:tabs>
        <w:rPr>
          <w:rStyle w:val="Zdraznnintenzivn"/>
        </w:rPr>
      </w:pPr>
      <w:r w:rsidRPr="00AD2D65">
        <w:rPr>
          <w:rStyle w:val="Zdraznnintenzivn"/>
        </w:rPr>
        <w:lastRenderedPageBreak/>
        <w:t>Seznam zkratek</w:t>
      </w:r>
    </w:p>
    <w:p w14:paraId="1530A36F" w14:textId="77777777" w:rsidR="009C0DCC" w:rsidRDefault="009C0DCC" w:rsidP="00BC2F5C"/>
    <w:p w14:paraId="05FA86E2" w14:textId="77777777" w:rsidR="009C0DCC" w:rsidRDefault="009C0DCC" w:rsidP="009C0DCC">
      <w:pPr>
        <w:rPr>
          <w:shd w:val="clear" w:color="auto" w:fill="FAF9F8"/>
        </w:rPr>
      </w:pPr>
      <w:r>
        <w:rPr>
          <w:shd w:val="clear" w:color="auto" w:fill="FAF9F8"/>
        </w:rPr>
        <w:t>APK</w:t>
      </w:r>
      <w:r>
        <w:rPr>
          <w:shd w:val="clear" w:color="auto" w:fill="FAF9F8"/>
        </w:rPr>
        <w:tab/>
      </w:r>
      <w:r>
        <w:rPr>
          <w:shd w:val="clear" w:color="auto" w:fill="FAF9F8"/>
        </w:rPr>
        <w:tab/>
        <w:t>Asistent prevence kriminality</w:t>
      </w:r>
    </w:p>
    <w:p w14:paraId="7715505C" w14:textId="28FE88FE" w:rsidR="009C0DCC" w:rsidRDefault="009C0DCC" w:rsidP="009C0DCC">
      <w:pPr>
        <w:rPr>
          <w:shd w:val="clear" w:color="auto" w:fill="FAF9F8"/>
        </w:rPr>
      </w:pPr>
      <w:r>
        <w:rPr>
          <w:shd w:val="clear" w:color="auto" w:fill="FAF9F8"/>
        </w:rPr>
        <w:t xml:space="preserve">AP </w:t>
      </w:r>
      <w:r>
        <w:rPr>
          <w:shd w:val="clear" w:color="auto" w:fill="FAF9F8"/>
        </w:rPr>
        <w:tab/>
      </w:r>
      <w:r>
        <w:rPr>
          <w:shd w:val="clear" w:color="auto" w:fill="FAF9F8"/>
        </w:rPr>
        <w:tab/>
        <w:t xml:space="preserve">Akční plán </w:t>
      </w:r>
    </w:p>
    <w:p w14:paraId="47DA315E" w14:textId="64904DB5" w:rsidR="009C0DCC" w:rsidRDefault="009C0DCC" w:rsidP="009C0DCC">
      <w:pPr>
        <w:rPr>
          <w:shd w:val="clear" w:color="auto" w:fill="FAF9F8"/>
        </w:rPr>
      </w:pPr>
      <w:r>
        <w:rPr>
          <w:shd w:val="clear" w:color="auto" w:fill="FAF9F8"/>
        </w:rPr>
        <w:t>ASZ</w:t>
      </w:r>
      <w:r>
        <w:rPr>
          <w:shd w:val="clear" w:color="auto" w:fill="FAF9F8"/>
        </w:rPr>
        <w:tab/>
      </w:r>
      <w:r>
        <w:rPr>
          <w:shd w:val="clear" w:color="auto" w:fill="FAF9F8"/>
        </w:rPr>
        <w:tab/>
        <w:t>Agentura pro sociální začleňování</w:t>
      </w:r>
    </w:p>
    <w:p w14:paraId="07B8C579" w14:textId="77777777" w:rsidR="009C0DCC" w:rsidRDefault="009C0DCC" w:rsidP="009C0DCC">
      <w:pPr>
        <w:rPr>
          <w:shd w:val="clear" w:color="auto" w:fill="FAF9F8"/>
        </w:rPr>
      </w:pPr>
      <w:r>
        <w:rPr>
          <w:shd w:val="clear" w:color="auto" w:fill="FAF9F8"/>
        </w:rPr>
        <w:t>CS</w:t>
      </w:r>
      <w:r>
        <w:rPr>
          <w:shd w:val="clear" w:color="auto" w:fill="FAF9F8"/>
        </w:rPr>
        <w:tab/>
      </w:r>
      <w:r>
        <w:rPr>
          <w:shd w:val="clear" w:color="auto" w:fill="FAF9F8"/>
        </w:rPr>
        <w:tab/>
        <w:t>Cílová skupina</w:t>
      </w:r>
    </w:p>
    <w:p w14:paraId="567C63BC" w14:textId="2ECE2D43" w:rsidR="009C0DCC" w:rsidRDefault="009C0DCC" w:rsidP="009C0DCC">
      <w:pPr>
        <w:rPr>
          <w:shd w:val="clear" w:color="auto" w:fill="FAF9F8"/>
        </w:rPr>
      </w:pPr>
      <w:r>
        <w:rPr>
          <w:shd w:val="clear" w:color="auto" w:fill="FAF9F8"/>
        </w:rPr>
        <w:t>ČSÚ</w:t>
      </w:r>
      <w:r>
        <w:rPr>
          <w:shd w:val="clear" w:color="auto" w:fill="FAF9F8"/>
        </w:rPr>
        <w:tab/>
      </w:r>
      <w:r>
        <w:rPr>
          <w:shd w:val="clear" w:color="auto" w:fill="FAF9F8"/>
        </w:rPr>
        <w:tab/>
        <w:t xml:space="preserve">Český statistický úřad </w:t>
      </w:r>
    </w:p>
    <w:p w14:paraId="36AB426D" w14:textId="1B4171FE" w:rsidR="00411B47" w:rsidRDefault="00411B47" w:rsidP="009C0DCC">
      <w:pPr>
        <w:rPr>
          <w:shd w:val="clear" w:color="auto" w:fill="FAF9F8"/>
        </w:rPr>
      </w:pPr>
      <w:r>
        <w:rPr>
          <w:shd w:val="clear" w:color="auto" w:fill="FAF9F8"/>
        </w:rPr>
        <w:t>DnB</w:t>
      </w:r>
      <w:r>
        <w:rPr>
          <w:shd w:val="clear" w:color="auto" w:fill="FAF9F8"/>
        </w:rPr>
        <w:tab/>
      </w:r>
      <w:r>
        <w:rPr>
          <w:shd w:val="clear" w:color="auto" w:fill="FAF9F8"/>
        </w:rPr>
        <w:tab/>
        <w:t>Doplatek na bydlení</w:t>
      </w:r>
    </w:p>
    <w:p w14:paraId="7D0B06A6" w14:textId="4F24DAF2" w:rsidR="009C0DCC" w:rsidRDefault="009C0DCC" w:rsidP="009C0DCC">
      <w:pPr>
        <w:rPr>
          <w:shd w:val="clear" w:color="auto" w:fill="FAF9F8"/>
        </w:rPr>
      </w:pPr>
      <w:r>
        <w:rPr>
          <w:shd w:val="clear" w:color="auto" w:fill="FAF9F8"/>
        </w:rPr>
        <w:t>DSO</w:t>
      </w:r>
      <w:r>
        <w:rPr>
          <w:shd w:val="clear" w:color="auto" w:fill="FAF9F8"/>
        </w:rPr>
        <w:tab/>
      </w:r>
      <w:r>
        <w:rPr>
          <w:shd w:val="clear" w:color="auto" w:fill="FAF9F8"/>
        </w:rPr>
        <w:tab/>
        <w:t xml:space="preserve">Dobrovolné sdružení obcí </w:t>
      </w:r>
    </w:p>
    <w:p w14:paraId="53F0622F" w14:textId="25A6F8D9" w:rsidR="00CB5E67" w:rsidRDefault="00CB5E67" w:rsidP="009C0DCC">
      <w:pPr>
        <w:rPr>
          <w:shd w:val="clear" w:color="auto" w:fill="FAF9F8"/>
        </w:rPr>
      </w:pPr>
      <w:r>
        <w:rPr>
          <w:shd w:val="clear" w:color="auto" w:fill="FAF9F8"/>
        </w:rPr>
        <w:t>DPS</w:t>
      </w:r>
      <w:r>
        <w:rPr>
          <w:shd w:val="clear" w:color="auto" w:fill="FAF9F8"/>
        </w:rPr>
        <w:tab/>
      </w:r>
      <w:r>
        <w:rPr>
          <w:shd w:val="clear" w:color="auto" w:fill="FAF9F8"/>
        </w:rPr>
        <w:tab/>
        <w:t>Dům s pečovatelskou službou</w:t>
      </w:r>
    </w:p>
    <w:p w14:paraId="11A5637E" w14:textId="0C74DA7F" w:rsidR="00411B47" w:rsidRDefault="00411B47" w:rsidP="009C0DCC">
      <w:pPr>
        <w:rPr>
          <w:shd w:val="clear" w:color="auto" w:fill="FAF9F8"/>
        </w:rPr>
      </w:pPr>
      <w:r>
        <w:rPr>
          <w:shd w:val="clear" w:color="auto" w:fill="FAF9F8"/>
        </w:rPr>
        <w:t>ETHOS</w:t>
      </w:r>
      <w:r>
        <w:rPr>
          <w:shd w:val="clear" w:color="auto" w:fill="FAF9F8"/>
        </w:rPr>
        <w:tab/>
        <w:t>Evropská typologie bezdomovství a vyloučení z bydlení</w:t>
      </w:r>
    </w:p>
    <w:p w14:paraId="2B0B08F7" w14:textId="77777777" w:rsidR="009C0DCC" w:rsidRDefault="009C0DCC" w:rsidP="009C0DCC">
      <w:pPr>
        <w:rPr>
          <w:shd w:val="clear" w:color="auto" w:fill="FAF9F8"/>
        </w:rPr>
      </w:pPr>
      <w:r>
        <w:rPr>
          <w:shd w:val="clear" w:color="auto" w:fill="FAF9F8"/>
        </w:rPr>
        <w:t>EU</w:t>
      </w:r>
      <w:r>
        <w:rPr>
          <w:shd w:val="clear" w:color="auto" w:fill="FAF9F8"/>
        </w:rPr>
        <w:tab/>
      </w:r>
      <w:r>
        <w:rPr>
          <w:shd w:val="clear" w:color="auto" w:fill="FAF9F8"/>
        </w:rPr>
        <w:tab/>
        <w:t xml:space="preserve">Evropská unie </w:t>
      </w:r>
    </w:p>
    <w:p w14:paraId="6163AC8B" w14:textId="77777777" w:rsidR="009C0DCC" w:rsidRDefault="009C0DCC" w:rsidP="009C0DCC">
      <w:pPr>
        <w:rPr>
          <w:shd w:val="clear" w:color="auto" w:fill="FAF9F8"/>
        </w:rPr>
      </w:pPr>
      <w:r>
        <w:rPr>
          <w:shd w:val="clear" w:color="auto" w:fill="FAF9F8"/>
        </w:rPr>
        <w:t>EZ</w:t>
      </w:r>
      <w:r>
        <w:rPr>
          <w:shd w:val="clear" w:color="auto" w:fill="FAF9F8"/>
        </w:rPr>
        <w:tab/>
      </w:r>
      <w:r>
        <w:rPr>
          <w:shd w:val="clear" w:color="auto" w:fill="FAF9F8"/>
        </w:rPr>
        <w:tab/>
        <w:t>Evaluační zpráva</w:t>
      </w:r>
    </w:p>
    <w:p w14:paraId="47DF2EE8" w14:textId="77777777" w:rsidR="009C0DCC" w:rsidRDefault="009C0DCC" w:rsidP="009C0DCC">
      <w:pPr>
        <w:rPr>
          <w:shd w:val="clear" w:color="auto" w:fill="FAF9F8"/>
        </w:rPr>
      </w:pPr>
      <w:r>
        <w:rPr>
          <w:shd w:val="clear" w:color="auto" w:fill="FAF9F8"/>
        </w:rPr>
        <w:t xml:space="preserve">GŘ </w:t>
      </w:r>
      <w:r>
        <w:rPr>
          <w:shd w:val="clear" w:color="auto" w:fill="FAF9F8"/>
        </w:rPr>
        <w:tab/>
      </w:r>
      <w:r>
        <w:rPr>
          <w:shd w:val="clear" w:color="auto" w:fill="FAF9F8"/>
        </w:rPr>
        <w:tab/>
        <w:t>Generální ředitelství</w:t>
      </w:r>
    </w:p>
    <w:p w14:paraId="58174F06" w14:textId="5B42A913" w:rsidR="009C0DCC" w:rsidRDefault="009C0DCC" w:rsidP="009C0DCC">
      <w:pPr>
        <w:rPr>
          <w:shd w:val="clear" w:color="auto" w:fill="FAF9F8"/>
        </w:rPr>
      </w:pPr>
      <w:r>
        <w:rPr>
          <w:shd w:val="clear" w:color="auto" w:fill="FAF9F8"/>
        </w:rPr>
        <w:t>IROP</w:t>
      </w:r>
      <w:r>
        <w:rPr>
          <w:shd w:val="clear" w:color="auto" w:fill="FAF9F8"/>
        </w:rPr>
        <w:tab/>
      </w:r>
      <w:r>
        <w:rPr>
          <w:shd w:val="clear" w:color="auto" w:fill="FAF9F8"/>
        </w:rPr>
        <w:tab/>
        <w:t>Integrovaný regionální operační program</w:t>
      </w:r>
    </w:p>
    <w:p w14:paraId="275D1F89" w14:textId="5CDADD03" w:rsidR="00DB5FEC" w:rsidRDefault="00DB5FEC" w:rsidP="009C0DCC">
      <w:pPr>
        <w:rPr>
          <w:shd w:val="clear" w:color="auto" w:fill="FAF9F8"/>
        </w:rPr>
      </w:pPr>
      <w:r>
        <w:rPr>
          <w:shd w:val="clear" w:color="auto" w:fill="FAF9F8"/>
        </w:rPr>
        <w:t>IPM</w:t>
      </w:r>
      <w:r>
        <w:rPr>
          <w:shd w:val="clear" w:color="auto" w:fill="FAF9F8"/>
        </w:rPr>
        <w:tab/>
      </w:r>
      <w:r>
        <w:rPr>
          <w:shd w:val="clear" w:color="auto" w:fill="FAF9F8"/>
        </w:rPr>
        <w:tab/>
        <w:t>Integrační pracovní místo</w:t>
      </w:r>
    </w:p>
    <w:p w14:paraId="113F83BB" w14:textId="77777777" w:rsidR="009C0DCC" w:rsidRDefault="009C0DCC" w:rsidP="009C0DCC">
      <w:pPr>
        <w:rPr>
          <w:shd w:val="clear" w:color="auto" w:fill="FAF9F8"/>
        </w:rPr>
      </w:pPr>
      <w:r>
        <w:rPr>
          <w:shd w:val="clear" w:color="auto" w:fill="FAF9F8"/>
        </w:rPr>
        <w:t>KPSVL</w:t>
      </w:r>
      <w:r>
        <w:rPr>
          <w:shd w:val="clear" w:color="auto" w:fill="FAF9F8"/>
        </w:rPr>
        <w:tab/>
        <w:t>Koordinovaný přistup k sociálně vyloučeným lokalitám</w:t>
      </w:r>
    </w:p>
    <w:p w14:paraId="4CAD5BA6" w14:textId="77777777" w:rsidR="009C0DCC" w:rsidRDefault="009C0DCC" w:rsidP="009C0DCC">
      <w:pPr>
        <w:rPr>
          <w:shd w:val="clear" w:color="auto" w:fill="FAF9F8"/>
        </w:rPr>
      </w:pPr>
      <w:r>
        <w:rPr>
          <w:shd w:val="clear" w:color="auto" w:fill="FAF9F8"/>
        </w:rPr>
        <w:t xml:space="preserve">KPRSS </w:t>
      </w:r>
      <w:r>
        <w:rPr>
          <w:shd w:val="clear" w:color="auto" w:fill="FAF9F8"/>
        </w:rPr>
        <w:tab/>
        <w:t>Komunitní plán rozvoje sociálních služeb</w:t>
      </w:r>
    </w:p>
    <w:p w14:paraId="31A1CA6B" w14:textId="77777777" w:rsidR="009C0DCC" w:rsidRDefault="009C0DCC" w:rsidP="009C0DCC">
      <w:pPr>
        <w:rPr>
          <w:shd w:val="clear" w:color="auto" w:fill="FAF9F8"/>
        </w:rPr>
      </w:pPr>
      <w:r>
        <w:rPr>
          <w:shd w:val="clear" w:color="auto" w:fill="FAF9F8"/>
        </w:rPr>
        <w:t>LP</w:t>
      </w:r>
      <w:r>
        <w:rPr>
          <w:shd w:val="clear" w:color="auto" w:fill="FAF9F8"/>
        </w:rPr>
        <w:tab/>
      </w:r>
      <w:r>
        <w:rPr>
          <w:shd w:val="clear" w:color="auto" w:fill="FAF9F8"/>
        </w:rPr>
        <w:tab/>
        <w:t>Lokální partnerství</w:t>
      </w:r>
    </w:p>
    <w:p w14:paraId="26DF3FEB" w14:textId="77777777" w:rsidR="009C0DCC" w:rsidRDefault="009C0DCC" w:rsidP="009C0DCC">
      <w:pPr>
        <w:rPr>
          <w:shd w:val="clear" w:color="auto" w:fill="FAF9F8"/>
        </w:rPr>
      </w:pPr>
      <w:r>
        <w:rPr>
          <w:shd w:val="clear" w:color="auto" w:fill="FAF9F8"/>
        </w:rPr>
        <w:t xml:space="preserve">LK </w:t>
      </w:r>
      <w:r>
        <w:rPr>
          <w:shd w:val="clear" w:color="auto" w:fill="FAF9F8"/>
        </w:rPr>
        <w:tab/>
      </w:r>
      <w:r>
        <w:rPr>
          <w:shd w:val="clear" w:color="auto" w:fill="FAF9F8"/>
        </w:rPr>
        <w:tab/>
        <w:t xml:space="preserve">Lokální konzultant </w:t>
      </w:r>
    </w:p>
    <w:p w14:paraId="5DA3D410" w14:textId="77777777" w:rsidR="009C0DCC" w:rsidRDefault="009C0DCC" w:rsidP="009C0DCC">
      <w:pPr>
        <w:rPr>
          <w:shd w:val="clear" w:color="auto" w:fill="FAF9F8"/>
        </w:rPr>
      </w:pPr>
      <w:r>
        <w:rPr>
          <w:shd w:val="clear" w:color="auto" w:fill="FAF9F8"/>
        </w:rPr>
        <w:t>NNO</w:t>
      </w:r>
      <w:r>
        <w:rPr>
          <w:shd w:val="clear" w:color="auto" w:fill="FAF9F8"/>
        </w:rPr>
        <w:tab/>
      </w:r>
      <w:r>
        <w:rPr>
          <w:shd w:val="clear" w:color="auto" w:fill="FAF9F8"/>
        </w:rPr>
        <w:tab/>
        <w:t>Nestátní nezisková organizace</w:t>
      </w:r>
    </w:p>
    <w:p w14:paraId="710B64C4" w14:textId="77777777" w:rsidR="009C0DCC" w:rsidRDefault="009C0DCC" w:rsidP="009C0DCC">
      <w:pPr>
        <w:rPr>
          <w:shd w:val="clear" w:color="auto" w:fill="FAF9F8"/>
        </w:rPr>
      </w:pPr>
      <w:r>
        <w:rPr>
          <w:shd w:val="clear" w:color="auto" w:fill="FAF9F8"/>
        </w:rPr>
        <w:t>NZDM</w:t>
      </w:r>
      <w:r>
        <w:rPr>
          <w:shd w:val="clear" w:color="auto" w:fill="FAF9F8"/>
        </w:rPr>
        <w:tab/>
      </w:r>
      <w:r>
        <w:rPr>
          <w:shd w:val="clear" w:color="auto" w:fill="FAF9F8"/>
        </w:rPr>
        <w:tab/>
        <w:t xml:space="preserve">Nízkoprahové zařízení pro děti a mládež </w:t>
      </w:r>
    </w:p>
    <w:p w14:paraId="5D25B62D" w14:textId="77777777" w:rsidR="009C0DCC" w:rsidRDefault="009C0DCC" w:rsidP="009C0DCC">
      <w:pPr>
        <w:rPr>
          <w:shd w:val="clear" w:color="auto" w:fill="FAF9F8"/>
        </w:rPr>
      </w:pPr>
      <w:r>
        <w:rPr>
          <w:shd w:val="clear" w:color="auto" w:fill="FAF9F8"/>
        </w:rPr>
        <w:t>MAS</w:t>
      </w:r>
      <w:r>
        <w:rPr>
          <w:shd w:val="clear" w:color="auto" w:fill="FAF9F8"/>
        </w:rPr>
        <w:tab/>
      </w:r>
      <w:r>
        <w:rPr>
          <w:shd w:val="clear" w:color="auto" w:fill="FAF9F8"/>
        </w:rPr>
        <w:tab/>
        <w:t>Místní akční skupina</w:t>
      </w:r>
    </w:p>
    <w:p w14:paraId="0ACAC9AC" w14:textId="77777777" w:rsidR="009C0DCC" w:rsidRDefault="009C0DCC" w:rsidP="009C0DCC">
      <w:pPr>
        <w:rPr>
          <w:shd w:val="clear" w:color="auto" w:fill="FAF9F8"/>
        </w:rPr>
      </w:pPr>
      <w:r>
        <w:rPr>
          <w:shd w:val="clear" w:color="auto" w:fill="FAF9F8"/>
        </w:rPr>
        <w:t>MASiF</w:t>
      </w:r>
      <w:r>
        <w:rPr>
          <w:shd w:val="clear" w:color="auto" w:fill="FAF9F8"/>
        </w:rPr>
        <w:tab/>
      </w:r>
      <w:r>
        <w:rPr>
          <w:shd w:val="clear" w:color="auto" w:fill="FAF9F8"/>
        </w:rPr>
        <w:tab/>
        <w:t>MAS Frýdlantsko</w:t>
      </w:r>
    </w:p>
    <w:p w14:paraId="20A77F7D" w14:textId="14F3F6E5" w:rsidR="009C0DCC" w:rsidRDefault="009C0DCC" w:rsidP="009C0DCC">
      <w:pPr>
        <w:rPr>
          <w:shd w:val="clear" w:color="auto" w:fill="FAF9F8"/>
        </w:rPr>
      </w:pPr>
      <w:r>
        <w:rPr>
          <w:shd w:val="clear" w:color="auto" w:fill="FAF9F8"/>
        </w:rPr>
        <w:t>MěÚ</w:t>
      </w:r>
      <w:r>
        <w:rPr>
          <w:shd w:val="clear" w:color="auto" w:fill="FAF9F8"/>
        </w:rPr>
        <w:tab/>
      </w:r>
      <w:r>
        <w:rPr>
          <w:shd w:val="clear" w:color="auto" w:fill="FAF9F8"/>
        </w:rPr>
        <w:tab/>
        <w:t>Městský úřad</w:t>
      </w:r>
    </w:p>
    <w:p w14:paraId="6E537519" w14:textId="658D9509" w:rsidR="00DB5FEC" w:rsidRDefault="00DB5FEC" w:rsidP="009C0DCC">
      <w:pPr>
        <w:rPr>
          <w:shd w:val="clear" w:color="auto" w:fill="FAF9F8"/>
        </w:rPr>
      </w:pPr>
      <w:r>
        <w:rPr>
          <w:shd w:val="clear" w:color="auto" w:fill="FAF9F8"/>
        </w:rPr>
        <w:t>MMR</w:t>
      </w:r>
      <w:r>
        <w:rPr>
          <w:shd w:val="clear" w:color="auto" w:fill="FAF9F8"/>
        </w:rPr>
        <w:tab/>
      </w:r>
      <w:r>
        <w:rPr>
          <w:shd w:val="clear" w:color="auto" w:fill="FAF9F8"/>
        </w:rPr>
        <w:tab/>
        <w:t>Ministerstvo pro místní rozvoj</w:t>
      </w:r>
    </w:p>
    <w:p w14:paraId="54D29422" w14:textId="77777777" w:rsidR="009C0DCC" w:rsidRDefault="009C0DCC" w:rsidP="009C0DCC">
      <w:pPr>
        <w:rPr>
          <w:shd w:val="clear" w:color="auto" w:fill="FAF9F8"/>
        </w:rPr>
      </w:pPr>
      <w:r>
        <w:rPr>
          <w:shd w:val="clear" w:color="auto" w:fill="FAF9F8"/>
        </w:rPr>
        <w:t>MOP</w:t>
      </w:r>
      <w:r>
        <w:rPr>
          <w:shd w:val="clear" w:color="auto" w:fill="FAF9F8"/>
        </w:rPr>
        <w:tab/>
      </w:r>
      <w:r>
        <w:rPr>
          <w:shd w:val="clear" w:color="auto" w:fill="FAF9F8"/>
        </w:rPr>
        <w:tab/>
        <w:t>Mimořádná okamžitá pomoc</w:t>
      </w:r>
    </w:p>
    <w:p w14:paraId="2D89BF42" w14:textId="77777777" w:rsidR="009C0DCC" w:rsidRDefault="009C0DCC" w:rsidP="009C0DCC">
      <w:pPr>
        <w:rPr>
          <w:shd w:val="clear" w:color="auto" w:fill="FAF9F8"/>
        </w:rPr>
      </w:pPr>
      <w:r>
        <w:rPr>
          <w:shd w:val="clear" w:color="auto" w:fill="FAF9F8"/>
        </w:rPr>
        <w:t>MP</w:t>
      </w:r>
      <w:r>
        <w:rPr>
          <w:shd w:val="clear" w:color="auto" w:fill="FAF9F8"/>
        </w:rPr>
        <w:tab/>
      </w:r>
      <w:r>
        <w:rPr>
          <w:shd w:val="clear" w:color="auto" w:fill="FAF9F8"/>
        </w:rPr>
        <w:tab/>
        <w:t>Městská policie</w:t>
      </w:r>
    </w:p>
    <w:p w14:paraId="187B17D4" w14:textId="71D72BDA" w:rsidR="009C0DCC" w:rsidRDefault="009C0DCC" w:rsidP="009C0DCC">
      <w:pPr>
        <w:rPr>
          <w:shd w:val="clear" w:color="auto" w:fill="FAF9F8"/>
        </w:rPr>
      </w:pPr>
      <w:r>
        <w:rPr>
          <w:shd w:val="clear" w:color="auto" w:fill="FAF9F8"/>
        </w:rPr>
        <w:lastRenderedPageBreak/>
        <w:t>MPSV</w:t>
      </w:r>
      <w:r>
        <w:rPr>
          <w:shd w:val="clear" w:color="auto" w:fill="FAF9F8"/>
        </w:rPr>
        <w:tab/>
      </w:r>
      <w:r>
        <w:rPr>
          <w:shd w:val="clear" w:color="auto" w:fill="FAF9F8"/>
        </w:rPr>
        <w:tab/>
        <w:t>Ministerstvo práce a sociálních věcí</w:t>
      </w:r>
    </w:p>
    <w:p w14:paraId="14C7B12A" w14:textId="172A566F" w:rsidR="00CB5E67" w:rsidRDefault="00CB5E67" w:rsidP="00CB5E67">
      <w:pPr>
        <w:rPr>
          <w:shd w:val="clear" w:color="auto" w:fill="FAF9F8"/>
        </w:rPr>
      </w:pPr>
      <w:r>
        <w:rPr>
          <w:shd w:val="clear" w:color="auto" w:fill="FAF9F8"/>
        </w:rPr>
        <w:t>MŠMT</w:t>
      </w:r>
      <w:r>
        <w:rPr>
          <w:shd w:val="clear" w:color="auto" w:fill="FAF9F8"/>
        </w:rPr>
        <w:tab/>
      </w:r>
      <w:r>
        <w:rPr>
          <w:shd w:val="clear" w:color="auto" w:fill="FAF9F8"/>
        </w:rPr>
        <w:tab/>
        <w:t>Ministerstvo školství mládeže a tělovýchovy</w:t>
      </w:r>
    </w:p>
    <w:p w14:paraId="66BA5124" w14:textId="2A45B161" w:rsidR="00CB5E67" w:rsidRDefault="00CB5E67" w:rsidP="009C0DCC">
      <w:pPr>
        <w:rPr>
          <w:shd w:val="clear" w:color="auto" w:fill="FAF9F8"/>
        </w:rPr>
      </w:pPr>
      <w:r>
        <w:rPr>
          <w:shd w:val="clear" w:color="auto" w:fill="FAF9F8"/>
        </w:rPr>
        <w:t>MV</w:t>
      </w:r>
      <w:r>
        <w:rPr>
          <w:shd w:val="clear" w:color="auto" w:fill="FAF9F8"/>
        </w:rPr>
        <w:tab/>
      </w:r>
      <w:r>
        <w:rPr>
          <w:shd w:val="clear" w:color="auto" w:fill="FAF9F8"/>
        </w:rPr>
        <w:tab/>
        <w:t>Ministerstvo vnitra</w:t>
      </w:r>
    </w:p>
    <w:p w14:paraId="454DD31E" w14:textId="77777777" w:rsidR="009C0DCC" w:rsidRDefault="009C0DCC" w:rsidP="009C0DCC">
      <w:pPr>
        <w:rPr>
          <w:shd w:val="clear" w:color="auto" w:fill="FAF9F8"/>
        </w:rPr>
      </w:pPr>
      <w:r>
        <w:rPr>
          <w:shd w:val="clear" w:color="auto" w:fill="FAF9F8"/>
        </w:rPr>
        <w:t xml:space="preserve">MSZ </w:t>
      </w:r>
      <w:r>
        <w:rPr>
          <w:shd w:val="clear" w:color="auto" w:fill="FAF9F8"/>
        </w:rPr>
        <w:tab/>
      </w:r>
      <w:r>
        <w:rPr>
          <w:shd w:val="clear" w:color="auto" w:fill="FAF9F8"/>
        </w:rPr>
        <w:tab/>
        <w:t xml:space="preserve">Manažer sociálního začleňování </w:t>
      </w:r>
    </w:p>
    <w:p w14:paraId="55A8FB17" w14:textId="4E47023E" w:rsidR="009C0DCC" w:rsidRDefault="009C0DCC" w:rsidP="009C0DCC">
      <w:pPr>
        <w:rPr>
          <w:shd w:val="clear" w:color="auto" w:fill="FAF9F8"/>
        </w:rPr>
      </w:pPr>
      <w:r>
        <w:rPr>
          <w:shd w:val="clear" w:color="auto" w:fill="FAF9F8"/>
        </w:rPr>
        <w:t xml:space="preserve">MŠ </w:t>
      </w:r>
      <w:r>
        <w:rPr>
          <w:shd w:val="clear" w:color="auto" w:fill="FAF9F8"/>
        </w:rPr>
        <w:tab/>
      </w:r>
      <w:r>
        <w:rPr>
          <w:shd w:val="clear" w:color="auto" w:fill="FAF9F8"/>
        </w:rPr>
        <w:tab/>
        <w:t>Mateřská škola</w:t>
      </w:r>
    </w:p>
    <w:p w14:paraId="152DDBBE" w14:textId="4EB2ABF5" w:rsidR="00CB5E67" w:rsidRDefault="00CB5E67" w:rsidP="009C0DCC">
      <w:pPr>
        <w:rPr>
          <w:shd w:val="clear" w:color="auto" w:fill="FAF9F8"/>
        </w:rPr>
      </w:pPr>
      <w:r>
        <w:rPr>
          <w:shd w:val="clear" w:color="auto" w:fill="FAF9F8"/>
        </w:rPr>
        <w:t>NMPS</w:t>
      </w:r>
      <w:r>
        <w:rPr>
          <w:shd w:val="clear" w:color="auto" w:fill="FAF9F8"/>
        </w:rPr>
        <w:tab/>
      </w:r>
      <w:r>
        <w:rPr>
          <w:shd w:val="clear" w:color="auto" w:fill="FAF9F8"/>
        </w:rPr>
        <w:tab/>
        <w:t>Nové Město pod Smrkem</w:t>
      </w:r>
    </w:p>
    <w:p w14:paraId="377BA80D" w14:textId="7894E67F" w:rsidR="00CB5E67" w:rsidRDefault="00CB5E67" w:rsidP="009C0DCC">
      <w:pPr>
        <w:rPr>
          <w:shd w:val="clear" w:color="auto" w:fill="FAF9F8"/>
        </w:rPr>
      </w:pPr>
      <w:r>
        <w:rPr>
          <w:shd w:val="clear" w:color="auto" w:fill="FAF9F8"/>
        </w:rPr>
        <w:t>NZDM</w:t>
      </w:r>
      <w:r>
        <w:rPr>
          <w:shd w:val="clear" w:color="auto" w:fill="FAF9F8"/>
        </w:rPr>
        <w:tab/>
      </w:r>
      <w:r>
        <w:rPr>
          <w:shd w:val="clear" w:color="auto" w:fill="FAF9F8"/>
        </w:rPr>
        <w:tab/>
        <w:t>Nízkoprahové zařízení pro děti a mládež</w:t>
      </w:r>
    </w:p>
    <w:p w14:paraId="4EB58F5A" w14:textId="77777777" w:rsidR="009C0DCC" w:rsidRDefault="009C0DCC" w:rsidP="009C0DCC">
      <w:pPr>
        <w:rPr>
          <w:shd w:val="clear" w:color="auto" w:fill="FAF9F8"/>
        </w:rPr>
      </w:pPr>
      <w:r>
        <w:rPr>
          <w:shd w:val="clear" w:color="auto" w:fill="FAF9F8"/>
        </w:rPr>
        <w:t>OPL</w:t>
      </w:r>
      <w:r>
        <w:rPr>
          <w:shd w:val="clear" w:color="auto" w:fill="FAF9F8"/>
        </w:rPr>
        <w:tab/>
      </w:r>
      <w:r>
        <w:rPr>
          <w:shd w:val="clear" w:color="auto" w:fill="FAF9F8"/>
        </w:rPr>
        <w:tab/>
        <w:t>Omamné a psychotropní látky</w:t>
      </w:r>
    </w:p>
    <w:p w14:paraId="26493C0D" w14:textId="77777777" w:rsidR="009C0DCC" w:rsidRDefault="009C0DCC" w:rsidP="009C0DCC">
      <w:pPr>
        <w:rPr>
          <w:shd w:val="clear" w:color="auto" w:fill="FAF9F8"/>
        </w:rPr>
      </w:pPr>
      <w:r>
        <w:rPr>
          <w:shd w:val="clear" w:color="auto" w:fill="FAF9F8"/>
        </w:rPr>
        <w:t>OPZ+</w:t>
      </w:r>
      <w:r>
        <w:rPr>
          <w:shd w:val="clear" w:color="auto" w:fill="FAF9F8"/>
        </w:rPr>
        <w:tab/>
      </w:r>
      <w:r>
        <w:rPr>
          <w:shd w:val="clear" w:color="auto" w:fill="FAF9F8"/>
        </w:rPr>
        <w:tab/>
        <w:t>Operační program Zaměstnanost+</w:t>
      </w:r>
    </w:p>
    <w:p w14:paraId="629175B8" w14:textId="77777777" w:rsidR="009C0DCC" w:rsidRDefault="009C0DCC" w:rsidP="009C0DCC">
      <w:pPr>
        <w:rPr>
          <w:shd w:val="clear" w:color="auto" w:fill="FAF9F8"/>
        </w:rPr>
      </w:pPr>
      <w:r>
        <w:rPr>
          <w:shd w:val="clear" w:color="auto" w:fill="FAF9F8"/>
        </w:rPr>
        <w:t xml:space="preserve">ORP </w:t>
      </w:r>
      <w:r>
        <w:rPr>
          <w:shd w:val="clear" w:color="auto" w:fill="FAF9F8"/>
        </w:rPr>
        <w:tab/>
      </w:r>
      <w:r>
        <w:rPr>
          <w:shd w:val="clear" w:color="auto" w:fill="FAF9F8"/>
        </w:rPr>
        <w:tab/>
        <w:t xml:space="preserve">Obec s rozšířenou působností </w:t>
      </w:r>
    </w:p>
    <w:p w14:paraId="015DFA20" w14:textId="77777777" w:rsidR="009C0DCC" w:rsidRDefault="009C0DCC" w:rsidP="009C0DCC">
      <w:pPr>
        <w:rPr>
          <w:shd w:val="clear" w:color="auto" w:fill="FAF9F8"/>
        </w:rPr>
      </w:pPr>
      <w:r>
        <w:rPr>
          <w:shd w:val="clear" w:color="auto" w:fill="FAF9F8"/>
        </w:rPr>
        <w:t>OSPOD</w:t>
      </w:r>
      <w:r>
        <w:rPr>
          <w:shd w:val="clear" w:color="auto" w:fill="FAF9F8"/>
        </w:rPr>
        <w:tab/>
        <w:t>Orgán sociálně právní ochrany dětí</w:t>
      </w:r>
    </w:p>
    <w:p w14:paraId="0D514EC8" w14:textId="485E4A28" w:rsidR="009C0DCC" w:rsidRDefault="009C0DCC" w:rsidP="009C0DCC">
      <w:pPr>
        <w:rPr>
          <w:shd w:val="clear" w:color="auto" w:fill="FAF9F8"/>
        </w:rPr>
      </w:pPr>
      <w:r>
        <w:rPr>
          <w:shd w:val="clear" w:color="auto" w:fill="FAF9F8"/>
        </w:rPr>
        <w:t>PPP</w:t>
      </w:r>
      <w:r>
        <w:rPr>
          <w:shd w:val="clear" w:color="auto" w:fill="FAF9F8"/>
        </w:rPr>
        <w:tab/>
      </w:r>
      <w:r>
        <w:rPr>
          <w:shd w:val="clear" w:color="auto" w:fill="FAF9F8"/>
        </w:rPr>
        <w:tab/>
        <w:t>Pedagogicko</w:t>
      </w:r>
      <w:r w:rsidR="00411B47">
        <w:rPr>
          <w:shd w:val="clear" w:color="auto" w:fill="FAF9F8"/>
        </w:rPr>
        <w:t>-</w:t>
      </w:r>
      <w:r>
        <w:rPr>
          <w:shd w:val="clear" w:color="auto" w:fill="FAF9F8"/>
        </w:rPr>
        <w:t xml:space="preserve">psychologická poradna </w:t>
      </w:r>
    </w:p>
    <w:p w14:paraId="03480822" w14:textId="77777777" w:rsidR="009C0DCC" w:rsidRDefault="009C0DCC" w:rsidP="009C0DCC">
      <w:pPr>
        <w:rPr>
          <w:shd w:val="clear" w:color="auto" w:fill="FAF9F8"/>
        </w:rPr>
      </w:pPr>
      <w:r>
        <w:rPr>
          <w:shd w:val="clear" w:color="auto" w:fill="FAF9F8"/>
        </w:rPr>
        <w:t>PČR</w:t>
      </w:r>
      <w:r>
        <w:rPr>
          <w:shd w:val="clear" w:color="auto" w:fill="FAF9F8"/>
        </w:rPr>
        <w:tab/>
      </w:r>
      <w:r>
        <w:rPr>
          <w:shd w:val="clear" w:color="auto" w:fill="FAF9F8"/>
        </w:rPr>
        <w:tab/>
        <w:t>Policie České republiky</w:t>
      </w:r>
    </w:p>
    <w:p w14:paraId="7D6CA52D" w14:textId="77777777" w:rsidR="009C0DCC" w:rsidRDefault="009C0DCC" w:rsidP="009C0DCC">
      <w:pPr>
        <w:rPr>
          <w:shd w:val="clear" w:color="auto" w:fill="FAF9F8"/>
        </w:rPr>
      </w:pPr>
      <w:r>
        <w:rPr>
          <w:shd w:val="clear" w:color="auto" w:fill="FAF9F8"/>
        </w:rPr>
        <w:t>POSEC</w:t>
      </w:r>
      <w:r>
        <w:rPr>
          <w:shd w:val="clear" w:color="auto" w:fill="FAF9F8"/>
        </w:rPr>
        <w:tab/>
      </w:r>
      <w:r w:rsidRPr="00571A27">
        <w:rPr>
          <w:shd w:val="clear" w:color="auto" w:fill="FAF9F8"/>
        </w:rPr>
        <w:t xml:space="preserve">Poradní a setkávací centrum ve </w:t>
      </w:r>
      <w:r>
        <w:rPr>
          <w:shd w:val="clear" w:color="auto" w:fill="FAF9F8"/>
        </w:rPr>
        <w:t>Frýdlantu</w:t>
      </w:r>
    </w:p>
    <w:p w14:paraId="4C09A6F9" w14:textId="77777777" w:rsidR="009C0DCC" w:rsidRDefault="009C0DCC" w:rsidP="009C0DCC">
      <w:pPr>
        <w:rPr>
          <w:shd w:val="clear" w:color="auto" w:fill="FAF9F8"/>
        </w:rPr>
      </w:pPr>
      <w:r>
        <w:rPr>
          <w:shd w:val="clear" w:color="auto" w:fill="FAF9F8"/>
        </w:rPr>
        <w:t>PS</w:t>
      </w:r>
      <w:r>
        <w:rPr>
          <w:shd w:val="clear" w:color="auto" w:fill="FAF9F8"/>
        </w:rPr>
        <w:tab/>
      </w:r>
      <w:r>
        <w:rPr>
          <w:shd w:val="clear" w:color="auto" w:fill="FAF9F8"/>
        </w:rPr>
        <w:tab/>
        <w:t>Pracovní skupina</w:t>
      </w:r>
    </w:p>
    <w:p w14:paraId="29577BBF" w14:textId="77777777" w:rsidR="009C0DCC" w:rsidRDefault="009C0DCC" w:rsidP="009C0DCC">
      <w:pPr>
        <w:rPr>
          <w:shd w:val="clear" w:color="auto" w:fill="FAF9F8"/>
        </w:rPr>
      </w:pPr>
      <w:r>
        <w:rPr>
          <w:shd w:val="clear" w:color="auto" w:fill="FAF9F8"/>
        </w:rPr>
        <w:t xml:space="preserve">PSPI </w:t>
      </w:r>
      <w:r>
        <w:rPr>
          <w:shd w:val="clear" w:color="auto" w:fill="FAF9F8"/>
        </w:rPr>
        <w:tab/>
      </w:r>
      <w:r>
        <w:rPr>
          <w:shd w:val="clear" w:color="auto" w:fill="FAF9F8"/>
        </w:rPr>
        <w:tab/>
        <w:t xml:space="preserve">Pracovní skupina projekty a implementace </w:t>
      </w:r>
    </w:p>
    <w:p w14:paraId="1C330756" w14:textId="0F5BC2B9" w:rsidR="009C0DCC" w:rsidRDefault="009C0DCC" w:rsidP="009C0DCC">
      <w:pPr>
        <w:rPr>
          <w:shd w:val="clear" w:color="auto" w:fill="FAF9F8"/>
        </w:rPr>
      </w:pPr>
      <w:r>
        <w:rPr>
          <w:shd w:val="clear" w:color="auto" w:fill="FAF9F8"/>
        </w:rPr>
        <w:t>PSZ</w:t>
      </w:r>
      <w:r>
        <w:rPr>
          <w:shd w:val="clear" w:color="auto" w:fill="FAF9F8"/>
        </w:rPr>
        <w:tab/>
      </w:r>
      <w:r>
        <w:rPr>
          <w:shd w:val="clear" w:color="auto" w:fill="FAF9F8"/>
        </w:rPr>
        <w:tab/>
        <w:t xml:space="preserve">Plán sociálního začleňování </w:t>
      </w:r>
    </w:p>
    <w:p w14:paraId="4E49F1C6" w14:textId="735E16F2" w:rsidR="00411B47" w:rsidRDefault="00411B47" w:rsidP="009C0DCC">
      <w:pPr>
        <w:rPr>
          <w:shd w:val="clear" w:color="auto" w:fill="FAF9F8"/>
        </w:rPr>
      </w:pPr>
      <w:r>
        <w:rPr>
          <w:shd w:val="clear" w:color="auto" w:fill="FAF9F8"/>
        </w:rPr>
        <w:t>PŘ</w:t>
      </w:r>
      <w:r>
        <w:rPr>
          <w:shd w:val="clear" w:color="auto" w:fill="FAF9F8"/>
        </w:rPr>
        <w:tab/>
      </w:r>
      <w:r>
        <w:rPr>
          <w:shd w:val="clear" w:color="auto" w:fill="FAF9F8"/>
        </w:rPr>
        <w:tab/>
        <w:t>Přestupky</w:t>
      </w:r>
    </w:p>
    <w:p w14:paraId="7BA33CA5" w14:textId="39488975" w:rsidR="00411B47" w:rsidRDefault="00411B47" w:rsidP="009C0DCC">
      <w:pPr>
        <w:rPr>
          <w:shd w:val="clear" w:color="auto" w:fill="FAF9F8"/>
        </w:rPr>
      </w:pPr>
      <w:r>
        <w:rPr>
          <w:shd w:val="clear" w:color="auto" w:fill="FAF9F8"/>
        </w:rPr>
        <w:t>PnŽ</w:t>
      </w:r>
      <w:r>
        <w:rPr>
          <w:shd w:val="clear" w:color="auto" w:fill="FAF9F8"/>
        </w:rPr>
        <w:tab/>
      </w:r>
      <w:r>
        <w:rPr>
          <w:shd w:val="clear" w:color="auto" w:fill="FAF9F8"/>
        </w:rPr>
        <w:tab/>
        <w:t>Příspěvek na živobytí</w:t>
      </w:r>
    </w:p>
    <w:p w14:paraId="6CAD2384" w14:textId="77777777" w:rsidR="009C0DCC" w:rsidRDefault="009C0DCC" w:rsidP="009C0DCC">
      <w:pPr>
        <w:rPr>
          <w:shd w:val="clear" w:color="auto" w:fill="FAF9F8"/>
        </w:rPr>
      </w:pPr>
      <w:r>
        <w:rPr>
          <w:shd w:val="clear" w:color="auto" w:fill="FAF9F8"/>
        </w:rPr>
        <w:t>RCS</w:t>
      </w:r>
      <w:r>
        <w:rPr>
          <w:shd w:val="clear" w:color="auto" w:fill="FAF9F8"/>
        </w:rPr>
        <w:tab/>
      </w:r>
      <w:r>
        <w:rPr>
          <w:shd w:val="clear" w:color="auto" w:fill="FAF9F8"/>
        </w:rPr>
        <w:tab/>
        <w:t xml:space="preserve">Regionální centrum střed </w:t>
      </w:r>
    </w:p>
    <w:p w14:paraId="49385E69" w14:textId="77777777" w:rsidR="009C0DCC" w:rsidRDefault="009C0DCC" w:rsidP="009C0DCC">
      <w:pPr>
        <w:rPr>
          <w:shd w:val="clear" w:color="auto" w:fill="FAF9F8"/>
        </w:rPr>
      </w:pPr>
      <w:r w:rsidRPr="002409CD">
        <w:rPr>
          <w:shd w:val="clear" w:color="auto" w:fill="FAF9F8"/>
        </w:rPr>
        <w:t>RVKPP</w:t>
      </w:r>
      <w:r>
        <w:rPr>
          <w:shd w:val="clear" w:color="auto" w:fill="FAF9F8"/>
        </w:rPr>
        <w:tab/>
      </w:r>
      <w:r w:rsidRPr="00975A91">
        <w:rPr>
          <w:shd w:val="clear" w:color="auto" w:fill="FAF9F8"/>
        </w:rPr>
        <w:t>Rady vlády pro koordinaci protidrogové politiky</w:t>
      </w:r>
    </w:p>
    <w:p w14:paraId="128ACBDF" w14:textId="03B9ADD3" w:rsidR="009C0DCC" w:rsidRDefault="009C0DCC" w:rsidP="009C0DCC">
      <w:pPr>
        <w:rPr>
          <w:shd w:val="clear" w:color="auto" w:fill="FAF9F8"/>
        </w:rPr>
      </w:pPr>
      <w:r>
        <w:rPr>
          <w:shd w:val="clear" w:color="auto" w:fill="FAF9F8"/>
        </w:rPr>
        <w:t>SAS</w:t>
      </w:r>
      <w:r>
        <w:rPr>
          <w:shd w:val="clear" w:color="auto" w:fill="FAF9F8"/>
        </w:rPr>
        <w:tab/>
      </w:r>
      <w:r>
        <w:rPr>
          <w:shd w:val="clear" w:color="auto" w:fill="FAF9F8"/>
        </w:rPr>
        <w:tab/>
        <w:t>Sociálně aktivizační služba</w:t>
      </w:r>
    </w:p>
    <w:p w14:paraId="054E26DC" w14:textId="63028967" w:rsidR="00411B47" w:rsidRDefault="00411B47" w:rsidP="009C0DCC">
      <w:pPr>
        <w:rPr>
          <w:shd w:val="clear" w:color="auto" w:fill="FAF9F8"/>
        </w:rPr>
      </w:pPr>
      <w:r>
        <w:rPr>
          <w:shd w:val="clear" w:color="auto" w:fill="FAF9F8"/>
        </w:rPr>
        <w:t>SLDB</w:t>
      </w:r>
      <w:r>
        <w:rPr>
          <w:shd w:val="clear" w:color="auto" w:fill="FAF9F8"/>
        </w:rPr>
        <w:tab/>
      </w:r>
      <w:r>
        <w:rPr>
          <w:shd w:val="clear" w:color="auto" w:fill="FAF9F8"/>
        </w:rPr>
        <w:tab/>
        <w:t>Sčítání lidu, domů, bytů</w:t>
      </w:r>
    </w:p>
    <w:p w14:paraId="74B1E0A9" w14:textId="5C6A7945" w:rsidR="00DB5FEC" w:rsidRDefault="00DB5FEC" w:rsidP="00DB5FEC">
      <w:pPr>
        <w:rPr>
          <w:shd w:val="clear" w:color="auto" w:fill="FAF9F8"/>
        </w:rPr>
      </w:pPr>
      <w:r>
        <w:rPr>
          <w:shd w:val="clear" w:color="auto" w:fill="FAF9F8"/>
        </w:rPr>
        <w:t>SÚPM</w:t>
      </w:r>
      <w:r>
        <w:rPr>
          <w:shd w:val="clear" w:color="auto" w:fill="FAF9F8"/>
        </w:rPr>
        <w:tab/>
      </w:r>
      <w:r>
        <w:rPr>
          <w:shd w:val="clear" w:color="auto" w:fill="FAF9F8"/>
        </w:rPr>
        <w:tab/>
        <w:t xml:space="preserve">Společensky účelné pracovní místo </w:t>
      </w:r>
    </w:p>
    <w:p w14:paraId="2841BF8A" w14:textId="5CD0DF11" w:rsidR="00DB5FEC" w:rsidRDefault="00DB5FEC" w:rsidP="00DB5FEC">
      <w:pPr>
        <w:rPr>
          <w:shd w:val="clear" w:color="auto" w:fill="FAF9F8"/>
        </w:rPr>
      </w:pPr>
      <w:r>
        <w:rPr>
          <w:shd w:val="clear" w:color="auto" w:fill="FAF9F8"/>
        </w:rPr>
        <w:t>SVČ</w:t>
      </w:r>
      <w:r>
        <w:rPr>
          <w:shd w:val="clear" w:color="auto" w:fill="FAF9F8"/>
        </w:rPr>
        <w:tab/>
      </w:r>
      <w:r>
        <w:rPr>
          <w:shd w:val="clear" w:color="auto" w:fill="FAF9F8"/>
        </w:rPr>
        <w:tab/>
        <w:t xml:space="preserve">Středisko volného času </w:t>
      </w:r>
    </w:p>
    <w:p w14:paraId="03BA970F" w14:textId="3C3F4BEB" w:rsidR="00DB5FEC" w:rsidRDefault="00DB5FEC" w:rsidP="00DB5FEC">
      <w:pPr>
        <w:rPr>
          <w:shd w:val="clear" w:color="auto" w:fill="FAF9F8"/>
        </w:rPr>
      </w:pPr>
      <w:r>
        <w:rPr>
          <w:shd w:val="clear" w:color="auto" w:fill="FAF9F8"/>
        </w:rPr>
        <w:t>SVL</w:t>
      </w:r>
      <w:r>
        <w:rPr>
          <w:shd w:val="clear" w:color="auto" w:fill="FAF9F8"/>
        </w:rPr>
        <w:tab/>
      </w:r>
      <w:r>
        <w:rPr>
          <w:shd w:val="clear" w:color="auto" w:fill="FAF9F8"/>
        </w:rPr>
        <w:tab/>
        <w:t xml:space="preserve">Sociálně vyloučená lokalita </w:t>
      </w:r>
    </w:p>
    <w:p w14:paraId="606BAEAB" w14:textId="77777777" w:rsidR="00411B47" w:rsidRDefault="00DB5FEC" w:rsidP="009C0DCC">
      <w:pPr>
        <w:rPr>
          <w:shd w:val="clear" w:color="auto" w:fill="FAF9F8"/>
        </w:rPr>
      </w:pPr>
      <w:r>
        <w:rPr>
          <w:shd w:val="clear" w:color="auto" w:fill="FAF9F8"/>
        </w:rPr>
        <w:t>SVP</w:t>
      </w:r>
      <w:r>
        <w:rPr>
          <w:shd w:val="clear" w:color="auto" w:fill="FAF9F8"/>
        </w:rPr>
        <w:tab/>
      </w:r>
      <w:r>
        <w:rPr>
          <w:shd w:val="clear" w:color="auto" w:fill="FAF9F8"/>
        </w:rPr>
        <w:tab/>
        <w:t>Středisko výchovné péče</w:t>
      </w:r>
    </w:p>
    <w:p w14:paraId="10C8715E" w14:textId="28E101BE" w:rsidR="00DB5FEC" w:rsidRDefault="00411B47" w:rsidP="009C0DCC">
      <w:pPr>
        <w:rPr>
          <w:shd w:val="clear" w:color="auto" w:fill="FAF9F8"/>
        </w:rPr>
      </w:pPr>
      <w:r>
        <w:rPr>
          <w:shd w:val="clear" w:color="auto" w:fill="FAF9F8"/>
        </w:rPr>
        <w:t>TAP</w:t>
      </w:r>
      <w:r>
        <w:rPr>
          <w:shd w:val="clear" w:color="auto" w:fill="FAF9F8"/>
        </w:rPr>
        <w:tab/>
      </w:r>
      <w:r>
        <w:rPr>
          <w:shd w:val="clear" w:color="auto" w:fill="FAF9F8"/>
        </w:rPr>
        <w:tab/>
        <w:t>Tematický akční plán</w:t>
      </w:r>
    </w:p>
    <w:p w14:paraId="5B0CA645" w14:textId="5859FD6A" w:rsidR="00411B47" w:rsidRDefault="00411B47" w:rsidP="009C0DCC">
      <w:pPr>
        <w:rPr>
          <w:shd w:val="clear" w:color="auto" w:fill="FAF9F8"/>
        </w:rPr>
      </w:pPr>
      <w:r>
        <w:rPr>
          <w:shd w:val="clear" w:color="auto" w:fill="FAF9F8"/>
        </w:rPr>
        <w:t>TČ</w:t>
      </w:r>
      <w:r>
        <w:rPr>
          <w:shd w:val="clear" w:color="auto" w:fill="FAF9F8"/>
        </w:rPr>
        <w:tab/>
      </w:r>
      <w:r>
        <w:rPr>
          <w:shd w:val="clear" w:color="auto" w:fill="FAF9F8"/>
        </w:rPr>
        <w:tab/>
        <w:t>Trestná činnost</w:t>
      </w:r>
    </w:p>
    <w:p w14:paraId="1B2411F7" w14:textId="043AE18D" w:rsidR="00411B47" w:rsidRDefault="00411B47" w:rsidP="009C0DCC">
      <w:pPr>
        <w:rPr>
          <w:shd w:val="clear" w:color="auto" w:fill="FAF9F8"/>
        </w:rPr>
      </w:pPr>
      <w:r>
        <w:rPr>
          <w:shd w:val="clear" w:color="auto" w:fill="FAF9F8"/>
        </w:rPr>
        <w:lastRenderedPageBreak/>
        <w:t>TP</w:t>
      </w:r>
      <w:r>
        <w:rPr>
          <w:shd w:val="clear" w:color="auto" w:fill="FAF9F8"/>
        </w:rPr>
        <w:tab/>
      </w:r>
      <w:r>
        <w:rPr>
          <w:shd w:val="clear" w:color="auto" w:fill="FAF9F8"/>
        </w:rPr>
        <w:tab/>
        <w:t>Terénní programy/ terénní práce</w:t>
      </w:r>
    </w:p>
    <w:p w14:paraId="61EB9AEA" w14:textId="35867EC2" w:rsidR="00411B47" w:rsidRDefault="00411B47" w:rsidP="009C0DCC">
      <w:pPr>
        <w:rPr>
          <w:shd w:val="clear" w:color="auto" w:fill="FAF9F8"/>
        </w:rPr>
      </w:pPr>
      <w:r>
        <w:rPr>
          <w:shd w:val="clear" w:color="auto" w:fill="FAF9F8"/>
        </w:rPr>
        <w:t>UoZ</w:t>
      </w:r>
      <w:r>
        <w:rPr>
          <w:shd w:val="clear" w:color="auto" w:fill="FAF9F8"/>
        </w:rPr>
        <w:tab/>
      </w:r>
      <w:r>
        <w:rPr>
          <w:shd w:val="clear" w:color="auto" w:fill="FAF9F8"/>
        </w:rPr>
        <w:tab/>
        <w:t>Uchazeči o zaměstnání</w:t>
      </w:r>
    </w:p>
    <w:p w14:paraId="38F06825" w14:textId="5A0553D1" w:rsidR="009C0DCC" w:rsidRDefault="009C0DCC" w:rsidP="009C0DCC">
      <w:pPr>
        <w:rPr>
          <w:shd w:val="clear" w:color="auto" w:fill="FAF9F8"/>
        </w:rPr>
      </w:pPr>
      <w:r>
        <w:rPr>
          <w:shd w:val="clear" w:color="auto" w:fill="FAF9F8"/>
        </w:rPr>
        <w:t>ÚP</w:t>
      </w:r>
      <w:r>
        <w:rPr>
          <w:shd w:val="clear" w:color="auto" w:fill="FAF9F8"/>
        </w:rPr>
        <w:tab/>
      </w:r>
      <w:r>
        <w:rPr>
          <w:shd w:val="clear" w:color="auto" w:fill="FAF9F8"/>
        </w:rPr>
        <w:tab/>
        <w:t>Úřad práce České republiky</w:t>
      </w:r>
    </w:p>
    <w:p w14:paraId="196D6BA5" w14:textId="3BF1272D" w:rsidR="00DB5FEC" w:rsidRDefault="00DB5FEC" w:rsidP="009C0DCC">
      <w:pPr>
        <w:rPr>
          <w:shd w:val="clear" w:color="auto" w:fill="FAF9F8"/>
        </w:rPr>
      </w:pPr>
      <w:r>
        <w:rPr>
          <w:shd w:val="clear" w:color="auto" w:fill="FAF9F8"/>
        </w:rPr>
        <w:t>VPP</w:t>
      </w:r>
      <w:r>
        <w:rPr>
          <w:shd w:val="clear" w:color="auto" w:fill="FAF9F8"/>
        </w:rPr>
        <w:tab/>
      </w:r>
      <w:r>
        <w:rPr>
          <w:shd w:val="clear" w:color="auto" w:fill="FAF9F8"/>
        </w:rPr>
        <w:tab/>
        <w:t>Veřejně prospěšné práce</w:t>
      </w:r>
    </w:p>
    <w:p w14:paraId="2D78AFA2" w14:textId="67F10DB0" w:rsidR="00411B47" w:rsidRDefault="00411B47" w:rsidP="009C0DCC">
      <w:pPr>
        <w:rPr>
          <w:shd w:val="clear" w:color="auto" w:fill="FAF9F8"/>
        </w:rPr>
      </w:pPr>
      <w:r>
        <w:rPr>
          <w:shd w:val="clear" w:color="auto" w:fill="FAF9F8"/>
        </w:rPr>
        <w:t>VTOS</w:t>
      </w:r>
      <w:r>
        <w:rPr>
          <w:shd w:val="clear" w:color="auto" w:fill="FAF9F8"/>
        </w:rPr>
        <w:tab/>
      </w:r>
      <w:r>
        <w:rPr>
          <w:shd w:val="clear" w:color="auto" w:fill="FAF9F8"/>
        </w:rPr>
        <w:tab/>
        <w:t>Výkon trestu odnětí svobody</w:t>
      </w:r>
    </w:p>
    <w:p w14:paraId="0BAE05B7" w14:textId="77777777" w:rsidR="00411B47" w:rsidRDefault="009C0DCC" w:rsidP="009C0DCC">
      <w:pPr>
        <w:rPr>
          <w:shd w:val="clear" w:color="auto" w:fill="FAF9F8"/>
        </w:rPr>
      </w:pPr>
      <w:r>
        <w:rPr>
          <w:shd w:val="clear" w:color="auto" w:fill="FAF9F8"/>
        </w:rPr>
        <w:t xml:space="preserve">ZŠ </w:t>
      </w:r>
      <w:r>
        <w:rPr>
          <w:shd w:val="clear" w:color="auto" w:fill="FAF9F8"/>
        </w:rPr>
        <w:tab/>
      </w:r>
      <w:r>
        <w:rPr>
          <w:shd w:val="clear" w:color="auto" w:fill="FAF9F8"/>
        </w:rPr>
        <w:tab/>
        <w:t>Základní škola</w:t>
      </w:r>
    </w:p>
    <w:p w14:paraId="2E1DE87E" w14:textId="0AF0336A" w:rsidR="00411B47" w:rsidRDefault="00411B47" w:rsidP="00411B47">
      <w:pPr>
        <w:rPr>
          <w:shd w:val="clear" w:color="auto" w:fill="FAF9F8"/>
        </w:rPr>
      </w:pPr>
      <w:r>
        <w:rPr>
          <w:shd w:val="clear" w:color="auto" w:fill="FAF9F8"/>
        </w:rPr>
        <w:t>ZUŠ</w:t>
      </w:r>
      <w:r>
        <w:rPr>
          <w:shd w:val="clear" w:color="auto" w:fill="FAF9F8"/>
        </w:rPr>
        <w:tab/>
      </w:r>
      <w:r>
        <w:rPr>
          <w:shd w:val="clear" w:color="auto" w:fill="FAF9F8"/>
        </w:rPr>
        <w:tab/>
        <w:t>Základní umělecká škola</w:t>
      </w:r>
    </w:p>
    <w:p w14:paraId="79D82DF4" w14:textId="3C75BBAF" w:rsidR="009C0DCC" w:rsidRPr="00FB0033" w:rsidRDefault="009C0DCC" w:rsidP="009C0DCC">
      <w:r>
        <w:rPr>
          <w:shd w:val="clear" w:color="auto" w:fill="FAF9F8"/>
        </w:rPr>
        <w:t xml:space="preserve"> </w:t>
      </w:r>
    </w:p>
    <w:p w14:paraId="0F409A8D" w14:textId="77777777" w:rsidR="009C0DCC" w:rsidRDefault="009C0DCC" w:rsidP="00BC2F5C"/>
    <w:p w14:paraId="2EE33695" w14:textId="38BEEAC0" w:rsidR="00411B47" w:rsidRPr="00BC2F5C" w:rsidRDefault="00411B47" w:rsidP="00BC2F5C">
      <w:pPr>
        <w:sectPr w:rsidR="00411B47" w:rsidRPr="00BC2F5C" w:rsidSect="003C477B">
          <w:headerReference w:type="default" r:id="rId11"/>
          <w:footerReference w:type="default" r:id="rId12"/>
          <w:headerReference w:type="first" r:id="rId13"/>
          <w:pgSz w:w="11906" w:h="16838"/>
          <w:pgMar w:top="1418" w:right="1418" w:bottom="1418" w:left="1418" w:header="567" w:footer="709" w:gutter="0"/>
          <w:cols w:space="708"/>
          <w:titlePg/>
          <w:docGrid w:linePitch="360"/>
        </w:sectPr>
      </w:pPr>
    </w:p>
    <w:p w14:paraId="1A36E68D" w14:textId="77777777" w:rsidR="0013413B" w:rsidRDefault="0013413B" w:rsidP="00FB0033">
      <w:pPr>
        <w:pStyle w:val="Nadpis1"/>
        <w:numPr>
          <w:ilvl w:val="0"/>
          <w:numId w:val="0"/>
        </w:numPr>
        <w:ind w:left="357" w:hanging="357"/>
      </w:pPr>
      <w:bookmarkStart w:id="0" w:name="_Toc173245140"/>
      <w:r>
        <w:lastRenderedPageBreak/>
        <w:t>Úvod</w:t>
      </w:r>
      <w:r w:rsidR="00F475F6">
        <w:t xml:space="preserve"> / Úvodní slovo</w:t>
      </w:r>
      <w:bookmarkEnd w:id="0"/>
    </w:p>
    <w:p w14:paraId="370BC708" w14:textId="77777777" w:rsidR="00B46B9A" w:rsidRDefault="00B46B9A" w:rsidP="00B46B9A">
      <w:pPr>
        <w:rPr>
          <w:rFonts w:cs="Arial"/>
        </w:rPr>
      </w:pPr>
    </w:p>
    <w:p w14:paraId="0CEE218C" w14:textId="6FC36BCF" w:rsidR="00B46B9A" w:rsidRPr="00B46B9A" w:rsidRDefault="00B46B9A" w:rsidP="00B46B9A">
      <w:pPr>
        <w:rPr>
          <w:rFonts w:cs="Arial"/>
        </w:rPr>
      </w:pPr>
      <w:r w:rsidRPr="00B46B9A">
        <w:rPr>
          <w:rFonts w:cs="Arial"/>
        </w:rPr>
        <w:t>Vážení občané,</w:t>
      </w:r>
    </w:p>
    <w:p w14:paraId="08CFA751" w14:textId="7B1D8074" w:rsidR="00B46B9A" w:rsidRPr="00B46B9A" w:rsidRDefault="00B46B9A" w:rsidP="00B46B9A">
      <w:pPr>
        <w:rPr>
          <w:rFonts w:cs="Arial"/>
        </w:rPr>
      </w:pPr>
      <w:r w:rsidRPr="00B46B9A">
        <w:rPr>
          <w:rFonts w:cs="Arial"/>
        </w:rPr>
        <w:t xml:space="preserve">s potěšením </w:t>
      </w:r>
      <w:r w:rsidR="00BA15E6">
        <w:rPr>
          <w:rFonts w:cs="Arial"/>
        </w:rPr>
        <w:t>V</w:t>
      </w:r>
      <w:r w:rsidRPr="00B46B9A">
        <w:rPr>
          <w:rFonts w:cs="Arial"/>
        </w:rPr>
        <w:t>ám představujeme Plán sociálního začleňování pro Nové Město pod Smrkem. Tento dokument je výsledkem několikaměsíční intenzivní práce rozsáhlého týmu odborníků a</w:t>
      </w:r>
      <w:r w:rsidR="00EE7F34">
        <w:rPr>
          <w:rFonts w:cs="Arial"/>
        </w:rPr>
        <w:t> </w:t>
      </w:r>
      <w:r w:rsidRPr="00B46B9A">
        <w:rPr>
          <w:rFonts w:cs="Arial"/>
        </w:rPr>
        <w:t>zainteresovaných stran. V Plánu naleznete důkladně zpracovaná data, stanovené priority a</w:t>
      </w:r>
      <w:r w:rsidR="00EE7F34">
        <w:rPr>
          <w:rFonts w:cs="Arial"/>
        </w:rPr>
        <w:t> </w:t>
      </w:r>
      <w:r w:rsidRPr="00B46B9A">
        <w:rPr>
          <w:rFonts w:cs="Arial"/>
        </w:rPr>
        <w:t>oblasti, na které se naše město zaměří, aby podpořilo všechny, kteří se potýkají se sociálním vyloučením nebo jim toto vyloučení hrozí.</w:t>
      </w:r>
    </w:p>
    <w:p w14:paraId="75E3C5DD" w14:textId="35D5D096" w:rsidR="00B46B9A" w:rsidRPr="00B46B9A" w:rsidRDefault="00B46B9A" w:rsidP="00B46B9A">
      <w:pPr>
        <w:rPr>
          <w:rFonts w:cs="Arial"/>
        </w:rPr>
      </w:pPr>
      <w:r w:rsidRPr="00B46B9A">
        <w:rPr>
          <w:rFonts w:cs="Arial"/>
        </w:rPr>
        <w:t>Naším cílem je vytvořit inkluzivní prostředí, kde každý jednotlivec najde potřebnou podporu a</w:t>
      </w:r>
      <w:r w:rsidR="00EE7F34">
        <w:rPr>
          <w:rFonts w:cs="Arial"/>
        </w:rPr>
        <w:t> </w:t>
      </w:r>
      <w:r w:rsidRPr="00B46B9A">
        <w:rPr>
          <w:rFonts w:cs="Arial"/>
        </w:rPr>
        <w:t>příležitosti k plnohodnotnému životu. Plán je zaměřen nejen na pomoc těm, kdo jsou ohroženi sociálním vyloučením, ale také na nás všechny, kdo se již mnoho let snažíme předcházet tomuto jevu a budovat soudržnou komunitu.</w:t>
      </w:r>
    </w:p>
    <w:p w14:paraId="032B87BC" w14:textId="77777777" w:rsidR="00B46B9A" w:rsidRPr="00B46B9A" w:rsidRDefault="00B46B9A" w:rsidP="00B46B9A">
      <w:pPr>
        <w:rPr>
          <w:rFonts w:cs="Arial"/>
        </w:rPr>
      </w:pPr>
      <w:r w:rsidRPr="00B46B9A">
        <w:rPr>
          <w:rFonts w:cs="Arial"/>
        </w:rPr>
        <w:t>Rád bych poděkoval všem, kdo se podíleli na tvorbě tohoto materiálu, a těším se na naši společnou práci při realizaci této strategie. Věřím, že díky naší společné snaze dosáhneme pozitivních změn a přispějeme k lepšímu životu v našem městě.</w:t>
      </w:r>
    </w:p>
    <w:p w14:paraId="3802EC59" w14:textId="77777777" w:rsidR="00B46B9A" w:rsidRPr="00B46B9A" w:rsidRDefault="00B46B9A" w:rsidP="00B46B9A">
      <w:pPr>
        <w:rPr>
          <w:rFonts w:cs="Arial"/>
        </w:rPr>
      </w:pPr>
    </w:p>
    <w:p w14:paraId="6331DCE3" w14:textId="77777777" w:rsidR="00B46B9A" w:rsidRPr="00B46B9A" w:rsidRDefault="00B46B9A" w:rsidP="00B46B9A">
      <w:pPr>
        <w:jc w:val="right"/>
        <w:rPr>
          <w:rFonts w:cs="Arial"/>
        </w:rPr>
      </w:pPr>
      <w:r w:rsidRPr="00B46B9A">
        <w:rPr>
          <w:rFonts w:cs="Arial"/>
        </w:rPr>
        <w:t>S úctou,</w:t>
      </w:r>
    </w:p>
    <w:p w14:paraId="0AF3D70C" w14:textId="77777777" w:rsidR="00B46B9A" w:rsidRPr="00B46B9A" w:rsidRDefault="00B46B9A" w:rsidP="00B46B9A">
      <w:pPr>
        <w:jc w:val="right"/>
        <w:rPr>
          <w:rFonts w:cs="Arial"/>
        </w:rPr>
      </w:pPr>
    </w:p>
    <w:p w14:paraId="478D8E06" w14:textId="77777777" w:rsidR="00B46B9A" w:rsidRPr="00B46B9A" w:rsidRDefault="00B46B9A" w:rsidP="00A44DC7">
      <w:pPr>
        <w:spacing w:after="0"/>
        <w:contextualSpacing/>
        <w:jc w:val="right"/>
        <w:rPr>
          <w:rFonts w:cs="Arial"/>
        </w:rPr>
      </w:pPr>
      <w:r w:rsidRPr="00B46B9A">
        <w:rPr>
          <w:rFonts w:cs="Arial"/>
        </w:rPr>
        <w:t>Petr Černica</w:t>
      </w:r>
    </w:p>
    <w:p w14:paraId="1C8E4B88" w14:textId="77777777" w:rsidR="00B46B9A" w:rsidRPr="00B46B9A" w:rsidRDefault="00B46B9A" w:rsidP="00A44DC7">
      <w:pPr>
        <w:spacing w:after="0"/>
        <w:contextualSpacing/>
        <w:jc w:val="right"/>
        <w:rPr>
          <w:rFonts w:cs="Arial"/>
        </w:rPr>
      </w:pPr>
      <w:r w:rsidRPr="00B46B9A">
        <w:rPr>
          <w:rFonts w:cs="Arial"/>
        </w:rPr>
        <w:t>starosta města</w:t>
      </w:r>
    </w:p>
    <w:p w14:paraId="19F46199" w14:textId="77777777" w:rsidR="00B46B9A" w:rsidRPr="00B46B9A" w:rsidRDefault="00B46B9A" w:rsidP="00A44DC7">
      <w:pPr>
        <w:spacing w:after="0"/>
        <w:contextualSpacing/>
        <w:jc w:val="right"/>
        <w:rPr>
          <w:rFonts w:cs="Arial"/>
        </w:rPr>
      </w:pPr>
      <w:r w:rsidRPr="00B46B9A">
        <w:rPr>
          <w:rFonts w:cs="Arial"/>
        </w:rPr>
        <w:t>Nové Město pod Smrkem</w:t>
      </w:r>
    </w:p>
    <w:p w14:paraId="19CA7E6C" w14:textId="77777777" w:rsidR="00B46B9A" w:rsidRDefault="00B46B9A" w:rsidP="00FB0033"/>
    <w:p w14:paraId="65D4A779" w14:textId="77777777" w:rsidR="00B46B9A" w:rsidRDefault="00B46B9A" w:rsidP="00FB0033"/>
    <w:p w14:paraId="1F51BF59" w14:textId="77777777" w:rsidR="00B46B9A" w:rsidRDefault="00B46B9A" w:rsidP="00FB0033"/>
    <w:p w14:paraId="43B30CAA" w14:textId="77777777" w:rsidR="00B46B9A" w:rsidRDefault="00B46B9A" w:rsidP="00FB0033"/>
    <w:p w14:paraId="72DB1D60" w14:textId="77777777" w:rsidR="00B46B9A" w:rsidRDefault="00B46B9A" w:rsidP="00FB0033"/>
    <w:p w14:paraId="15B5403A" w14:textId="77777777" w:rsidR="00B46B9A" w:rsidRDefault="00B46B9A" w:rsidP="00FB0033"/>
    <w:p w14:paraId="66AD9D00" w14:textId="77777777" w:rsidR="003C477B" w:rsidRDefault="003C477B" w:rsidP="00FB0033"/>
    <w:p w14:paraId="3E61D196" w14:textId="77777777" w:rsidR="00B46B9A" w:rsidRDefault="00B46B9A" w:rsidP="00FB0033"/>
    <w:p w14:paraId="39D8BE9F" w14:textId="77777777" w:rsidR="001F5634" w:rsidRDefault="001F5634" w:rsidP="00FB0033"/>
    <w:p w14:paraId="0083B09E" w14:textId="77777777" w:rsidR="007F19EB" w:rsidRPr="007F19EB" w:rsidRDefault="007F19EB" w:rsidP="007F19EB">
      <w:pPr>
        <w:pStyle w:val="Nadpis1"/>
      </w:pPr>
      <w:bookmarkStart w:id="1" w:name="_Toc173245141"/>
      <w:r>
        <w:lastRenderedPageBreak/>
        <w:t>Představení plánu</w:t>
      </w:r>
      <w:bookmarkEnd w:id="1"/>
    </w:p>
    <w:p w14:paraId="7C6F2CB2" w14:textId="213EF8EA" w:rsidR="00E45EEB" w:rsidRDefault="00E45EEB" w:rsidP="00E45EEB">
      <w:pPr>
        <w:rPr>
          <w:rStyle w:val="eop"/>
          <w:rFonts w:cs="Arial"/>
        </w:rPr>
      </w:pPr>
      <w:r w:rsidRPr="001E2779">
        <w:rPr>
          <w:rStyle w:val="normaltextrun"/>
          <w:rFonts w:cs="Arial"/>
        </w:rPr>
        <w:t xml:space="preserve">Tento strategický dokument vznikl ve spolupráci Agentury pro sociální začleňování, zastupitelů města </w:t>
      </w:r>
      <w:r>
        <w:rPr>
          <w:rStyle w:val="normaltextrun"/>
          <w:rFonts w:cs="Arial"/>
        </w:rPr>
        <w:t xml:space="preserve">Nové město pod Smrkem </w:t>
      </w:r>
      <w:r w:rsidRPr="001E2779">
        <w:rPr>
          <w:rStyle w:val="normaltextrun"/>
          <w:rFonts w:cs="Arial"/>
        </w:rPr>
        <w:t xml:space="preserve">a dalších místních aktérů, kteří se podílí na sociálním začleňování. Plán zastřešuje oblasti </w:t>
      </w:r>
      <w:r>
        <w:rPr>
          <w:rStyle w:val="normaltextrun"/>
          <w:rFonts w:cs="Arial"/>
        </w:rPr>
        <w:t xml:space="preserve">rodiny a rodinné politiky, zaměstnanosti, dluhů, bydlení, sousedských vztahů, komunitní práce, sociální práce a </w:t>
      </w:r>
      <w:r w:rsidRPr="001E2779">
        <w:rPr>
          <w:rStyle w:val="normaltextrun"/>
          <w:rFonts w:cs="Arial"/>
        </w:rPr>
        <w:t>prevence kriminality</w:t>
      </w:r>
      <w:r>
        <w:rPr>
          <w:rStyle w:val="normaltextrun"/>
          <w:rFonts w:cs="Arial"/>
        </w:rPr>
        <w:t xml:space="preserve"> </w:t>
      </w:r>
      <w:r w:rsidRPr="001E2779">
        <w:rPr>
          <w:rStyle w:val="normaltextrun"/>
          <w:rFonts w:cs="Arial"/>
        </w:rPr>
        <w:t xml:space="preserve">v souladu s popisem spolupráce. Memorandum o spolupráci města </w:t>
      </w:r>
      <w:r>
        <w:rPr>
          <w:rStyle w:val="normaltextrun"/>
          <w:rFonts w:cs="Arial"/>
        </w:rPr>
        <w:t>Nové Město pod Smrkem</w:t>
      </w:r>
      <w:r w:rsidRPr="001E2779">
        <w:rPr>
          <w:rStyle w:val="normaltextrun"/>
          <w:rFonts w:cs="Arial"/>
        </w:rPr>
        <w:t xml:space="preserve"> s Odborem (Agenturou) pro sociální začleňování bylo podepsáno </w:t>
      </w:r>
      <w:r>
        <w:rPr>
          <w:rStyle w:val="normaltextrun"/>
          <w:rFonts w:cs="Arial"/>
        </w:rPr>
        <w:t>9</w:t>
      </w:r>
      <w:r w:rsidRPr="001E2779">
        <w:rPr>
          <w:rStyle w:val="normaltextrun"/>
          <w:rFonts w:cs="Arial"/>
        </w:rPr>
        <w:t xml:space="preserve">. </w:t>
      </w:r>
      <w:r>
        <w:rPr>
          <w:rStyle w:val="normaltextrun"/>
          <w:rFonts w:cs="Arial"/>
        </w:rPr>
        <w:t>3</w:t>
      </w:r>
      <w:r w:rsidRPr="001E2779">
        <w:rPr>
          <w:rStyle w:val="normaltextrun"/>
          <w:rFonts w:cs="Arial"/>
        </w:rPr>
        <w:t>. 202</w:t>
      </w:r>
      <w:r>
        <w:rPr>
          <w:rStyle w:val="normaltextrun"/>
          <w:rFonts w:cs="Arial"/>
        </w:rPr>
        <w:t>3</w:t>
      </w:r>
      <w:r w:rsidRPr="001E2779">
        <w:rPr>
          <w:rStyle w:val="normaltextrun"/>
          <w:rFonts w:cs="Arial"/>
        </w:rPr>
        <w:t xml:space="preserve"> a základním materiálem pro spolupráci v rámci metodiky KPSV+</w:t>
      </w:r>
      <w:r w:rsidR="00EE7F34">
        <w:rPr>
          <w:rStyle w:val="normaltextrun"/>
          <w:rFonts w:cs="Arial"/>
        </w:rPr>
        <w:t xml:space="preserve"> </w:t>
      </w:r>
      <w:r w:rsidRPr="001E2779">
        <w:rPr>
          <w:rStyle w:val="normaltextrun"/>
          <w:rFonts w:cs="Arial"/>
        </w:rPr>
        <w:t>je tento Plán sociálního začleňování.</w:t>
      </w:r>
    </w:p>
    <w:p w14:paraId="50129B9A" w14:textId="3CB4BE7F" w:rsidR="00E45EEB" w:rsidRPr="00377B8C" w:rsidRDefault="00E45EEB" w:rsidP="00E45EEB">
      <w:pPr>
        <w:rPr>
          <w:rFonts w:cs="Arial"/>
        </w:rPr>
      </w:pPr>
      <w:r>
        <w:rPr>
          <w:rStyle w:val="eop"/>
          <w:rFonts w:cs="Arial"/>
        </w:rPr>
        <w:t>V rámci Memoranda o spolupráci byla rovněž schválena příloha Popis spolupráce, kde byly</w:t>
      </w:r>
      <w:r w:rsidR="00EE7F34">
        <w:rPr>
          <w:rStyle w:val="eop"/>
          <w:rFonts w:cs="Arial"/>
        </w:rPr>
        <w:t xml:space="preserve"> </w:t>
      </w:r>
      <w:r>
        <w:rPr>
          <w:rStyle w:val="eop"/>
          <w:rFonts w:cs="Arial"/>
        </w:rPr>
        <w:t>ujednány tematické oblasti spolupráce a to primárně „Ohrožená rodina, dluhy a bydlení“. V rámci realizovaného projektu „Rozvoj systémů pro sociální začleňování</w:t>
      </w:r>
      <w:r w:rsidR="00EE7F34">
        <w:rPr>
          <w:rStyle w:val="eop"/>
          <w:rFonts w:cs="Arial"/>
        </w:rPr>
        <w:t>“</w:t>
      </w:r>
      <w:r>
        <w:rPr>
          <w:rStyle w:val="eop"/>
          <w:rFonts w:cs="Arial"/>
        </w:rPr>
        <w:t xml:space="preserve"> (jehož je Agentura nositelem) byla ujednána spolupráce na bázi tzv. Poradenského programu – a to konkrétně programu č. 11 </w:t>
      </w:r>
      <w:r w:rsidRPr="00377B8C">
        <w:rPr>
          <w:rStyle w:val="eop"/>
          <w:rFonts w:cs="Arial"/>
        </w:rPr>
        <w:t>„</w:t>
      </w:r>
      <w:r w:rsidRPr="00377B8C">
        <w:rPr>
          <w:rFonts w:cs="Arial"/>
        </w:rPr>
        <w:t>Podpora realizace prorodinných opatření</w:t>
      </w:r>
      <w:r w:rsidR="00EE7F34">
        <w:rPr>
          <w:rFonts w:cs="Arial"/>
        </w:rPr>
        <w:t>“</w:t>
      </w:r>
      <w:r w:rsidRPr="00377B8C">
        <w:rPr>
          <w:rFonts w:cs="Arial"/>
        </w:rPr>
        <w:t>.</w:t>
      </w:r>
      <w:r>
        <w:rPr>
          <w:rFonts w:cs="Arial"/>
        </w:rPr>
        <w:t xml:space="preserve"> Tato ujednání tvoří výchozí referenční rámec pro jednak komplexní přístup k problematice sociálního začleňování v lokalitě a zároveň s akcentem na zmíněné tematické oblasti.</w:t>
      </w:r>
    </w:p>
    <w:p w14:paraId="34961DA0" w14:textId="4A7C1ABA" w:rsidR="00EC6415" w:rsidRDefault="00E45EEB" w:rsidP="00E45EEB">
      <w:pPr>
        <w:rPr>
          <w:rStyle w:val="eop"/>
          <w:rFonts w:cs="Arial"/>
        </w:rPr>
      </w:pPr>
      <w:r w:rsidRPr="001E2779">
        <w:rPr>
          <w:rStyle w:val="normaltextrun"/>
          <w:rFonts w:cs="Arial"/>
        </w:rPr>
        <w:t xml:space="preserve">Dokument </w:t>
      </w:r>
      <w:r>
        <w:rPr>
          <w:rStyle w:val="normaltextrun"/>
          <w:rFonts w:cs="Arial"/>
        </w:rPr>
        <w:t xml:space="preserve">PSZ </w:t>
      </w:r>
      <w:r w:rsidRPr="001E2779">
        <w:rPr>
          <w:rStyle w:val="normaltextrun"/>
          <w:rFonts w:cs="Arial"/>
        </w:rPr>
        <w:t>je rozvržen do čtyř oblastí. V úvodní části jsou představeny základní pojmy, kontext tvorby plánu a nástroje. V analytické části je vysvětlen postup strategického plánování</w:t>
      </w:r>
      <w:r>
        <w:rPr>
          <w:rStyle w:val="normaltextrun"/>
          <w:rFonts w:cs="Arial"/>
        </w:rPr>
        <w:br/>
      </w:r>
      <w:r w:rsidRPr="001E2779">
        <w:rPr>
          <w:rStyle w:val="normaltextrun"/>
          <w:rFonts w:cs="Arial"/>
        </w:rPr>
        <w:t xml:space="preserve">ve městě </w:t>
      </w:r>
      <w:r>
        <w:rPr>
          <w:rStyle w:val="normaltextrun"/>
          <w:rFonts w:cs="Arial"/>
        </w:rPr>
        <w:t>Nové Město pod Smrkem</w:t>
      </w:r>
      <w:r w:rsidRPr="001E2779">
        <w:rPr>
          <w:rStyle w:val="normaltextrun"/>
          <w:rFonts w:cs="Arial"/>
        </w:rPr>
        <w:t>, jednotlivé oblasti zaměření a příčiny řešených problémů. Ve třetí, strategické části, jsou definovány cíle, kterých chce lokalita ve spolupráci s ASZ dosáhnout. V poslední, implementační části, je vysvětlen postup implementace daných opatření a také monitoringu dopadů projektů a aktivit, kterým bude kontrolován správný průběh realizace plánu.</w:t>
      </w:r>
      <w:r w:rsidRPr="001E2779">
        <w:rPr>
          <w:rStyle w:val="eop"/>
          <w:rFonts w:cs="Arial"/>
        </w:rPr>
        <w:t> </w:t>
      </w:r>
    </w:p>
    <w:p w14:paraId="263B57FB" w14:textId="7CFCDE62" w:rsidR="00E45EEB" w:rsidRPr="001E2779" w:rsidRDefault="00E45EEB" w:rsidP="00EC6415">
      <w:pPr>
        <w:rPr>
          <w:rStyle w:val="eop"/>
          <w:rFonts w:cs="Arial"/>
        </w:rPr>
      </w:pPr>
      <w:r w:rsidRPr="00C57236">
        <w:t xml:space="preserve">Skupina, na kterou cílí opatření Plánu sociálního začleňování, zahrnuje </w:t>
      </w:r>
      <w:r>
        <w:t>mládež a mladé dospělé s rizikovým chováním včetně incidence užívání omamných a psychotropních látek (OPL) a závislostí na nich, na osoby již užívající OPL</w:t>
      </w:r>
      <w:r w:rsidR="00424213">
        <w:t>,</w:t>
      </w:r>
      <w:r>
        <w:t xml:space="preserve"> </w:t>
      </w:r>
      <w:r w:rsidRPr="00C57236">
        <w:t>rodiny</w:t>
      </w:r>
      <w:r w:rsidR="00E04311">
        <w:t xml:space="preserve"> </w:t>
      </w:r>
      <w:r w:rsidRPr="00C57236">
        <w:t xml:space="preserve">a jednotlivce ohrožené chudobou, dlouhodobě nezaměstnané a hůře zaměstnatelné jedince, osoby zatížené exekucemi či dluhy, osoby bez domova </w:t>
      </w:r>
      <w:r>
        <w:t>nebo</w:t>
      </w:r>
      <w:r w:rsidRPr="00C57236">
        <w:t xml:space="preserve"> ohrožené ztrátou bydlení, seniory, handicapované, matky samoživitelky</w:t>
      </w:r>
      <w:r>
        <w:t xml:space="preserve"> či</w:t>
      </w:r>
      <w:r w:rsidRPr="00C57236">
        <w:t xml:space="preserve"> otce samoživitele.</w:t>
      </w:r>
    </w:p>
    <w:p w14:paraId="4DAAF5C6" w14:textId="64846C5A" w:rsidR="00E45EEB" w:rsidRPr="001E2779" w:rsidRDefault="00E45EEB" w:rsidP="00E45EEB">
      <w:r>
        <w:rPr>
          <w:rStyle w:val="normaltextrun"/>
          <w:rFonts w:cs="Arial"/>
        </w:rPr>
        <w:t>Stávající spolupráci je třeba ještě zasadit do historického kontextu. Nové Město pod Smrkem</w:t>
      </w:r>
      <w:r w:rsidRPr="001E2779">
        <w:rPr>
          <w:rStyle w:val="normaltextrun"/>
          <w:rFonts w:cs="Arial"/>
        </w:rPr>
        <w:t xml:space="preserve"> uzavřelo </w:t>
      </w:r>
      <w:r w:rsidRPr="001E2779">
        <w:rPr>
          <w:rStyle w:val="normaltextrun"/>
          <w:rFonts w:cs="Arial"/>
          <w:iCs/>
        </w:rPr>
        <w:t>první memorandum o spolupráci (dle metodiky KP</w:t>
      </w:r>
      <w:r>
        <w:rPr>
          <w:rStyle w:val="normaltextrun"/>
          <w:rFonts w:cs="Arial"/>
          <w:iCs/>
        </w:rPr>
        <w:t>S</w:t>
      </w:r>
      <w:r w:rsidRPr="001E2779">
        <w:rPr>
          <w:rStyle w:val="normaltextrun"/>
          <w:rFonts w:cs="Arial"/>
          <w:iCs/>
        </w:rPr>
        <w:t>VL)</w:t>
      </w:r>
      <w:r w:rsidR="00424213">
        <w:rPr>
          <w:rStyle w:val="normaltextrun"/>
          <w:rFonts w:cs="Arial"/>
        </w:rPr>
        <w:t xml:space="preserve"> </w:t>
      </w:r>
      <w:r w:rsidRPr="001E2779">
        <w:rPr>
          <w:rStyle w:val="normaltextrun"/>
          <w:rFonts w:cs="Arial"/>
        </w:rPr>
        <w:t>s Odborem</w:t>
      </w:r>
      <w:r w:rsidR="00EE7F34">
        <w:rPr>
          <w:rStyle w:val="normaltextrun"/>
          <w:rFonts w:cs="Arial"/>
        </w:rPr>
        <w:t xml:space="preserve"> </w:t>
      </w:r>
      <w:r w:rsidRPr="001E2779">
        <w:rPr>
          <w:rStyle w:val="normaltextrun"/>
          <w:rFonts w:cs="Arial"/>
        </w:rPr>
        <w:t xml:space="preserve">pro sociální začleňování (Agenturou) </w:t>
      </w:r>
      <w:r>
        <w:rPr>
          <w:rStyle w:val="normaltextrun"/>
          <w:rFonts w:cs="Arial"/>
        </w:rPr>
        <w:t>4</w:t>
      </w:r>
      <w:r w:rsidRPr="001E2779">
        <w:rPr>
          <w:rStyle w:val="normaltextrun"/>
          <w:rFonts w:cs="Arial"/>
        </w:rPr>
        <w:t xml:space="preserve">. </w:t>
      </w:r>
      <w:r>
        <w:rPr>
          <w:rStyle w:val="normaltextrun"/>
          <w:rFonts w:cs="Arial"/>
        </w:rPr>
        <w:t>9</w:t>
      </w:r>
      <w:r w:rsidRPr="001E2779">
        <w:rPr>
          <w:rStyle w:val="normaltextrun"/>
          <w:rFonts w:cs="Arial"/>
        </w:rPr>
        <w:t>. 2015</w:t>
      </w:r>
      <w:r w:rsidR="00EE7F34">
        <w:rPr>
          <w:rStyle w:val="normaltextrun"/>
          <w:rFonts w:cs="Arial"/>
        </w:rPr>
        <w:t>,</w:t>
      </w:r>
      <w:r>
        <w:rPr>
          <w:rStyle w:val="normaltextrun"/>
          <w:rFonts w:cs="Arial"/>
        </w:rPr>
        <w:t xml:space="preserve"> ovšem nikoliv jako samostatná obec, ale v rámci Svazku obcí Frýdlantska.</w:t>
      </w:r>
      <w:r w:rsidRPr="001E2779">
        <w:rPr>
          <w:rStyle w:val="normaltextrun"/>
          <w:rFonts w:cs="Arial"/>
        </w:rPr>
        <w:t xml:space="preserve"> </w:t>
      </w:r>
      <w:r>
        <w:rPr>
          <w:rStyle w:val="normaltextrun"/>
          <w:rFonts w:cs="Arial"/>
        </w:rPr>
        <w:t>Nové Město</w:t>
      </w:r>
      <w:r w:rsidR="00EE7F34">
        <w:rPr>
          <w:rStyle w:val="normaltextrun"/>
          <w:rFonts w:cs="Arial"/>
        </w:rPr>
        <w:t xml:space="preserve"> pod Smrkem</w:t>
      </w:r>
      <w:r>
        <w:rPr>
          <w:rStyle w:val="normaltextrun"/>
          <w:rFonts w:cs="Arial"/>
        </w:rPr>
        <w:t xml:space="preserve"> a další</w:t>
      </w:r>
      <w:r w:rsidR="00EE7F34">
        <w:rPr>
          <w:rStyle w:val="normaltextrun"/>
          <w:rFonts w:cs="Arial"/>
        </w:rPr>
        <w:t>ch</w:t>
      </w:r>
      <w:r>
        <w:rPr>
          <w:rStyle w:val="normaltextrun"/>
          <w:rFonts w:cs="Arial"/>
        </w:rPr>
        <w:t xml:space="preserve"> sedm obcí Frýdlantska zahájili s </w:t>
      </w:r>
      <w:r w:rsidRPr="001E2779">
        <w:rPr>
          <w:rStyle w:val="normaltextrun"/>
          <w:rFonts w:cs="Arial"/>
        </w:rPr>
        <w:t>Agentur</w:t>
      </w:r>
      <w:r>
        <w:rPr>
          <w:rStyle w:val="normaltextrun"/>
          <w:rFonts w:cs="Arial"/>
        </w:rPr>
        <w:t>ou spolupráci v rámci LP Frýdlantsko, načež byl vytvořen</w:t>
      </w:r>
      <w:r w:rsidRPr="001E2779">
        <w:rPr>
          <w:rStyle w:val="normaltextrun"/>
          <w:rFonts w:cs="Arial"/>
        </w:rPr>
        <w:t xml:space="preserve"> </w:t>
      </w:r>
      <w:r>
        <w:rPr>
          <w:rStyle w:val="normaltextrun"/>
          <w:rFonts w:cs="Arial"/>
        </w:rPr>
        <w:t xml:space="preserve">první </w:t>
      </w:r>
      <w:r w:rsidRPr="001E2779">
        <w:rPr>
          <w:rStyle w:val="normaltextrun"/>
          <w:rFonts w:cs="Arial"/>
          <w:iCs/>
        </w:rPr>
        <w:t>Strategick</w:t>
      </w:r>
      <w:r>
        <w:rPr>
          <w:rStyle w:val="normaltextrun"/>
          <w:rFonts w:cs="Arial"/>
          <w:iCs/>
        </w:rPr>
        <w:t>ý</w:t>
      </w:r>
      <w:r w:rsidRPr="001E2779">
        <w:rPr>
          <w:rStyle w:val="normaltextrun"/>
          <w:rFonts w:cs="Arial"/>
          <w:iCs/>
        </w:rPr>
        <w:t xml:space="preserve"> plán sociálního začleňování na období 2016</w:t>
      </w:r>
      <w:r w:rsidR="00EA62E2">
        <w:rPr>
          <w:rStyle w:val="normaltextrun"/>
          <w:rFonts w:cs="Arial"/>
          <w:iCs/>
        </w:rPr>
        <w:t>–</w:t>
      </w:r>
      <w:r w:rsidRPr="001E2779">
        <w:rPr>
          <w:rStyle w:val="normaltextrun"/>
          <w:rFonts w:cs="Arial"/>
          <w:iCs/>
        </w:rPr>
        <w:t>2018. V roce 2017 byl stávající plán revidován a</w:t>
      </w:r>
      <w:r w:rsidR="00EE7F34">
        <w:rPr>
          <w:rStyle w:val="normaltextrun"/>
          <w:rFonts w:cs="Arial"/>
          <w:iCs/>
        </w:rPr>
        <w:t> </w:t>
      </w:r>
      <w:r w:rsidRPr="001E2779">
        <w:rPr>
          <w:rStyle w:val="normaltextrun"/>
          <w:rFonts w:cs="Arial"/>
          <w:iCs/>
        </w:rPr>
        <w:t>na základě revize vznikl nový plán na období 2018</w:t>
      </w:r>
      <w:r w:rsidR="00EA62E2">
        <w:rPr>
          <w:rStyle w:val="normaltextrun"/>
          <w:rFonts w:cs="Arial"/>
          <w:iCs/>
        </w:rPr>
        <w:t>–</w:t>
      </w:r>
      <w:r w:rsidRPr="001E2779">
        <w:rPr>
          <w:rStyle w:val="normaltextrun"/>
          <w:rFonts w:cs="Arial"/>
          <w:iCs/>
        </w:rPr>
        <w:t xml:space="preserve">2020, schválený dne </w:t>
      </w:r>
      <w:r w:rsidRPr="001E2779">
        <w:rPr>
          <w:rStyle w:val="normaltextrun"/>
          <w:rFonts w:cs="Arial"/>
        </w:rPr>
        <w:t xml:space="preserve">13. 12. 2017. </w:t>
      </w:r>
      <w:r>
        <w:rPr>
          <w:rStyle w:val="normaltextrun"/>
          <w:rFonts w:cs="Arial"/>
        </w:rPr>
        <w:t>Nové Město pod Smrkem</w:t>
      </w:r>
      <w:r w:rsidRPr="001E2779">
        <w:rPr>
          <w:rStyle w:val="normaltextrun"/>
          <w:rFonts w:cs="Arial"/>
        </w:rPr>
        <w:t xml:space="preserve"> je členem DSO Mikroregionu </w:t>
      </w:r>
      <w:r>
        <w:rPr>
          <w:rStyle w:val="normaltextrun"/>
          <w:rFonts w:cs="Arial"/>
        </w:rPr>
        <w:t xml:space="preserve">Frýdlantsko </w:t>
      </w:r>
      <w:r w:rsidRPr="001E2779">
        <w:rPr>
          <w:rStyle w:val="normaltextrun"/>
          <w:rFonts w:cs="Arial"/>
        </w:rPr>
        <w:t>a má již zpracováno několik strategických dokumentů dotýkajících se tématu sociálního začleňování. </w:t>
      </w:r>
      <w:r w:rsidRPr="001E2779">
        <w:rPr>
          <w:rStyle w:val="eop"/>
          <w:rFonts w:cs="Arial"/>
        </w:rPr>
        <w:t> </w:t>
      </w:r>
    </w:p>
    <w:p w14:paraId="6F9BB82A" w14:textId="77777777" w:rsidR="003C477B" w:rsidRDefault="003C477B" w:rsidP="00E45EEB">
      <w:pPr>
        <w:rPr>
          <w:rStyle w:val="normaltextrun"/>
          <w:rFonts w:cs="Arial"/>
        </w:rPr>
      </w:pPr>
    </w:p>
    <w:p w14:paraId="32A3929C" w14:textId="5F703B31" w:rsidR="00E45EEB" w:rsidRDefault="00E45EEB" w:rsidP="00E45EEB">
      <w:pPr>
        <w:rPr>
          <w:rStyle w:val="normaltextrun"/>
          <w:rFonts w:cs="Arial"/>
        </w:rPr>
      </w:pPr>
      <w:r>
        <w:rPr>
          <w:rStyle w:val="normaltextrun"/>
          <w:rFonts w:cs="Arial"/>
        </w:rPr>
        <w:lastRenderedPageBreak/>
        <w:t>Jednotlivé obce s výjimkou Frýdlantu ovšem následně nenavázal</w:t>
      </w:r>
      <w:r w:rsidR="00424213">
        <w:rPr>
          <w:rStyle w:val="normaltextrun"/>
          <w:rFonts w:cs="Arial"/>
        </w:rPr>
        <w:t>y</w:t>
      </w:r>
      <w:r>
        <w:rPr>
          <w:rStyle w:val="normaltextrun"/>
          <w:rFonts w:cs="Arial"/>
        </w:rPr>
        <w:t xml:space="preserve"> spolupráci v rámci nového projektového období </w:t>
      </w:r>
      <w:r w:rsidRPr="001E2779">
        <w:rPr>
          <w:rStyle w:val="normaltextrun"/>
          <w:rFonts w:cs="Arial"/>
        </w:rPr>
        <w:t>2021–2027</w:t>
      </w:r>
      <w:r>
        <w:rPr>
          <w:rStyle w:val="normaltextrun"/>
          <w:rFonts w:cs="Arial"/>
        </w:rPr>
        <w:t xml:space="preserve">. Nové Město pod Smrkem tedy vstoupilo samostatně do spolupráce s Agenturou, a </w:t>
      </w:r>
      <w:r w:rsidR="00424213">
        <w:rPr>
          <w:rStyle w:val="normaltextrun"/>
          <w:rFonts w:cs="Arial"/>
        </w:rPr>
        <w:t>to od</w:t>
      </w:r>
      <w:r>
        <w:rPr>
          <w:rStyle w:val="normaltextrun"/>
          <w:rFonts w:cs="Arial"/>
        </w:rPr>
        <w:t xml:space="preserve"> března 2023 (viz výše)</w:t>
      </w:r>
      <w:r w:rsidRPr="001E2779">
        <w:rPr>
          <w:rStyle w:val="normaltextrun"/>
          <w:rFonts w:cs="Arial"/>
        </w:rPr>
        <w:t xml:space="preserve"> podeps</w:t>
      </w:r>
      <w:r>
        <w:rPr>
          <w:rStyle w:val="normaltextrun"/>
          <w:rFonts w:cs="Arial"/>
        </w:rPr>
        <w:t>áním</w:t>
      </w:r>
      <w:r w:rsidRPr="001E2779">
        <w:rPr>
          <w:rStyle w:val="normaltextrun"/>
          <w:rFonts w:cs="Arial"/>
        </w:rPr>
        <w:t xml:space="preserve"> memorand</w:t>
      </w:r>
      <w:r>
        <w:rPr>
          <w:rStyle w:val="normaltextrun"/>
          <w:rFonts w:cs="Arial"/>
        </w:rPr>
        <w:t>a</w:t>
      </w:r>
      <w:r w:rsidRPr="001E2779">
        <w:rPr>
          <w:rStyle w:val="normaltextrun"/>
          <w:rFonts w:cs="Arial"/>
        </w:rPr>
        <w:t xml:space="preserve"> o spolupráci dle nové metodiky KP</w:t>
      </w:r>
      <w:r>
        <w:rPr>
          <w:rStyle w:val="normaltextrun"/>
          <w:rFonts w:cs="Arial"/>
        </w:rPr>
        <w:t>S</w:t>
      </w:r>
      <w:r w:rsidRPr="001E2779">
        <w:rPr>
          <w:rStyle w:val="normaltextrun"/>
          <w:rFonts w:cs="Arial"/>
        </w:rPr>
        <w:t>V</w:t>
      </w:r>
      <w:r>
        <w:rPr>
          <w:rStyle w:val="normaltextrun"/>
          <w:rFonts w:cs="Arial"/>
        </w:rPr>
        <w:t>+</w:t>
      </w:r>
      <w:r w:rsidRPr="001E2779">
        <w:rPr>
          <w:rStyle w:val="normaltextrun"/>
          <w:rFonts w:cs="Arial"/>
        </w:rPr>
        <w:t xml:space="preserve"> (schválené 2021)</w:t>
      </w:r>
      <w:r>
        <w:rPr>
          <w:rStyle w:val="normaltextrun"/>
          <w:rFonts w:cs="Arial"/>
        </w:rPr>
        <w:t xml:space="preserve"> a následně vytvořilo Lokální partnerství Nové Město pod Smrkem.</w:t>
      </w:r>
    </w:p>
    <w:p w14:paraId="64D93911" w14:textId="473D92D5" w:rsidR="00E45EEB" w:rsidRDefault="00E45EEB" w:rsidP="00E45EEB">
      <w:r w:rsidRPr="001E2779">
        <w:rPr>
          <w:rStyle w:val="normaltextrun"/>
          <w:rFonts w:cs="Arial"/>
        </w:rPr>
        <w:t xml:space="preserve">Na </w:t>
      </w:r>
      <w:r>
        <w:rPr>
          <w:rStyle w:val="normaltextrun"/>
          <w:rFonts w:cs="Arial"/>
        </w:rPr>
        <w:t xml:space="preserve">tvorbě </w:t>
      </w:r>
      <w:r w:rsidRPr="001E2779">
        <w:rPr>
          <w:rStyle w:val="normaltextrun"/>
          <w:rFonts w:cs="Arial"/>
        </w:rPr>
        <w:t xml:space="preserve">PSZ se podíleli aktéři aktivní v agendě sociálního začleňování, </w:t>
      </w:r>
      <w:r>
        <w:rPr>
          <w:rStyle w:val="normaltextrun"/>
          <w:rFonts w:cs="Arial"/>
        </w:rPr>
        <w:t>kteří se od května 2023 s</w:t>
      </w:r>
      <w:r w:rsidRPr="001E2779">
        <w:rPr>
          <w:rStyle w:val="normaltextrun"/>
          <w:rFonts w:cs="Arial"/>
        </w:rPr>
        <w:t>cházeli</w:t>
      </w:r>
      <w:r>
        <w:rPr>
          <w:rStyle w:val="normaltextrun"/>
          <w:rFonts w:cs="Arial"/>
        </w:rPr>
        <w:t xml:space="preserve"> </w:t>
      </w:r>
      <w:r w:rsidRPr="001E2779">
        <w:rPr>
          <w:rStyle w:val="normaltextrun"/>
          <w:rFonts w:cs="Arial"/>
        </w:rPr>
        <w:t xml:space="preserve">v rámci </w:t>
      </w:r>
      <w:r>
        <w:rPr>
          <w:rStyle w:val="normaltextrun"/>
          <w:rFonts w:cs="Arial"/>
        </w:rPr>
        <w:t xml:space="preserve">ustaveného Lokálního partnerství a jeho dílčích tematických pracovních skupin (Rodina, Zaměstnanost a Dluhy, Bydlení). </w:t>
      </w:r>
      <w:r w:rsidRPr="001E2779">
        <w:rPr>
          <w:rStyle w:val="normaltextrun"/>
          <w:rFonts w:cs="Arial"/>
        </w:rPr>
        <w:t>Pro PSZ byly též relevantní výstupy dalších pracovních skupin KPSS a skupin v rámci projektů realizovaných MASiF pro oblast dluhy a</w:t>
      </w:r>
      <w:r w:rsidR="00EE7F34">
        <w:rPr>
          <w:rStyle w:val="normaltextrun"/>
          <w:rFonts w:cs="Arial"/>
        </w:rPr>
        <w:t> </w:t>
      </w:r>
      <w:r w:rsidRPr="001E2779">
        <w:rPr>
          <w:rStyle w:val="normaltextrun"/>
          <w:rFonts w:cs="Arial"/>
        </w:rPr>
        <w:t>bydlení.</w:t>
      </w:r>
      <w:r w:rsidRPr="00BE1341">
        <w:rPr>
          <w:rStyle w:val="normaltextrun"/>
          <w:rFonts w:cs="Arial"/>
          <w:b/>
          <w:bCs/>
          <w:color w:val="C00000"/>
        </w:rPr>
        <w:t xml:space="preserve"> </w:t>
      </w:r>
    </w:p>
    <w:p w14:paraId="216E18B4" w14:textId="17B16D06" w:rsidR="00E45EEB" w:rsidRDefault="00E45EEB" w:rsidP="00E45EEB">
      <w:r>
        <w:rPr>
          <w:rStyle w:val="normaltextrun"/>
          <w:rFonts w:cs="Arial"/>
          <w:color w:val="000000"/>
          <w:shd w:val="clear" w:color="auto" w:fill="FFFFFF"/>
        </w:rPr>
        <w:t>Na tvorbě dokumentu se podíleli zástupci z Odboru (Agentury) pro sociální začleňování, kteří s místními aktéry v Nové</w:t>
      </w:r>
      <w:r w:rsidR="00424213">
        <w:rPr>
          <w:rStyle w:val="normaltextrun"/>
          <w:rFonts w:cs="Arial"/>
          <w:color w:val="000000"/>
          <w:shd w:val="clear" w:color="auto" w:fill="FFFFFF"/>
        </w:rPr>
        <w:t>m</w:t>
      </w:r>
      <w:r>
        <w:rPr>
          <w:rStyle w:val="normaltextrun"/>
          <w:rFonts w:cs="Arial"/>
          <w:color w:val="000000"/>
          <w:shd w:val="clear" w:color="auto" w:fill="FFFFFF"/>
        </w:rPr>
        <w:t xml:space="preserve"> Měst</w:t>
      </w:r>
      <w:r w:rsidR="00424213">
        <w:rPr>
          <w:rStyle w:val="normaltextrun"/>
          <w:rFonts w:cs="Arial"/>
          <w:color w:val="000000"/>
          <w:shd w:val="clear" w:color="auto" w:fill="FFFFFF"/>
        </w:rPr>
        <w:t>ě</w:t>
      </w:r>
      <w:r>
        <w:rPr>
          <w:rStyle w:val="normaltextrun"/>
          <w:rFonts w:cs="Arial"/>
          <w:color w:val="000000"/>
          <w:shd w:val="clear" w:color="auto" w:fill="FFFFFF"/>
        </w:rPr>
        <w:t xml:space="preserve"> pod Smrkem spolupracují. Konkrétně se jednalo o pozice – Metodička lokálních intervencí a Lokální konzultant. Nedílnou součástí plánování je také expertka Agentury pro oblast rodinné politiky zejména v rámci výše zmíněného poradenského programu a výzkumné oddělení Agentury realizující vstupní analytické dokumenty, které slouží jako podklad pro jednání pracovních skupin Lokálního partnerství. Dále byl Plán sociálního začleňování zpracováván ved</w:t>
      </w:r>
      <w:r w:rsidR="005D619F">
        <w:rPr>
          <w:rStyle w:val="normaltextrun"/>
          <w:rFonts w:cs="Arial"/>
          <w:color w:val="000000"/>
          <w:shd w:val="clear" w:color="auto" w:fill="FFFFFF"/>
        </w:rPr>
        <w:t>oucí</w:t>
      </w:r>
      <w:r>
        <w:rPr>
          <w:rStyle w:val="normaltextrun"/>
          <w:rFonts w:cs="Arial"/>
          <w:color w:val="000000"/>
          <w:shd w:val="clear" w:color="auto" w:fill="FFFFFF"/>
        </w:rPr>
        <w:t xml:space="preserve"> </w:t>
      </w:r>
      <w:r w:rsidR="00EE7F34">
        <w:rPr>
          <w:rStyle w:val="normaltextrun"/>
          <w:rFonts w:cs="Arial"/>
          <w:color w:val="000000"/>
          <w:shd w:val="clear" w:color="auto" w:fill="FFFFFF"/>
        </w:rPr>
        <w:t>Sociálního o</w:t>
      </w:r>
      <w:r>
        <w:rPr>
          <w:rStyle w:val="normaltextrun"/>
          <w:rFonts w:cs="Arial"/>
          <w:color w:val="000000"/>
          <w:shd w:val="clear" w:color="auto" w:fill="FFFFFF"/>
        </w:rPr>
        <w:t xml:space="preserve">dboru  </w:t>
      </w:r>
      <w:r w:rsidR="00EE7F34">
        <w:rPr>
          <w:rStyle w:val="normaltextrun"/>
          <w:rFonts w:cs="Arial"/>
          <w:color w:val="000000"/>
          <w:shd w:val="clear" w:color="auto" w:fill="FFFFFF"/>
        </w:rPr>
        <w:t xml:space="preserve"> Městského úřadu</w:t>
      </w:r>
      <w:r>
        <w:rPr>
          <w:rStyle w:val="normaltextrun"/>
          <w:rFonts w:cs="Arial"/>
          <w:color w:val="000000"/>
          <w:shd w:val="clear" w:color="auto" w:fill="FFFFFF"/>
        </w:rPr>
        <w:t xml:space="preserve"> Nové Město pod Smrkem a </w:t>
      </w:r>
      <w:r w:rsidRPr="003339A2">
        <w:t xml:space="preserve">členy jednotlivých pracovních skupin, kteří v podporovaných oblastech v obci působí. </w:t>
      </w:r>
    </w:p>
    <w:p w14:paraId="17B66C96" w14:textId="0CB04577" w:rsidR="00E45EEB" w:rsidRDefault="00E45EEB" w:rsidP="00E45EEB">
      <w:r>
        <w:t>Lokální partnerství je hlavní platformou spolupráce mezi Novým Městem pod Smrkem a</w:t>
      </w:r>
      <w:r w:rsidR="005D619F">
        <w:t> </w:t>
      </w:r>
      <w:r>
        <w:t>Agenturou pro sociální začleňování. Jedná se o stálý koordinační, poradní</w:t>
      </w:r>
      <w:r w:rsidRPr="00366EC7">
        <w:t xml:space="preserve"> a iniciativní orgán v</w:t>
      </w:r>
      <w:r>
        <w:t> </w:t>
      </w:r>
      <w:r w:rsidRPr="00366EC7">
        <w:t>oblasti</w:t>
      </w:r>
      <w:r>
        <w:t xml:space="preserve"> sociálního začleňování. Lokální partnerství (LP) zejména sleduje</w:t>
      </w:r>
      <w:r w:rsidRPr="00921DCD">
        <w:t xml:space="preserve"> a </w:t>
      </w:r>
      <w:r>
        <w:t>vyhodnocuje</w:t>
      </w:r>
      <w:r w:rsidRPr="00921DCD">
        <w:t xml:space="preserve"> vývoj</w:t>
      </w:r>
      <w:r>
        <w:t xml:space="preserve"> sociální situace </w:t>
      </w:r>
      <w:r w:rsidRPr="00921DCD">
        <w:t>a potřeb ohrožených a sociálně vyloučených obyvatel</w:t>
      </w:r>
      <w:r>
        <w:t>, naplňování spolupráce s Agenturou, podílí se na tvorbě plánu sociálního začleňování a sleduje jeho implementaci.</w:t>
      </w:r>
    </w:p>
    <w:p w14:paraId="4C707D00" w14:textId="77777777" w:rsidR="00E45EEB" w:rsidRDefault="00E45EEB" w:rsidP="00E45EEB">
      <w:r>
        <w:t xml:space="preserve">LP se dále dělí do jednotlivých tematických pracovních skupin (PS) a to konkrétně: PS Rodina, PS Dluhy a zaměstnanost a PS Bydlení. </w:t>
      </w:r>
    </w:p>
    <w:p w14:paraId="12783FEC" w14:textId="77777777" w:rsidR="00E45EEB" w:rsidRDefault="00E45EEB" w:rsidP="00E45EEB"/>
    <w:p w14:paraId="180A0D31" w14:textId="77777777" w:rsidR="00B46B9A" w:rsidRDefault="00B46B9A" w:rsidP="00E45EEB"/>
    <w:p w14:paraId="2A38E8D3" w14:textId="11C9C36B" w:rsidR="00E45EEB" w:rsidRPr="00CB1143" w:rsidRDefault="00E45EEB" w:rsidP="000D76BB">
      <w:pPr>
        <w:pStyle w:val="Nadpis2"/>
      </w:pPr>
      <w:bookmarkStart w:id="2" w:name="_Toc173245142"/>
      <w:r w:rsidRPr="00CB1143">
        <w:t xml:space="preserve">Členové LP: organizace zapojené do Lokálního partnerství </w:t>
      </w:r>
      <w:r w:rsidR="00BA15E6">
        <w:t xml:space="preserve">a </w:t>
      </w:r>
      <w:r w:rsidRPr="00CB1143">
        <w:t>pracovních skupin</w:t>
      </w:r>
      <w:bookmarkEnd w:id="2"/>
    </w:p>
    <w:p w14:paraId="6448A0F2" w14:textId="77777777" w:rsidR="00E45EEB" w:rsidRDefault="00E45EEB">
      <w:pPr>
        <w:pStyle w:val="Odstavecseseznamem"/>
        <w:numPr>
          <w:ilvl w:val="0"/>
          <w:numId w:val="5"/>
        </w:numPr>
        <w:spacing w:after="120" w:line="360" w:lineRule="auto"/>
      </w:pPr>
      <w:r>
        <w:t>Nové Město pod Smrkem – starosta, místostarosta;</w:t>
      </w:r>
    </w:p>
    <w:p w14:paraId="515349E4" w14:textId="77777777" w:rsidR="00E45EEB" w:rsidRDefault="00E45EEB">
      <w:pPr>
        <w:pStyle w:val="Odstavecseseznamem"/>
        <w:numPr>
          <w:ilvl w:val="0"/>
          <w:numId w:val="5"/>
        </w:numPr>
        <w:spacing w:after="120" w:line="360" w:lineRule="auto"/>
      </w:pPr>
      <w:r>
        <w:t>Městský úřad Nové Město pod Smrkem – sociální odbor, manažer sociálního začleňování (MSZ), bytová správa, projektový manažer, Asistenti prevence kriminality;</w:t>
      </w:r>
    </w:p>
    <w:p w14:paraId="034691D7" w14:textId="77777777" w:rsidR="00E45EEB" w:rsidRDefault="00E45EEB">
      <w:pPr>
        <w:pStyle w:val="Odstavecseseznamem"/>
        <w:numPr>
          <w:ilvl w:val="0"/>
          <w:numId w:val="5"/>
        </w:numPr>
        <w:spacing w:after="120" w:line="360" w:lineRule="auto"/>
      </w:pPr>
      <w:r>
        <w:t>Základní škola Nové Město pod Smrkem;</w:t>
      </w:r>
    </w:p>
    <w:p w14:paraId="455588B2" w14:textId="77777777" w:rsidR="00E45EEB" w:rsidRDefault="00E45EEB">
      <w:pPr>
        <w:pStyle w:val="Odstavecseseznamem"/>
        <w:numPr>
          <w:ilvl w:val="0"/>
          <w:numId w:val="5"/>
        </w:numPr>
        <w:spacing w:after="120" w:line="360" w:lineRule="auto"/>
      </w:pPr>
      <w:r>
        <w:t>Mateřská škola Nové Město pod Smrkem;</w:t>
      </w:r>
    </w:p>
    <w:p w14:paraId="7D69F937" w14:textId="6165A83E" w:rsidR="00E45EEB" w:rsidRDefault="00E45EEB">
      <w:pPr>
        <w:pStyle w:val="Odstavecseseznamem"/>
        <w:numPr>
          <w:ilvl w:val="0"/>
          <w:numId w:val="5"/>
        </w:numPr>
        <w:spacing w:after="120" w:line="360" w:lineRule="auto"/>
      </w:pPr>
      <w:r>
        <w:t>Středisko volného času „R</w:t>
      </w:r>
      <w:r w:rsidR="005D619F">
        <w:t>OROŠ</w:t>
      </w:r>
      <w:r>
        <w:t>“;</w:t>
      </w:r>
    </w:p>
    <w:p w14:paraId="658AC10B" w14:textId="77777777" w:rsidR="00E45EEB" w:rsidRDefault="00E45EEB">
      <w:pPr>
        <w:pStyle w:val="Odstavecseseznamem"/>
        <w:numPr>
          <w:ilvl w:val="0"/>
          <w:numId w:val="5"/>
        </w:numPr>
        <w:spacing w:after="120" w:line="360" w:lineRule="auto"/>
      </w:pPr>
      <w:r>
        <w:t>Odbor sociálních věcí a OSPOD Frýdlant;</w:t>
      </w:r>
    </w:p>
    <w:p w14:paraId="171CABD3" w14:textId="77777777" w:rsidR="00E45EEB" w:rsidRDefault="00E45EEB">
      <w:pPr>
        <w:pStyle w:val="Odstavecseseznamem"/>
        <w:numPr>
          <w:ilvl w:val="0"/>
          <w:numId w:val="5"/>
        </w:numPr>
        <w:spacing w:after="120" w:line="360" w:lineRule="auto"/>
      </w:pPr>
      <w:r>
        <w:lastRenderedPageBreak/>
        <w:t>Úřad Práce ČR, Kontaktní pracoviště Frýdlant a dislokované pracoviště Nové Město pod Smrkem;</w:t>
      </w:r>
    </w:p>
    <w:p w14:paraId="41F8758D" w14:textId="77777777" w:rsidR="00E45EEB" w:rsidRDefault="00E45EEB">
      <w:pPr>
        <w:pStyle w:val="Odstavecseseznamem"/>
        <w:numPr>
          <w:ilvl w:val="0"/>
          <w:numId w:val="5"/>
        </w:numPr>
        <w:spacing w:after="120" w:line="360" w:lineRule="auto"/>
      </w:pPr>
      <w:r>
        <w:t>Místní akční skupina Frýdlantsko (MASiF);</w:t>
      </w:r>
    </w:p>
    <w:p w14:paraId="73C26907" w14:textId="77777777" w:rsidR="00E45EEB" w:rsidRDefault="00E45EEB">
      <w:pPr>
        <w:pStyle w:val="Odstavecseseznamem"/>
        <w:numPr>
          <w:ilvl w:val="0"/>
          <w:numId w:val="5"/>
        </w:numPr>
        <w:spacing w:after="120" w:line="360" w:lineRule="auto"/>
      </w:pPr>
      <w:r>
        <w:t>Mikroregion Frýdlantsko – Koordinátor komunitního plánu sociálních služeb Frýdlantsko;</w:t>
      </w:r>
    </w:p>
    <w:p w14:paraId="04442456" w14:textId="77777777" w:rsidR="00E45EEB" w:rsidRDefault="00E45EEB">
      <w:pPr>
        <w:pStyle w:val="Odstavecseseznamem"/>
        <w:numPr>
          <w:ilvl w:val="0"/>
          <w:numId w:val="5"/>
        </w:numPr>
        <w:spacing w:after="120" w:line="360" w:lineRule="auto"/>
      </w:pPr>
      <w:r>
        <w:t>Maják NMPS, z. ú. – Nízkoprahové zařízení pro děti a mládež (NZDM);</w:t>
      </w:r>
    </w:p>
    <w:p w14:paraId="4532B535" w14:textId="77777777" w:rsidR="00E45EEB" w:rsidRDefault="00E45EEB">
      <w:pPr>
        <w:pStyle w:val="Odstavecseseznamem"/>
        <w:numPr>
          <w:ilvl w:val="0"/>
          <w:numId w:val="5"/>
        </w:numPr>
        <w:spacing w:after="120" w:line="360" w:lineRule="auto"/>
      </w:pPr>
      <w:r>
        <w:t>Diakonie ČCE – středisko v Jablonci nad Nisou – Sociálně aktivizační služba pro rodiny s dětmi (SAS);</w:t>
      </w:r>
    </w:p>
    <w:p w14:paraId="455E9469" w14:textId="77777777" w:rsidR="00E45EEB" w:rsidRDefault="00E45EEB">
      <w:pPr>
        <w:pStyle w:val="Odstavecseseznamem"/>
        <w:numPr>
          <w:ilvl w:val="0"/>
          <w:numId w:val="5"/>
        </w:numPr>
        <w:spacing w:after="120" w:line="360" w:lineRule="auto"/>
      </w:pPr>
      <w:r>
        <w:t>Člověk v Tísni, o. p. s., pobočka Liberec – Dluhová poradna Nové Město pod Smrkem, Terénní program, Doučování;</w:t>
      </w:r>
    </w:p>
    <w:p w14:paraId="58705809" w14:textId="77777777" w:rsidR="00E45EEB" w:rsidRDefault="00E45EEB">
      <w:pPr>
        <w:pStyle w:val="Odstavecseseznamem"/>
        <w:numPr>
          <w:ilvl w:val="0"/>
          <w:numId w:val="5"/>
        </w:numPr>
        <w:spacing w:after="120" w:line="360" w:lineRule="auto"/>
      </w:pPr>
      <w:r>
        <w:t>Advaita, z. ú. – ambulantní poradna Frýdlant;</w:t>
      </w:r>
    </w:p>
    <w:p w14:paraId="68EE2D94" w14:textId="77777777" w:rsidR="00E45EEB" w:rsidRDefault="00E45EEB">
      <w:pPr>
        <w:pStyle w:val="Odstavecseseznamem"/>
        <w:numPr>
          <w:ilvl w:val="0"/>
          <w:numId w:val="5"/>
        </w:numPr>
        <w:spacing w:after="120" w:line="360" w:lineRule="auto"/>
      </w:pPr>
      <w:r>
        <w:t>Romany Art Workshop, z. s. – komunitní práce a romské platformy Frýdlantsko;</w:t>
      </w:r>
    </w:p>
    <w:p w14:paraId="14577E94" w14:textId="77777777" w:rsidR="00E45EEB" w:rsidRPr="00E14C33" w:rsidRDefault="00E45EEB">
      <w:pPr>
        <w:pStyle w:val="Odstavecseseznamem"/>
        <w:numPr>
          <w:ilvl w:val="0"/>
          <w:numId w:val="5"/>
        </w:numPr>
        <w:spacing w:after="120" w:line="360" w:lineRule="auto"/>
      </w:pPr>
      <w:r>
        <w:t>Ministerstvo pro místní rozvoj – Odbor (Agentura) pro sociální začleňování.</w:t>
      </w:r>
    </w:p>
    <w:p w14:paraId="18DD04EA" w14:textId="77777777" w:rsidR="00E45EEB" w:rsidRDefault="00E45EEB" w:rsidP="00E45EEB">
      <w:pPr>
        <w:pStyle w:val="Odstavecseseznamem"/>
      </w:pPr>
    </w:p>
    <w:p w14:paraId="6EB86EF8" w14:textId="77777777" w:rsidR="00E45EEB" w:rsidRDefault="00E45EEB" w:rsidP="00E45EEB">
      <w:pPr>
        <w:pStyle w:val="Odstavecseseznamem"/>
      </w:pPr>
    </w:p>
    <w:p w14:paraId="6250E71C" w14:textId="77777777" w:rsidR="00D4657A" w:rsidRDefault="00D4657A" w:rsidP="00AD2D65">
      <w:pPr>
        <w:pStyle w:val="Nadpis2"/>
      </w:pPr>
      <w:bookmarkStart w:id="3" w:name="_Toc173245143"/>
      <w:r w:rsidRPr="007F19EB">
        <w:t>Zařazení</w:t>
      </w:r>
      <w:r>
        <w:t xml:space="preserve"> </w:t>
      </w:r>
      <w:r w:rsidR="00D66357">
        <w:t>plánu</w:t>
      </w:r>
      <w:r>
        <w:t xml:space="preserve"> a řešené problematiky v rámci územního celku a jeho úřadu</w:t>
      </w:r>
      <w:bookmarkEnd w:id="3"/>
    </w:p>
    <w:p w14:paraId="15B46A4B" w14:textId="49426B79" w:rsidR="00E45EEB" w:rsidRDefault="00E45EEB" w:rsidP="00E45EEB">
      <w:r w:rsidRPr="00603E2E">
        <w:rPr>
          <w:rStyle w:val="normaltextrun"/>
        </w:rPr>
        <w:t xml:space="preserve">Plán sociálního začleňování </w:t>
      </w:r>
      <w:r>
        <w:rPr>
          <w:rStyle w:val="normaltextrun"/>
        </w:rPr>
        <w:t xml:space="preserve">(PSZ) </w:t>
      </w:r>
      <w:r w:rsidRPr="00603E2E">
        <w:rPr>
          <w:rStyle w:val="normaltextrun"/>
        </w:rPr>
        <w:t>je zastřešující strategicko-koncepční dokument se střednědobou platností, který je v synergii se strategickými dokumenty územního celku.</w:t>
      </w:r>
      <w:r>
        <w:rPr>
          <w:rStyle w:val="normaltextrun"/>
        </w:rPr>
        <w:t xml:space="preserve"> </w:t>
      </w:r>
      <w:r w:rsidRPr="00603E2E">
        <w:rPr>
          <w:rFonts w:cstheme="minorHAnsi"/>
        </w:rPr>
        <w:t>Navazuje</w:t>
      </w:r>
      <w:r>
        <w:rPr>
          <w:rFonts w:cstheme="minorHAnsi"/>
        </w:rPr>
        <w:t xml:space="preserve"> (volně avšak specifičtěji) </w:t>
      </w:r>
      <w:r w:rsidRPr="00603E2E">
        <w:rPr>
          <w:rFonts w:cstheme="minorHAnsi"/>
        </w:rPr>
        <w:t>na</w:t>
      </w:r>
      <w:r>
        <w:rPr>
          <w:rFonts w:cstheme="minorHAnsi"/>
        </w:rPr>
        <w:t xml:space="preserve"> </w:t>
      </w:r>
      <w:r w:rsidRPr="0085002D">
        <w:t xml:space="preserve">Strategické plány sociálního začleňování </w:t>
      </w:r>
      <w:r>
        <w:t xml:space="preserve">Frýdlantsko </w:t>
      </w:r>
      <w:r w:rsidRPr="0085002D">
        <w:t>pro období 2016</w:t>
      </w:r>
      <w:r w:rsidR="00EA62E2">
        <w:t>–</w:t>
      </w:r>
      <w:r w:rsidRPr="0085002D">
        <w:t>2018 a 2018</w:t>
      </w:r>
      <w:r w:rsidR="00EA62E2">
        <w:t>–</w:t>
      </w:r>
      <w:r w:rsidRPr="0085002D">
        <w:t>2020, které vznikly na základě dřívější spolupráce s Odborem (Agenturou) pro sociální začleňování (dle metodiky Koordinovaného přístupu k sociálně vyloučeným lokalitám platné pro období 2015</w:t>
      </w:r>
      <w:r w:rsidR="00EA62E2">
        <w:t>–</w:t>
      </w:r>
      <w:r w:rsidRPr="0085002D">
        <w:t>2021).</w:t>
      </w:r>
      <w:r>
        <w:t xml:space="preserve"> </w:t>
      </w:r>
    </w:p>
    <w:p w14:paraId="455E8514" w14:textId="1421D40E" w:rsidR="00E45EEB" w:rsidRDefault="00E45EEB" w:rsidP="00E45EEB">
      <w:pPr>
        <w:rPr>
          <w:rFonts w:cstheme="minorHAnsi"/>
        </w:rPr>
      </w:pPr>
      <w:r>
        <w:t xml:space="preserve">PSZ je </w:t>
      </w:r>
      <w:r w:rsidRPr="00603E2E">
        <w:rPr>
          <w:rFonts w:cstheme="minorHAnsi"/>
        </w:rPr>
        <w:t>zároveň</w:t>
      </w:r>
      <w:r>
        <w:rPr>
          <w:rFonts w:cstheme="minorHAnsi"/>
        </w:rPr>
        <w:t xml:space="preserve"> </w:t>
      </w:r>
      <w:r w:rsidRPr="00603E2E">
        <w:rPr>
          <w:rFonts w:cstheme="minorHAnsi"/>
        </w:rPr>
        <w:t>v souladu s </w:t>
      </w:r>
      <w:r w:rsidRPr="00603E2E">
        <w:rPr>
          <w:rFonts w:asciiTheme="majorHAnsi" w:hAnsiTheme="majorHAnsi" w:cstheme="majorHAnsi"/>
        </w:rPr>
        <w:t>2. Komunitním plánem sociálních služeb Mikroregionu Frýdlantsko na období 2020</w:t>
      </w:r>
      <w:r w:rsidR="00EA62E2">
        <w:rPr>
          <w:rFonts w:asciiTheme="majorHAnsi" w:hAnsiTheme="majorHAnsi" w:cstheme="majorHAnsi"/>
        </w:rPr>
        <w:t>–</w:t>
      </w:r>
      <w:r w:rsidRPr="00603E2E">
        <w:rPr>
          <w:rFonts w:asciiTheme="majorHAnsi" w:hAnsiTheme="majorHAnsi" w:cstheme="majorHAnsi"/>
        </w:rPr>
        <w:t xml:space="preserve">2025 </w:t>
      </w:r>
      <w:r w:rsidRPr="00603E2E">
        <w:rPr>
          <w:rFonts w:cstheme="minorHAnsi"/>
        </w:rPr>
        <w:t>(dále jen KP</w:t>
      </w:r>
      <w:r>
        <w:rPr>
          <w:rFonts w:cstheme="minorHAnsi"/>
        </w:rPr>
        <w:t>R</w:t>
      </w:r>
      <w:r w:rsidRPr="00603E2E">
        <w:rPr>
          <w:rFonts w:cstheme="minorHAnsi"/>
        </w:rPr>
        <w:t>SS). Území Frýdlantska komunitně plánuje na území celého ORP (18 obcí), tento plán sociálního začleňování rozpracovává pouze část území</w:t>
      </w:r>
      <w:r w:rsidRPr="00603E2E">
        <w:rPr>
          <w:rFonts w:cstheme="minorHAnsi"/>
        </w:rPr>
        <w:br/>
        <w:t>obce Nové Město pod Smrkem. Lze ovšem předpokládat, že vzhledem k funkčním mechanismům a procesům v rámci komunitního plánování a provázanosti regionu může být dokument pro ostatní obce v území inspirací a vodítkem dobré praxe pro-inkluzivních postupů.</w:t>
      </w:r>
      <w:r>
        <w:rPr>
          <w:rFonts w:cstheme="minorHAnsi"/>
        </w:rPr>
        <w:t xml:space="preserve">     </w:t>
      </w:r>
    </w:p>
    <w:p w14:paraId="64C8055F" w14:textId="77777777" w:rsidR="00930C91" w:rsidRDefault="00930C91" w:rsidP="00E45EEB"/>
    <w:p w14:paraId="7E86C9CB" w14:textId="77777777" w:rsidR="00B46B9A" w:rsidRDefault="00B46B9A" w:rsidP="00E45EEB"/>
    <w:p w14:paraId="7D5F4DCF" w14:textId="77777777" w:rsidR="00B46B9A" w:rsidRPr="00603E2E" w:rsidRDefault="00B46B9A" w:rsidP="00E45EEB"/>
    <w:p w14:paraId="1EC9F894" w14:textId="77777777" w:rsidR="00D66357" w:rsidRDefault="00D66357" w:rsidP="00D66357">
      <w:pPr>
        <w:pStyle w:val="Nadpis2"/>
      </w:pPr>
      <w:bookmarkStart w:id="4" w:name="_Toc173245144"/>
      <w:r>
        <w:lastRenderedPageBreak/>
        <w:t>Vazba na další strategické dokumenty</w:t>
      </w:r>
      <w:bookmarkEnd w:id="4"/>
    </w:p>
    <w:p w14:paraId="25D0E5B9" w14:textId="70D0E16B" w:rsidR="00E45EEB" w:rsidRDefault="00E45EEB" w:rsidP="00E45EEB">
      <w:r>
        <w:t>Plán sociálního začleňování má formu k</w:t>
      </w:r>
      <w:r w:rsidRPr="00BF099E">
        <w:t>omplexní</w:t>
      </w:r>
      <w:r>
        <w:t>ho strategického</w:t>
      </w:r>
      <w:r w:rsidRPr="00BF099E">
        <w:t xml:space="preserve"> dokument</w:t>
      </w:r>
      <w:r>
        <w:t>u</w:t>
      </w:r>
      <w:r w:rsidRPr="00BF099E">
        <w:t xml:space="preserve"> na období</w:t>
      </w:r>
      <w:r>
        <w:br/>
      </w:r>
      <w:r w:rsidRPr="00BF099E">
        <w:t>202</w:t>
      </w:r>
      <w:r>
        <w:t>4</w:t>
      </w:r>
      <w:r w:rsidR="00EA62E2">
        <w:t>–</w:t>
      </w:r>
      <w:r w:rsidRPr="00BF099E">
        <w:t>202</w:t>
      </w:r>
      <w:r>
        <w:t>8</w:t>
      </w:r>
      <w:r w:rsidRPr="00BF099E">
        <w:t xml:space="preserve"> </w:t>
      </w:r>
      <w:r>
        <w:t xml:space="preserve">navázaného na dokumenty města Nové Město pod Smrkem, mikroregionu Frýdlantsko a kontextové dokumenty Libereckého kraje, a to konkrétně na: </w:t>
      </w:r>
    </w:p>
    <w:p w14:paraId="30379C7E" w14:textId="1864B8E4" w:rsidR="00831DF8" w:rsidRDefault="009C0DCC">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Strategie sociálního začleňování 2021</w:t>
      </w:r>
      <w:r w:rsidR="00EA62E2">
        <w:rPr>
          <w:b/>
          <w:bCs/>
        </w:rPr>
        <w:t>–</w:t>
      </w:r>
      <w:r>
        <w:rPr>
          <w:b/>
          <w:bCs/>
        </w:rPr>
        <w:t>2030 (MPSV)</w:t>
      </w:r>
    </w:p>
    <w:p w14:paraId="5A09A207" w14:textId="69FD29C0"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sidRPr="006D6E25">
        <w:rPr>
          <w:b/>
          <w:bCs/>
        </w:rPr>
        <w:t>Strategie sociálního začleňování Libereckého kraje 2021+</w:t>
      </w:r>
    </w:p>
    <w:p w14:paraId="3E99CCBF" w14:textId="6B15AF68"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Střednědobý plán rozvoje sociálních služeb Libereckého kraje 2021</w:t>
      </w:r>
      <w:r w:rsidR="00EA62E2">
        <w:rPr>
          <w:b/>
          <w:bCs/>
        </w:rPr>
        <w:t>–</w:t>
      </w:r>
      <w:r>
        <w:rPr>
          <w:b/>
          <w:bCs/>
        </w:rPr>
        <w:t>2023</w:t>
      </w:r>
    </w:p>
    <w:p w14:paraId="2D508BF0" w14:textId="39F72BE8"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Plán prevence kriminality pro roky 2024</w:t>
      </w:r>
      <w:r w:rsidR="00EA62E2">
        <w:rPr>
          <w:b/>
          <w:bCs/>
        </w:rPr>
        <w:t>–</w:t>
      </w:r>
      <w:r>
        <w:rPr>
          <w:b/>
          <w:bCs/>
        </w:rPr>
        <w:t>2027</w:t>
      </w:r>
    </w:p>
    <w:p w14:paraId="061533C8" w14:textId="5A5C3853"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Akční plán pro rok 2024; 2. Komunitní plán sociálních služeb Mikroregionu Frýdlantsko na období 2020</w:t>
      </w:r>
      <w:r w:rsidR="00EA62E2">
        <w:rPr>
          <w:b/>
          <w:bCs/>
        </w:rPr>
        <w:t>–</w:t>
      </w:r>
      <w:r>
        <w:rPr>
          <w:b/>
          <w:bCs/>
        </w:rPr>
        <w:t>2025</w:t>
      </w:r>
    </w:p>
    <w:p w14:paraId="76703EF8" w14:textId="77777777"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Situační analýza Nové Město pod Smrkem 2023</w:t>
      </w:r>
    </w:p>
    <w:p w14:paraId="4B2C9C97" w14:textId="77777777"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Zpráva z tematického výzkumu „</w:t>
      </w:r>
      <w:r w:rsidRPr="00836DAD">
        <w:rPr>
          <w:b/>
          <w:bCs/>
        </w:rPr>
        <w:t>Volný čas dětí a mládeže ze sociálně vyloučených lokalit v Novém Městě pod Smrkem“</w:t>
      </w:r>
    </w:p>
    <w:p w14:paraId="0980274C" w14:textId="77777777"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Situační analýza Frýdlantsko 2021</w:t>
      </w:r>
    </w:p>
    <w:p w14:paraId="14704B4E" w14:textId="77777777" w:rsidR="00E45EEB"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Výzvy, možnosti zlepšení a doporučení pro vzdělávání a sociální situaci v regionu – ORP Frýdlant; PAQ Research 2022</w:t>
      </w:r>
    </w:p>
    <w:p w14:paraId="3305A7C2" w14:textId="77777777" w:rsidR="00E45EEB" w:rsidRPr="00836DAD" w:rsidRDefault="00E45EEB">
      <w:pPr>
        <w:pStyle w:val="Odstavecseseznamem"/>
        <w:numPr>
          <w:ilvl w:val="0"/>
          <w:numId w:val="6"/>
        </w:numPr>
        <w:pBdr>
          <w:top w:val="single" w:sz="4" w:space="1" w:color="auto"/>
          <w:left w:val="single" w:sz="4" w:space="4" w:color="auto"/>
          <w:bottom w:val="single" w:sz="4" w:space="1" w:color="auto"/>
          <w:right w:val="single" w:sz="4" w:space="4" w:color="auto"/>
        </w:pBdr>
        <w:shd w:val="clear" w:color="auto" w:fill="C5E4FA" w:themeFill="accent1" w:themeFillTint="33"/>
        <w:spacing w:after="120" w:line="360" w:lineRule="auto"/>
        <w:rPr>
          <w:b/>
          <w:bCs/>
        </w:rPr>
      </w:pPr>
      <w:r>
        <w:rPr>
          <w:b/>
          <w:bCs/>
        </w:rPr>
        <w:t>Socioekonomická situace území a prognóza kapacit sociálních služeb – Frýdlant a okolí; Demografie Morava</w:t>
      </w:r>
    </w:p>
    <w:p w14:paraId="40AB8FFE" w14:textId="466257ED" w:rsidR="00E45EEB" w:rsidRDefault="00E45EEB" w:rsidP="006D3CA6">
      <w:pPr>
        <w:spacing w:line="259" w:lineRule="auto"/>
      </w:pPr>
      <w:r>
        <w:br w:type="page"/>
      </w:r>
    </w:p>
    <w:p w14:paraId="2D1142A9" w14:textId="77777777" w:rsidR="0013413B" w:rsidRDefault="0013413B" w:rsidP="0013413B">
      <w:pPr>
        <w:pStyle w:val="Nadpis1"/>
      </w:pPr>
      <w:bookmarkStart w:id="5" w:name="_Toc173245145"/>
      <w:r>
        <w:lastRenderedPageBreak/>
        <w:t>Analytická část</w:t>
      </w:r>
      <w:bookmarkEnd w:id="5"/>
      <w:r>
        <w:t xml:space="preserve"> </w:t>
      </w:r>
    </w:p>
    <w:p w14:paraId="506A9C96" w14:textId="0AABCEE9" w:rsidR="00A05A87" w:rsidRDefault="000D76BB" w:rsidP="00FA5D88">
      <w:pPr>
        <w:keepNext/>
      </w:pPr>
      <w:r>
        <w:t xml:space="preserve">V této části PSZ je zachycen výchozí stav lokality s akcentem na sociální vyloučení a jeho souvislosti. Informace zde zachycené jsou syntézou výzkumných šetření Agentury z roku 2023, dalších výzkumů a rovněž poznatků místních aktérů, které byly zaznamenány na jednání pracovních skupin Lokálního </w:t>
      </w:r>
      <w:r w:rsidR="00F441E5">
        <w:t>partnerství</w:t>
      </w:r>
      <w:r>
        <w:t>.</w:t>
      </w:r>
    </w:p>
    <w:p w14:paraId="7C2D6728" w14:textId="77777777" w:rsidR="00F441E5" w:rsidRDefault="00F441E5" w:rsidP="00FA5D88">
      <w:pPr>
        <w:keepNext/>
      </w:pPr>
    </w:p>
    <w:p w14:paraId="3C90DF57" w14:textId="2C25F516" w:rsidR="00D53846" w:rsidRDefault="009721A9" w:rsidP="003A797B">
      <w:pPr>
        <w:pStyle w:val="Nadpis2"/>
      </w:pPr>
      <w:bookmarkStart w:id="6" w:name="_Toc173245146"/>
      <w:bookmarkStart w:id="7" w:name="_Toc21093691"/>
      <w:r>
        <w:t>Představení územního celku</w:t>
      </w:r>
      <w:bookmarkEnd w:id="6"/>
    </w:p>
    <w:p w14:paraId="316D0690" w14:textId="6D36A56D" w:rsidR="00E45EEB" w:rsidRDefault="00E45EEB" w:rsidP="00E45EEB">
      <w:r>
        <w:t>Nové Město pod Smrkem se nachází ve Frýdlantském výběžku nedaleko státní hranice s Polskem, 12 km od Frýdlantu (obec s rozšířenou působností, dále také „ORP“) a zhruba 35</w:t>
      </w:r>
      <w:r w:rsidR="00EA62E2">
        <w:t> </w:t>
      </w:r>
      <w:r>
        <w:t xml:space="preserve">km od Liberce (krajské město). </w:t>
      </w:r>
    </w:p>
    <w:p w14:paraId="3EA18154" w14:textId="77777777" w:rsidR="00E45EEB" w:rsidRDefault="00E45EEB" w:rsidP="00E45EEB">
      <w:r>
        <w:t>Frýdlantsko je periferním územím a lze tak hovořit o prostorovém znevýhodnění umocněném geomorfologií regionu. Tato oblast byla zároveň, tak jako jiné regiony bývalých Sudet, ovlivněna specifickým historickým vývojem (odsun německého obyvatelstva a poválečné dosidlování). Devadesátá léta 20. století se nesla ve znamení úpadku tradičního průmyslového odvětví regionu, textilní výroby. Stejně tak došlo k proměně lokální zemědělské produkce, za minulého režimu soustředěné v místních zemědělských družstvech. Frýdlantsko se dlouhodobě umisťuje na špici statistik nezaměstnanosti v rámci Libereckého kraje a Nové Město pod Smrkem pak i v rámci Frýdlantska. K odloučenosti regionu přispívá i nedostatečně rozvinutá dopravní infrastruktura (dva hlavní silniční tahy a jediná železniční trať) a rovněž sousedství s polskými a německými regiony, které jsou v kontextu obou republik taktéž považovány za strukturálně znevýhodněné.</w:t>
      </w:r>
    </w:p>
    <w:p w14:paraId="54EB4423" w14:textId="647541C7" w:rsidR="00E45EEB" w:rsidRDefault="00E45EEB" w:rsidP="00E45EEB">
      <w:r>
        <w:t xml:space="preserve">Oblast je ze severu obklopena hranicí s Polskem, od zbytku státu je na jižní straně oddělena masivem Jizerských hor. Do roku 1960 území Frýdlantska tvořilo samostatný okres Frýdlant, nyní správní obvod obce s rozšířenou působností Frýdlant. Území správního obvodu se dělí na dvě obce s pověřeným obecním úřadem, a sice Frýdlant, a právě Nové Město pod Smrkem. </w:t>
      </w:r>
      <w:r w:rsidR="005D619F">
        <w:t>m</w:t>
      </w:r>
      <w:r>
        <w:t>ěstský úřad v Novém Městě pod Smrkem je pověřen výkonem státní správy, pověřený obecní úřad (úřad II. typu), v oblasti sociálního oboru a některých činností stavebního odboru, pro obce Nové Město pod Smrkem, Jindřichovice pod Smrkem a Lázně Libverda. Město Frýdlant je určeno jako obecní úřad s rozšířenou působností (obec III. typu)</w:t>
      </w:r>
      <w:r w:rsidR="005D619F">
        <w:t>,</w:t>
      </w:r>
      <w:r>
        <w:t xml:space="preserve"> s pověřeností pro celé Frýdlantsko.</w:t>
      </w:r>
    </w:p>
    <w:p w14:paraId="60A1DDA3" w14:textId="77777777" w:rsidR="00E45EEB" w:rsidRDefault="00E45EEB" w:rsidP="00E45EEB"/>
    <w:p w14:paraId="3CC097C6" w14:textId="77777777" w:rsidR="00E45EEB" w:rsidRPr="00566F6C" w:rsidRDefault="00E45EEB" w:rsidP="00F441E5">
      <w:pPr>
        <w:pStyle w:val="Nadpis3"/>
      </w:pPr>
      <w:bookmarkStart w:id="8" w:name="_Toc173245147"/>
      <w:r>
        <w:t>Demografie</w:t>
      </w:r>
      <w:bookmarkEnd w:id="8"/>
    </w:p>
    <w:p w14:paraId="438B4D70" w14:textId="056B0816" w:rsidR="00E45EEB" w:rsidRDefault="00E45EEB" w:rsidP="00E45EEB">
      <w:r>
        <w:t>K 31. 12. 2023 v NMPS žilo 3 757 obyvatel. Počet obyvatel v NMPS v posledních deseti letech nejprve postupně klesal, a to až do roku 2018, v roce 2019 mírně vzrostl, ale v</w:t>
      </w:r>
      <w:r w:rsidR="003C477B">
        <w:t> </w:t>
      </w:r>
      <w:r>
        <w:t>letech</w:t>
      </w:r>
      <w:r w:rsidR="003C477B">
        <w:t> </w:t>
      </w:r>
      <w:r>
        <w:t>2020–2021 opět poklesl. V roce 2022 došlo opět k relativně významnému nárůstu, a to z 3 663 obyvatel v roce 2021 na 3 754 obyvatel v roce 2022 (více viz graf 1).</w:t>
      </w:r>
    </w:p>
    <w:p w14:paraId="5226989B" w14:textId="42B3C628" w:rsidR="00E45EEB" w:rsidRDefault="00E45EEB" w:rsidP="00E45EEB">
      <w:r>
        <w:lastRenderedPageBreak/>
        <w:t>Bližší pohled na přírůstek obyvatel (graf 1 v příloze) prozrazuje, že zatímco přirozený přírůstek/úbytek v posledních 10 letech kolísá mírně kolem nuly, na celkovém přírůstku/úbytku má zásluhu zejména přírůstek/úbytek stěhováním. Ten se až do roku 2018 pohybuje v záporných hodnotách, tj. dochází k úbytku stěhováním, aby pak roce 2019 vyskočil do kladných čísel a opět se tam vrátil v roce 2022. Roky 2020 a 2021, jsou obdobím pandemie Covid-19 a v NMPS dochází jak k přirozenému úbytku, tak úbytku stěhováním. V roce 2022 došlo opět k nárůstu počtu obyvatel – primárně díky přírůstku stěhováním, kdy se přistěhovalo do NMPS 161 obyvatel a odstěhovalo 76 obyvatel, co představuje přírůstek stěhováním v daném roce v počtu 8</w:t>
      </w:r>
      <w:r w:rsidR="00D55872">
        <w:t>5</w:t>
      </w:r>
      <w:r>
        <w:t xml:space="preserve"> obyvatel.</w:t>
      </w:r>
    </w:p>
    <w:p w14:paraId="2DB940C3" w14:textId="77777777" w:rsidR="00E45EEB" w:rsidRPr="00B75F0A" w:rsidRDefault="00E45EEB" w:rsidP="00E45EEB">
      <w:r w:rsidRPr="00B75F0A">
        <w:t>Podle statistiky MVČR bylo v NMPS k 31. 12. 2022 celkem 78 osob (31 do 18 let, 44 do 60 let a 3 nad 60 let)</w:t>
      </w:r>
      <w:r>
        <w:t>,</w:t>
      </w:r>
      <w:r w:rsidRPr="00B75F0A">
        <w:t xml:space="preserve"> kterým bylo uděleno pobytové oprávnění v souvislosti s válkou na Ukrajině.</w:t>
      </w:r>
      <w:r w:rsidRPr="00B75F0A">
        <w:rPr>
          <w:vertAlign w:val="superscript"/>
        </w:rPr>
        <w:footnoteReference w:id="1"/>
      </w:r>
    </w:p>
    <w:p w14:paraId="1E148555" w14:textId="239F743B" w:rsidR="00E45EEB" w:rsidRPr="00CF7C1B" w:rsidRDefault="00E45EEB" w:rsidP="00E45EEB">
      <w:pPr>
        <w:pStyle w:val="Titulek"/>
        <w:keepNext/>
        <w:rPr>
          <w:color w:val="auto"/>
        </w:rPr>
      </w:pPr>
      <w:bookmarkStart w:id="9" w:name="_Toc149208128"/>
      <w:bookmarkStart w:id="10" w:name="_Toc166767804"/>
      <w:r w:rsidRPr="00CF7C1B">
        <w:rPr>
          <w:color w:val="auto"/>
        </w:rPr>
        <w:t xml:space="preserve">Graf </w:t>
      </w:r>
      <w:r w:rsidRPr="00CF7C1B">
        <w:rPr>
          <w:color w:val="auto"/>
        </w:rPr>
        <w:fldChar w:fldCharType="begin"/>
      </w:r>
      <w:r w:rsidRPr="00CF7C1B">
        <w:rPr>
          <w:color w:val="auto"/>
        </w:rPr>
        <w:instrText xml:space="preserve"> SEQ Graf \* ARABIC </w:instrText>
      </w:r>
      <w:r w:rsidRPr="00CF7C1B">
        <w:rPr>
          <w:color w:val="auto"/>
        </w:rPr>
        <w:fldChar w:fldCharType="separate"/>
      </w:r>
      <w:r w:rsidR="00792CF9">
        <w:rPr>
          <w:noProof/>
          <w:color w:val="auto"/>
        </w:rPr>
        <w:t>1</w:t>
      </w:r>
      <w:r w:rsidRPr="00CF7C1B">
        <w:rPr>
          <w:noProof/>
          <w:color w:val="auto"/>
        </w:rPr>
        <w:fldChar w:fldCharType="end"/>
      </w:r>
      <w:r w:rsidRPr="00CF7C1B">
        <w:rPr>
          <w:color w:val="auto"/>
        </w:rPr>
        <w:t xml:space="preserve"> Vývoj počtu obyvatel v NMPS v letech 2013–2022</w:t>
      </w:r>
      <w:bookmarkEnd w:id="9"/>
      <w:bookmarkEnd w:id="10"/>
    </w:p>
    <w:p w14:paraId="144BC986" w14:textId="77777777" w:rsidR="00E45EEB" w:rsidRDefault="00E45EEB" w:rsidP="00E45EEB">
      <w:pPr>
        <w:keepNext/>
      </w:pPr>
      <w:r>
        <w:rPr>
          <w:noProof/>
        </w:rPr>
        <w:drawing>
          <wp:inline distT="0" distB="0" distL="0" distR="0" wp14:anchorId="7E6A63DB" wp14:editId="5285B74D">
            <wp:extent cx="5615305" cy="2413322"/>
            <wp:effectExtent l="0" t="0" r="4445" b="6350"/>
            <wp:docPr id="1" name="Graf 1">
              <a:extLst xmlns:a="http://schemas.openxmlformats.org/drawingml/2006/main">
                <a:ext uri="{FF2B5EF4-FFF2-40B4-BE49-F238E27FC236}">
                  <a16:creationId xmlns:a16="http://schemas.microsoft.com/office/drawing/2014/main" id="{C1487B08-81C1-C6D6-3170-03ED7CBDD0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A7EE3A2" w14:textId="77777777" w:rsidR="00E45EEB" w:rsidRDefault="00E45EEB" w:rsidP="00E45EEB">
      <w:pPr>
        <w:pStyle w:val="Titulek"/>
        <w:spacing w:after="0"/>
        <w:rPr>
          <w:b w:val="0"/>
          <w:bCs w:val="0"/>
          <w:color w:val="auto"/>
        </w:rPr>
      </w:pPr>
      <w:r w:rsidRPr="00FA0582">
        <w:rPr>
          <w:b w:val="0"/>
          <w:bCs w:val="0"/>
          <w:color w:val="auto"/>
        </w:rPr>
        <w:t>Zdroj: ČSÚ</w:t>
      </w:r>
    </w:p>
    <w:p w14:paraId="30EFA268" w14:textId="77777777" w:rsidR="00E45EEB" w:rsidRPr="00374022" w:rsidRDefault="00E45EEB" w:rsidP="00E45EEB">
      <w:pPr>
        <w:rPr>
          <w:sz w:val="18"/>
          <w:szCs w:val="18"/>
        </w:rPr>
      </w:pPr>
      <w:r w:rsidRPr="00374022">
        <w:rPr>
          <w:sz w:val="18"/>
          <w:szCs w:val="18"/>
        </w:rPr>
        <w:t>Pozn. stav k 31. 12. daného roku</w:t>
      </w:r>
    </w:p>
    <w:p w14:paraId="7436407A" w14:textId="0C3C7D4C" w:rsidR="00E45EEB" w:rsidRPr="00566F6C" w:rsidRDefault="00E45EEB" w:rsidP="00F441E5">
      <w:pPr>
        <w:pStyle w:val="Nadpis3"/>
      </w:pPr>
      <w:bookmarkStart w:id="11" w:name="_Toc173245148"/>
      <w:r w:rsidRPr="00566F6C">
        <w:t>Věková struktura</w:t>
      </w:r>
      <w:bookmarkEnd w:id="11"/>
    </w:p>
    <w:p w14:paraId="60547A36" w14:textId="05C5C806" w:rsidR="00E45EEB" w:rsidRDefault="00E45EEB" w:rsidP="00E45EEB">
      <w:r>
        <w:t>Počet dětí ve věku 0–14 let v NMPS mezi lety 2013 a 2017 mírně klesal, a to z 617 dětí v roce 2013 na 579 dětí v roce 2017, aby opět začal mírně růst až na 633 dětí ve věku 0–14 let v roce 2022. Současně mírně vzrostl i jejich podíl a to ze 16 na 17 %. Výraznější je nárůst počtu a</w:t>
      </w:r>
      <w:r w:rsidR="008D762A">
        <w:t> </w:t>
      </w:r>
      <w:r>
        <w:t>podílu obyvatel nad 65 let (s výjimkou roku 2021, kdy došlo k poklesu počtu těchto obyvatel). Celkově ale mezi lety 2013 a 2022 vzrostl počet obyvatel nad 65 let z 529 obyvatel v roce 2013 na 764 v roce 2022 (což je 20 % podíl obyvatel města). Naopak soustavně klesal počet obyvatel ve věku 15–64 let, a to z 2 683 v roce 2013 na 2 324 obyvatel v roce 2021. V loňském roce ale jejich počet vzrostl, a to na současných 2 357 (necelých 63 % obyvatel NMPS).</w:t>
      </w:r>
    </w:p>
    <w:p w14:paraId="146FAAF9" w14:textId="3E4ABB34" w:rsidR="00E45EEB" w:rsidRPr="00411B47" w:rsidRDefault="00E45EEB" w:rsidP="00E45EEB">
      <w:pPr>
        <w:pStyle w:val="Titulek"/>
        <w:keepNext/>
        <w:rPr>
          <w:color w:val="auto"/>
        </w:rPr>
      </w:pPr>
      <w:bookmarkStart w:id="12" w:name="_Toc149208129"/>
      <w:bookmarkStart w:id="13" w:name="_Toc166767805"/>
      <w:r w:rsidRPr="00411B47">
        <w:rPr>
          <w:color w:val="auto"/>
        </w:rPr>
        <w:lastRenderedPageBreak/>
        <w:t xml:space="preserve">Graf </w:t>
      </w:r>
      <w:r w:rsidRPr="00411B47">
        <w:rPr>
          <w:color w:val="auto"/>
        </w:rPr>
        <w:fldChar w:fldCharType="begin"/>
      </w:r>
      <w:r w:rsidRPr="00411B47">
        <w:rPr>
          <w:color w:val="auto"/>
        </w:rPr>
        <w:instrText xml:space="preserve"> SEQ Graf \* ARABIC </w:instrText>
      </w:r>
      <w:r w:rsidRPr="00411B47">
        <w:rPr>
          <w:color w:val="auto"/>
        </w:rPr>
        <w:fldChar w:fldCharType="separate"/>
      </w:r>
      <w:r w:rsidR="00792CF9">
        <w:rPr>
          <w:noProof/>
          <w:color w:val="auto"/>
        </w:rPr>
        <w:t>2</w:t>
      </w:r>
      <w:r w:rsidRPr="00411B47">
        <w:rPr>
          <w:noProof/>
          <w:color w:val="auto"/>
        </w:rPr>
        <w:fldChar w:fldCharType="end"/>
      </w:r>
      <w:r w:rsidRPr="00411B47">
        <w:rPr>
          <w:color w:val="auto"/>
        </w:rPr>
        <w:t xml:space="preserve"> Věková struktura obyvatel NMPS v letech 2013-2022</w:t>
      </w:r>
      <w:bookmarkEnd w:id="12"/>
      <w:bookmarkEnd w:id="13"/>
    </w:p>
    <w:p w14:paraId="1AFEBF7E" w14:textId="77777777" w:rsidR="00E45EEB" w:rsidRDefault="00E45EEB" w:rsidP="00E45EEB">
      <w:pPr>
        <w:keepNext/>
      </w:pPr>
      <w:r>
        <w:rPr>
          <w:noProof/>
        </w:rPr>
        <w:drawing>
          <wp:inline distT="0" distB="0" distL="0" distR="0" wp14:anchorId="6ED5F0CB" wp14:editId="20838433">
            <wp:extent cx="5778500" cy="2749550"/>
            <wp:effectExtent l="0" t="0" r="0" b="0"/>
            <wp:docPr id="28" name="Graf 28">
              <a:extLst xmlns:a="http://schemas.openxmlformats.org/drawingml/2006/main">
                <a:ext uri="{FF2B5EF4-FFF2-40B4-BE49-F238E27FC236}">
                  <a16:creationId xmlns:a16="http://schemas.microsoft.com/office/drawing/2014/main" id="{5C3F41F5-2C6D-6A53-E876-C8520AA4CA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A04FE9E" w14:textId="77777777" w:rsidR="00E45EEB" w:rsidRPr="00E63D75" w:rsidRDefault="00E45EEB" w:rsidP="00E45EEB">
      <w:pPr>
        <w:pStyle w:val="Titulek"/>
        <w:rPr>
          <w:b w:val="0"/>
          <w:bCs w:val="0"/>
          <w:color w:val="auto"/>
        </w:rPr>
      </w:pPr>
      <w:r w:rsidRPr="00E63D75">
        <w:rPr>
          <w:b w:val="0"/>
          <w:bCs w:val="0"/>
          <w:color w:val="auto"/>
        </w:rPr>
        <w:t>Zdroj: ČSÚ</w:t>
      </w:r>
      <w:r>
        <w:rPr>
          <w:b w:val="0"/>
          <w:bCs w:val="0"/>
          <w:color w:val="auto"/>
        </w:rPr>
        <w:t xml:space="preserve">, </w:t>
      </w:r>
      <w:r w:rsidRPr="000F569B">
        <w:rPr>
          <w:b w:val="0"/>
          <w:bCs w:val="0"/>
          <w:color w:val="auto"/>
        </w:rPr>
        <w:t>stav k 31. 12. daného roku</w:t>
      </w:r>
    </w:p>
    <w:p w14:paraId="6CA8D5ED" w14:textId="77777777" w:rsidR="00E45EEB" w:rsidRDefault="00E45EEB" w:rsidP="00E45EEB">
      <w:pPr>
        <w:rPr>
          <w:b/>
          <w:bCs/>
        </w:rPr>
      </w:pPr>
    </w:p>
    <w:p w14:paraId="2423DFD5" w14:textId="77777777" w:rsidR="00E45EEB" w:rsidRPr="00FA2976" w:rsidRDefault="00E45EEB" w:rsidP="00F441E5">
      <w:pPr>
        <w:pStyle w:val="Nadpis3"/>
      </w:pPr>
      <w:bookmarkStart w:id="14" w:name="_Toc173245149"/>
      <w:r w:rsidRPr="00FA2976">
        <w:t>Vzdělanostní struktura</w:t>
      </w:r>
      <w:bookmarkEnd w:id="14"/>
    </w:p>
    <w:p w14:paraId="0F4EB63D" w14:textId="77777777" w:rsidR="00E45EEB" w:rsidRDefault="00E45EEB" w:rsidP="00E45EEB">
      <w:r>
        <w:t>Úroveň vzdělanosti v NMPS je ve srovnání s celorepublikovým průměrem, Libereckým krajem i ORP Frýdlant méně příznivá. NMPS má vyšší podíl obyvatel bez vzdělání nebo se základním vzděláním včetně neukončeného (o 4 p. b. více než v ORP Frýdlant jako celku a o 9 p. b. více než je celorepublikový průměr). Naopak podíl obyvatel ve vyšších vzdělanostních kategoriích je ve srovnání s ČR, Libereckým krajem i ORP Frýdlant nižší (podíl obyvatel s vyšším odborným nebo vysokoškolským vzdělání činil v roce 2021 v NMPS 6 %, ORP Frýdlant 8 %, v Libereckém kraji 15 % a v ČR 19 %). Více viz graf 4.</w:t>
      </w:r>
    </w:p>
    <w:p w14:paraId="59B1FD0D" w14:textId="2E7F1C4D" w:rsidR="00E45EEB" w:rsidRPr="00411B47" w:rsidRDefault="00E45EEB" w:rsidP="00E45EEB">
      <w:pPr>
        <w:pStyle w:val="Titulek"/>
        <w:keepNext/>
        <w:rPr>
          <w:color w:val="auto"/>
        </w:rPr>
      </w:pPr>
      <w:bookmarkStart w:id="15" w:name="_Toc149208130"/>
      <w:bookmarkStart w:id="16" w:name="_Toc166767806"/>
      <w:r w:rsidRPr="00411B47">
        <w:rPr>
          <w:color w:val="auto"/>
        </w:rPr>
        <w:lastRenderedPageBreak/>
        <w:t xml:space="preserve">Graf </w:t>
      </w:r>
      <w:r w:rsidRPr="00411B47">
        <w:rPr>
          <w:color w:val="auto"/>
        </w:rPr>
        <w:fldChar w:fldCharType="begin"/>
      </w:r>
      <w:r w:rsidRPr="00411B47">
        <w:rPr>
          <w:color w:val="auto"/>
        </w:rPr>
        <w:instrText xml:space="preserve"> SEQ Graf \* ARABIC </w:instrText>
      </w:r>
      <w:r w:rsidRPr="00411B47">
        <w:rPr>
          <w:color w:val="auto"/>
        </w:rPr>
        <w:fldChar w:fldCharType="separate"/>
      </w:r>
      <w:r w:rsidR="00792CF9">
        <w:rPr>
          <w:noProof/>
          <w:color w:val="auto"/>
        </w:rPr>
        <w:t>3</w:t>
      </w:r>
      <w:r w:rsidRPr="00411B47">
        <w:rPr>
          <w:noProof/>
          <w:color w:val="auto"/>
        </w:rPr>
        <w:fldChar w:fldCharType="end"/>
      </w:r>
      <w:r w:rsidRPr="00411B47">
        <w:rPr>
          <w:color w:val="auto"/>
        </w:rPr>
        <w:t xml:space="preserve"> Vzdělanostní struktura (k 26. 3. 2021)</w:t>
      </w:r>
      <w:bookmarkEnd w:id="15"/>
      <w:bookmarkEnd w:id="16"/>
    </w:p>
    <w:p w14:paraId="1C45D316" w14:textId="77777777" w:rsidR="00E45EEB" w:rsidRDefault="00E45EEB" w:rsidP="00E45EEB">
      <w:pPr>
        <w:keepNext/>
      </w:pPr>
      <w:r w:rsidRPr="00407744">
        <w:rPr>
          <w:noProof/>
          <w:color w:val="FFFFFF" w:themeColor="background1"/>
        </w:rPr>
        <w:drawing>
          <wp:inline distT="0" distB="0" distL="0" distR="0" wp14:anchorId="70735418" wp14:editId="136E0612">
            <wp:extent cx="6038850" cy="3632200"/>
            <wp:effectExtent l="0" t="0" r="0" b="6350"/>
            <wp:docPr id="13" name="Graf 13">
              <a:extLst xmlns:a="http://schemas.openxmlformats.org/drawingml/2006/main">
                <a:ext uri="{FF2B5EF4-FFF2-40B4-BE49-F238E27FC236}">
                  <a16:creationId xmlns:a16="http://schemas.microsoft.com/office/drawing/2014/main" id="{612DD5CD-E528-0434-F409-CDCEDF80B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DBFB408" w14:textId="77777777" w:rsidR="00E45EEB" w:rsidRPr="0078043A" w:rsidRDefault="00E45EEB" w:rsidP="00E45EEB">
      <w:pPr>
        <w:pStyle w:val="Titulek"/>
        <w:rPr>
          <w:b w:val="0"/>
          <w:bCs w:val="0"/>
          <w:color w:val="auto"/>
        </w:rPr>
      </w:pPr>
      <w:r w:rsidRPr="0078043A">
        <w:rPr>
          <w:b w:val="0"/>
          <w:bCs w:val="0"/>
          <w:color w:val="auto"/>
        </w:rPr>
        <w:t>Zdroj: SLDB 2021</w:t>
      </w:r>
    </w:p>
    <w:p w14:paraId="0C4F1C2C" w14:textId="033C072A" w:rsidR="00E45EEB" w:rsidRDefault="00E45EEB" w:rsidP="009721A9"/>
    <w:p w14:paraId="30EB870A" w14:textId="310CFD45" w:rsidR="002016B4" w:rsidRDefault="002016B4" w:rsidP="009721A9"/>
    <w:p w14:paraId="5A5D1855" w14:textId="4B3168DF" w:rsidR="002016B4" w:rsidRDefault="002016B4" w:rsidP="009721A9"/>
    <w:p w14:paraId="4191225B" w14:textId="7248B60D" w:rsidR="002016B4" w:rsidRDefault="002016B4" w:rsidP="009721A9"/>
    <w:p w14:paraId="6A7CF593" w14:textId="57ED3200" w:rsidR="002016B4" w:rsidRDefault="002016B4" w:rsidP="009721A9"/>
    <w:p w14:paraId="41A409E9" w14:textId="0ABBA73A" w:rsidR="002016B4" w:rsidRDefault="002016B4" w:rsidP="009721A9"/>
    <w:p w14:paraId="5C0B1730" w14:textId="7755DE03" w:rsidR="002016B4" w:rsidRDefault="002016B4" w:rsidP="009721A9"/>
    <w:p w14:paraId="343323A2" w14:textId="5929F7F0" w:rsidR="002016B4" w:rsidRDefault="002016B4" w:rsidP="009721A9"/>
    <w:p w14:paraId="3A198B0E" w14:textId="00F75D1B" w:rsidR="002016B4" w:rsidRDefault="002016B4" w:rsidP="009721A9"/>
    <w:p w14:paraId="2CBB8D15" w14:textId="4D483627" w:rsidR="002016B4" w:rsidRDefault="002016B4" w:rsidP="009721A9"/>
    <w:p w14:paraId="66524720" w14:textId="1E4070A2" w:rsidR="002016B4" w:rsidRDefault="002016B4" w:rsidP="009721A9"/>
    <w:p w14:paraId="292DC514" w14:textId="3DCB07A1" w:rsidR="002016B4" w:rsidRDefault="002016B4" w:rsidP="009721A9"/>
    <w:p w14:paraId="30F08002" w14:textId="77777777" w:rsidR="002016B4" w:rsidRDefault="002016B4" w:rsidP="009721A9"/>
    <w:p w14:paraId="6F4D7E94" w14:textId="7F899A9C" w:rsidR="009721A9" w:rsidRDefault="009721A9" w:rsidP="009721A9">
      <w:pPr>
        <w:pStyle w:val="Nadpis2"/>
      </w:pPr>
      <w:bookmarkStart w:id="17" w:name="_Toc173245150"/>
      <w:r>
        <w:lastRenderedPageBreak/>
        <w:t>Charakteristika sociálního vyloučení</w:t>
      </w:r>
      <w:bookmarkEnd w:id="17"/>
    </w:p>
    <w:p w14:paraId="31BA6FD6" w14:textId="77777777" w:rsidR="00E45EEB" w:rsidRDefault="00E45EEB" w:rsidP="00E45EEB">
      <w:r w:rsidRPr="00AE1B76">
        <w:t xml:space="preserve">Situaci sociálně vyloučených osob a stav objektů podrobně popisuje </w:t>
      </w:r>
      <w:r>
        <w:t xml:space="preserve">Situační analýza Nové Město pod Smrkem (J. Mair, říjen 2023). Dalším zdrojem zejména ohledně popisu sociálně vyloučených lokalit je </w:t>
      </w:r>
      <w:r w:rsidRPr="00AE1B76">
        <w:t xml:space="preserve">Situační analýza </w:t>
      </w:r>
      <w:r>
        <w:t>Frýdlant</w:t>
      </w:r>
      <w:r w:rsidRPr="00AE1B76">
        <w:t>sko z listopadu 2021</w:t>
      </w:r>
      <w:r w:rsidRPr="00AE1B76">
        <w:rPr>
          <w:rStyle w:val="Znakapoznpodarou"/>
        </w:rPr>
        <w:footnoteReference w:id="2"/>
      </w:r>
      <w:r w:rsidRPr="00AE1B76">
        <w:t xml:space="preserve">. Výzkum se zaměřil na zmapování lokalit na </w:t>
      </w:r>
      <w:r>
        <w:t>Frýdlant</w:t>
      </w:r>
      <w:r w:rsidRPr="00AE1B76">
        <w:t xml:space="preserve">sku </w:t>
      </w:r>
      <w:r>
        <w:t>– tedy včetně Nového Města pod Smrkem – s</w:t>
      </w:r>
      <w:r w:rsidRPr="00AE1B76">
        <w:t> vyšší koncentrací sociálně vyloučených osob</w:t>
      </w:r>
      <w:r>
        <w:t>.</w:t>
      </w:r>
    </w:p>
    <w:p w14:paraId="586144B9" w14:textId="55600F18" w:rsidR="00E45EEB" w:rsidRDefault="00E45EEB" w:rsidP="00E45EEB">
      <w:r>
        <w:t xml:space="preserve">Kvalifikovaný odhad sociálně vyloučených a sociálním vyloučením ohrožených osob v Novém Městě pod Smrkem lze nalézt například v </w:t>
      </w:r>
      <w:r w:rsidRPr="0070753A">
        <w:rPr>
          <w:i/>
          <w:iCs/>
        </w:rPr>
        <w:t>Plánu prevence kriminality</w:t>
      </w:r>
      <w:r>
        <w:t xml:space="preserve"> (2024, s. 1), kde je uvedeno rozmezí 100–300 obyvatel. Dle kvalifikovaného odhadu pracovnic sociální odboru MÚ může jít v případě sociálně vyloučených nebo sociálním vyloučením ohrožených obyvatel ve většině případů (80 %) o Romy, nicméně v řadě lokalit, domácností i rodin</w:t>
      </w:r>
      <w:r w:rsidR="008D762A">
        <w:t>,</w:t>
      </w:r>
      <w:r>
        <w:t xml:space="preserve"> jsou jak Romové, tak neromové. Na druhou stranu je nutné poznamenat, že ne všichni Romové v NMPS jsou sociálním vyloučením ohrožení</w:t>
      </w:r>
      <w:r>
        <w:rPr>
          <w:rStyle w:val="Znakapoznpodarou"/>
        </w:rPr>
        <w:footnoteReference w:id="3"/>
      </w:r>
      <w:r>
        <w:t>. Více k rozmístění a popisu SVL viz kapitola Bydlení.</w:t>
      </w:r>
    </w:p>
    <w:p w14:paraId="26966133" w14:textId="413A7554" w:rsidR="00E45EEB" w:rsidRPr="00AE1B76" w:rsidRDefault="00E45EEB" w:rsidP="00E45EEB">
      <w:r>
        <w:t>Podrobné informace o osobách ohrožených sociálním vyloučením lze vidět v tabulce níže</w:t>
      </w:r>
      <w:r>
        <w:br/>
        <w:t xml:space="preserve">(viz: </w:t>
      </w:r>
      <w:r w:rsidRPr="00967D26">
        <w:fldChar w:fldCharType="begin"/>
      </w:r>
      <w:r w:rsidRPr="00967D26">
        <w:instrText xml:space="preserve"> REF _Ref111545171 \h </w:instrText>
      </w:r>
      <w:r>
        <w:instrText xml:space="preserve"> \* MERGEFORMAT </w:instrText>
      </w:r>
      <w:r w:rsidRPr="00967D26">
        <w:fldChar w:fldCharType="separate"/>
      </w:r>
      <w:r w:rsidR="00792CF9">
        <w:t xml:space="preserve">Tabulka </w:t>
      </w:r>
      <w:r w:rsidR="00792CF9">
        <w:rPr>
          <w:noProof/>
        </w:rPr>
        <w:t>2</w:t>
      </w:r>
      <w:r w:rsidR="00792CF9">
        <w:t xml:space="preserve"> </w:t>
      </w:r>
      <w:r w:rsidR="00792CF9" w:rsidRPr="00445EDB">
        <w:t>Osoby ohrožené sociálním vyloučením</w:t>
      </w:r>
      <w:r w:rsidRPr="00967D26">
        <w:fldChar w:fldCharType="end"/>
      </w:r>
      <w:r>
        <w:t xml:space="preserve"> a Tabulka 2: Osoby ohrožené sociálním vyloučením).</w:t>
      </w:r>
    </w:p>
    <w:p w14:paraId="721B9BE5" w14:textId="77777777" w:rsidR="00E45EEB" w:rsidRDefault="00E45EEB" w:rsidP="00E45EEB">
      <w:pPr>
        <w:spacing w:after="0"/>
        <w:ind w:left="-426" w:firstLine="142"/>
        <w:rPr>
          <w:b/>
          <w:bCs/>
          <w:color w:val="0070C0"/>
          <w:sz w:val="24"/>
          <w:szCs w:val="24"/>
        </w:rPr>
      </w:pPr>
    </w:p>
    <w:p w14:paraId="28388D24" w14:textId="6C6E28A4" w:rsidR="00E45EEB" w:rsidRPr="00445EDB" w:rsidRDefault="00445EDB" w:rsidP="00445EDB">
      <w:pPr>
        <w:pStyle w:val="Titulek"/>
      </w:pPr>
      <w:bookmarkStart w:id="18" w:name="_Toc166854428"/>
      <w:r>
        <w:t xml:space="preserve">Tabulka </w:t>
      </w:r>
      <w:r>
        <w:fldChar w:fldCharType="begin"/>
      </w:r>
      <w:r>
        <w:instrText xml:space="preserve"> SEQ Tabulka \* ARABIC </w:instrText>
      </w:r>
      <w:r>
        <w:fldChar w:fldCharType="separate"/>
      </w:r>
      <w:r w:rsidR="00792CF9">
        <w:rPr>
          <w:noProof/>
        </w:rPr>
        <w:t>1</w:t>
      </w:r>
      <w:r>
        <w:rPr>
          <w:noProof/>
        </w:rPr>
        <w:fldChar w:fldCharType="end"/>
      </w:r>
      <w:r>
        <w:t xml:space="preserve"> </w:t>
      </w:r>
      <w:r w:rsidR="00E45EEB" w:rsidRPr="00445EDB">
        <w:t>Počty vyplacených dávek za rok 2022 a 2023 - Novoměstsko</w:t>
      </w:r>
      <w:bookmarkEnd w:id="18"/>
      <w:r w:rsidR="00E45EEB" w:rsidRPr="00445EDB">
        <w:t xml:space="preserve"> </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2"/>
        <w:gridCol w:w="1843"/>
        <w:gridCol w:w="1984"/>
        <w:gridCol w:w="2147"/>
      </w:tblGrid>
      <w:tr w:rsidR="00E45EEB" w:rsidRPr="00B1323E" w14:paraId="37D1224B" w14:textId="77777777" w:rsidTr="00E30A7E">
        <w:trPr>
          <w:trHeight w:val="110"/>
        </w:trPr>
        <w:tc>
          <w:tcPr>
            <w:tcW w:w="3282" w:type="dxa"/>
            <w:shd w:val="clear" w:color="auto" w:fill="C5E4FA" w:themeFill="accent1" w:themeFillTint="33"/>
          </w:tcPr>
          <w:p w14:paraId="1C8B55C1"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 xml:space="preserve">Dávka </w:t>
            </w:r>
          </w:p>
        </w:tc>
        <w:tc>
          <w:tcPr>
            <w:tcW w:w="1843" w:type="dxa"/>
            <w:shd w:val="clear" w:color="auto" w:fill="C5E4FA" w:themeFill="accent1" w:themeFillTint="33"/>
          </w:tcPr>
          <w:p w14:paraId="28657F04"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 xml:space="preserve">Rok 2022 </w:t>
            </w:r>
          </w:p>
        </w:tc>
        <w:tc>
          <w:tcPr>
            <w:tcW w:w="1984" w:type="dxa"/>
            <w:shd w:val="clear" w:color="auto" w:fill="C5E4FA" w:themeFill="accent1" w:themeFillTint="33"/>
          </w:tcPr>
          <w:p w14:paraId="58C6953E"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 xml:space="preserve">Rok 2023 </w:t>
            </w:r>
          </w:p>
        </w:tc>
        <w:tc>
          <w:tcPr>
            <w:tcW w:w="2147" w:type="dxa"/>
            <w:shd w:val="clear" w:color="auto" w:fill="C5E4FA" w:themeFill="accent1" w:themeFillTint="33"/>
          </w:tcPr>
          <w:p w14:paraId="55584EBA"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 xml:space="preserve">Meziroční srovnání </w:t>
            </w:r>
          </w:p>
        </w:tc>
      </w:tr>
      <w:tr w:rsidR="00E45EEB" w:rsidRPr="00B1323E" w14:paraId="66869B86" w14:textId="77777777" w:rsidTr="00E30A7E">
        <w:trPr>
          <w:trHeight w:val="110"/>
        </w:trPr>
        <w:tc>
          <w:tcPr>
            <w:tcW w:w="3282" w:type="dxa"/>
          </w:tcPr>
          <w:p w14:paraId="6D1D6039"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Příspěvek na živobytí </w:t>
            </w:r>
          </w:p>
        </w:tc>
        <w:tc>
          <w:tcPr>
            <w:tcW w:w="1843" w:type="dxa"/>
          </w:tcPr>
          <w:p w14:paraId="1B0167C4" w14:textId="6336012F"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2</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082 </w:t>
            </w:r>
          </w:p>
        </w:tc>
        <w:tc>
          <w:tcPr>
            <w:tcW w:w="1984" w:type="dxa"/>
          </w:tcPr>
          <w:p w14:paraId="1FF683D3" w14:textId="6C1026FE"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2</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384 </w:t>
            </w:r>
          </w:p>
        </w:tc>
        <w:tc>
          <w:tcPr>
            <w:tcW w:w="2147" w:type="dxa"/>
          </w:tcPr>
          <w:p w14:paraId="4F2C0347"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+302 </w:t>
            </w:r>
          </w:p>
        </w:tc>
      </w:tr>
      <w:tr w:rsidR="00E45EEB" w:rsidRPr="00B1323E" w14:paraId="49F69260" w14:textId="77777777" w:rsidTr="00E30A7E">
        <w:trPr>
          <w:trHeight w:val="110"/>
        </w:trPr>
        <w:tc>
          <w:tcPr>
            <w:tcW w:w="3282" w:type="dxa"/>
          </w:tcPr>
          <w:p w14:paraId="550950A0"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Doplatek na bydlení </w:t>
            </w:r>
          </w:p>
        </w:tc>
        <w:tc>
          <w:tcPr>
            <w:tcW w:w="1843" w:type="dxa"/>
          </w:tcPr>
          <w:p w14:paraId="6166E802"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575 </w:t>
            </w:r>
          </w:p>
        </w:tc>
        <w:tc>
          <w:tcPr>
            <w:tcW w:w="1984" w:type="dxa"/>
          </w:tcPr>
          <w:p w14:paraId="43DF856B"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538 </w:t>
            </w:r>
          </w:p>
        </w:tc>
        <w:tc>
          <w:tcPr>
            <w:tcW w:w="2147" w:type="dxa"/>
          </w:tcPr>
          <w:p w14:paraId="710E3AE7"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-37 </w:t>
            </w:r>
          </w:p>
        </w:tc>
      </w:tr>
      <w:tr w:rsidR="00E45EEB" w:rsidRPr="00B1323E" w14:paraId="5AD1B295" w14:textId="77777777" w:rsidTr="00E30A7E">
        <w:trPr>
          <w:trHeight w:val="110"/>
        </w:trPr>
        <w:tc>
          <w:tcPr>
            <w:tcW w:w="3282" w:type="dxa"/>
          </w:tcPr>
          <w:p w14:paraId="135A3A6E"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Mimořádná okamžitá pomoc </w:t>
            </w:r>
          </w:p>
        </w:tc>
        <w:tc>
          <w:tcPr>
            <w:tcW w:w="1843" w:type="dxa"/>
          </w:tcPr>
          <w:p w14:paraId="0780415E"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74 </w:t>
            </w:r>
          </w:p>
        </w:tc>
        <w:tc>
          <w:tcPr>
            <w:tcW w:w="1984" w:type="dxa"/>
          </w:tcPr>
          <w:p w14:paraId="5E58577D"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19 </w:t>
            </w:r>
          </w:p>
        </w:tc>
        <w:tc>
          <w:tcPr>
            <w:tcW w:w="2147" w:type="dxa"/>
          </w:tcPr>
          <w:p w14:paraId="7E2133EB"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-55 </w:t>
            </w:r>
          </w:p>
        </w:tc>
      </w:tr>
      <w:tr w:rsidR="00E45EEB" w:rsidRPr="00B1323E" w14:paraId="1B1E5D6F" w14:textId="77777777" w:rsidTr="00E30A7E">
        <w:trPr>
          <w:trHeight w:val="110"/>
        </w:trPr>
        <w:tc>
          <w:tcPr>
            <w:tcW w:w="3282" w:type="dxa"/>
          </w:tcPr>
          <w:p w14:paraId="39BCF3D8"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Příspěvek na bydlení </w:t>
            </w:r>
          </w:p>
        </w:tc>
        <w:tc>
          <w:tcPr>
            <w:tcW w:w="1843" w:type="dxa"/>
          </w:tcPr>
          <w:p w14:paraId="20E366A9" w14:textId="6DB377AC"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4</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075 </w:t>
            </w:r>
          </w:p>
        </w:tc>
        <w:tc>
          <w:tcPr>
            <w:tcW w:w="1984" w:type="dxa"/>
          </w:tcPr>
          <w:p w14:paraId="4EE615EB" w14:textId="307CADD4"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5</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378 </w:t>
            </w:r>
          </w:p>
        </w:tc>
        <w:tc>
          <w:tcPr>
            <w:tcW w:w="2147" w:type="dxa"/>
          </w:tcPr>
          <w:p w14:paraId="6BE3BEDF" w14:textId="05F3FD1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+1</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303 </w:t>
            </w:r>
          </w:p>
        </w:tc>
      </w:tr>
      <w:tr w:rsidR="00E45EEB" w:rsidRPr="00B1323E" w14:paraId="77CCB4A4" w14:textId="77777777" w:rsidTr="00E30A7E">
        <w:trPr>
          <w:trHeight w:val="110"/>
        </w:trPr>
        <w:tc>
          <w:tcPr>
            <w:tcW w:w="3282" w:type="dxa"/>
          </w:tcPr>
          <w:p w14:paraId="76F33EDE"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Přídavek na dítě </w:t>
            </w:r>
          </w:p>
        </w:tc>
        <w:tc>
          <w:tcPr>
            <w:tcW w:w="1843" w:type="dxa"/>
          </w:tcPr>
          <w:p w14:paraId="6CBFB8CA" w14:textId="6EC3EC68"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6</w:t>
            </w:r>
            <w:r w:rsidR="008D762A">
              <w:rPr>
                <w:rFonts w:asciiTheme="majorHAnsi" w:hAnsiTheme="majorHAnsi" w:cstheme="majorHAnsi"/>
                <w:color w:val="000000"/>
                <w:sz w:val="20"/>
                <w:szCs w:val="20"/>
              </w:rPr>
              <w:t xml:space="preserve"> </w:t>
            </w:r>
            <w:r w:rsidRPr="00B1323E">
              <w:rPr>
                <w:rFonts w:asciiTheme="majorHAnsi" w:hAnsiTheme="majorHAnsi" w:cstheme="majorHAnsi"/>
                <w:color w:val="000000"/>
                <w:sz w:val="20"/>
                <w:szCs w:val="20"/>
              </w:rPr>
              <w:t xml:space="preserve">869 </w:t>
            </w:r>
          </w:p>
        </w:tc>
        <w:tc>
          <w:tcPr>
            <w:tcW w:w="1984" w:type="dxa"/>
          </w:tcPr>
          <w:p w14:paraId="12211E30" w14:textId="51871F25" w:rsidR="00E45EEB" w:rsidRPr="00B1323E" w:rsidRDefault="008D762A" w:rsidP="008D762A">
            <w:pPr>
              <w:autoSpaceDE w:val="0"/>
              <w:autoSpaceDN w:val="0"/>
              <w:adjustRightInd w:val="0"/>
              <w:spacing w:after="0" w:line="240" w:lineRule="auto"/>
              <w:jc w:val="right"/>
              <w:rPr>
                <w:rFonts w:asciiTheme="majorHAnsi" w:hAnsiTheme="majorHAnsi" w:cstheme="majorHAnsi"/>
                <w:color w:val="000000"/>
                <w:sz w:val="20"/>
                <w:szCs w:val="20"/>
              </w:rPr>
            </w:pPr>
            <w:r>
              <w:rPr>
                <w:rFonts w:asciiTheme="majorHAnsi" w:hAnsiTheme="majorHAnsi" w:cstheme="majorHAnsi"/>
                <w:color w:val="000000"/>
                <w:sz w:val="20"/>
                <w:szCs w:val="20"/>
              </w:rPr>
              <w:t xml:space="preserve"> </w:t>
            </w:r>
            <w:r w:rsidR="00E45EEB" w:rsidRPr="00B1323E">
              <w:rPr>
                <w:rFonts w:asciiTheme="majorHAnsi" w:hAnsiTheme="majorHAnsi" w:cstheme="majorHAnsi"/>
                <w:color w:val="000000"/>
                <w:sz w:val="20"/>
                <w:szCs w:val="20"/>
              </w:rPr>
              <w:t>7</w:t>
            </w:r>
            <w:r>
              <w:rPr>
                <w:rFonts w:asciiTheme="majorHAnsi" w:hAnsiTheme="majorHAnsi" w:cstheme="majorHAnsi"/>
                <w:color w:val="000000"/>
                <w:sz w:val="20"/>
                <w:szCs w:val="20"/>
              </w:rPr>
              <w:t xml:space="preserve"> </w:t>
            </w:r>
            <w:r w:rsidR="00E45EEB" w:rsidRPr="00B1323E">
              <w:rPr>
                <w:rFonts w:asciiTheme="majorHAnsi" w:hAnsiTheme="majorHAnsi" w:cstheme="majorHAnsi"/>
                <w:color w:val="000000"/>
                <w:sz w:val="20"/>
                <w:szCs w:val="20"/>
              </w:rPr>
              <w:t xml:space="preserve">832 </w:t>
            </w:r>
          </w:p>
        </w:tc>
        <w:tc>
          <w:tcPr>
            <w:tcW w:w="2147" w:type="dxa"/>
          </w:tcPr>
          <w:p w14:paraId="1B8FD435" w14:textId="77777777"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color w:val="000000"/>
                <w:sz w:val="20"/>
                <w:szCs w:val="20"/>
              </w:rPr>
              <w:t xml:space="preserve">+963 </w:t>
            </w:r>
          </w:p>
        </w:tc>
      </w:tr>
      <w:tr w:rsidR="00E45EEB" w:rsidRPr="00B1323E" w14:paraId="3A1978E3" w14:textId="77777777" w:rsidTr="00E30A7E">
        <w:trPr>
          <w:trHeight w:val="110"/>
        </w:trPr>
        <w:tc>
          <w:tcPr>
            <w:tcW w:w="3282" w:type="dxa"/>
          </w:tcPr>
          <w:p w14:paraId="033AEB0C" w14:textId="77777777" w:rsidR="00E45EEB" w:rsidRPr="00B1323E" w:rsidRDefault="00E45EEB" w:rsidP="00E30A7E">
            <w:pPr>
              <w:autoSpaceDE w:val="0"/>
              <w:autoSpaceDN w:val="0"/>
              <w:adjustRightInd w:val="0"/>
              <w:spacing w:after="0" w:line="240" w:lineRule="auto"/>
              <w:jc w:val="lef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 xml:space="preserve">Celkem </w:t>
            </w:r>
          </w:p>
        </w:tc>
        <w:tc>
          <w:tcPr>
            <w:tcW w:w="1843" w:type="dxa"/>
          </w:tcPr>
          <w:p w14:paraId="0657DB64" w14:textId="7A705149"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13</w:t>
            </w:r>
            <w:r w:rsidR="008D762A">
              <w:rPr>
                <w:rFonts w:asciiTheme="majorHAnsi" w:hAnsiTheme="majorHAnsi" w:cstheme="majorHAnsi"/>
                <w:b/>
                <w:bCs/>
                <w:color w:val="000000"/>
                <w:sz w:val="20"/>
                <w:szCs w:val="20"/>
              </w:rPr>
              <w:t xml:space="preserve"> </w:t>
            </w:r>
            <w:r w:rsidRPr="00B1323E">
              <w:rPr>
                <w:rFonts w:asciiTheme="majorHAnsi" w:hAnsiTheme="majorHAnsi" w:cstheme="majorHAnsi"/>
                <w:b/>
                <w:bCs/>
                <w:color w:val="000000"/>
                <w:sz w:val="20"/>
                <w:szCs w:val="20"/>
              </w:rPr>
              <w:t xml:space="preserve">675 </w:t>
            </w:r>
          </w:p>
        </w:tc>
        <w:tc>
          <w:tcPr>
            <w:tcW w:w="1984" w:type="dxa"/>
          </w:tcPr>
          <w:p w14:paraId="73884F5D" w14:textId="4C499A2F"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16</w:t>
            </w:r>
            <w:r w:rsidR="008D762A">
              <w:rPr>
                <w:rFonts w:asciiTheme="majorHAnsi" w:hAnsiTheme="majorHAnsi" w:cstheme="majorHAnsi"/>
                <w:b/>
                <w:bCs/>
                <w:color w:val="000000"/>
                <w:sz w:val="20"/>
                <w:szCs w:val="20"/>
              </w:rPr>
              <w:t xml:space="preserve"> </w:t>
            </w:r>
            <w:r w:rsidRPr="00B1323E">
              <w:rPr>
                <w:rFonts w:asciiTheme="majorHAnsi" w:hAnsiTheme="majorHAnsi" w:cstheme="majorHAnsi"/>
                <w:b/>
                <w:bCs/>
                <w:color w:val="000000"/>
                <w:sz w:val="20"/>
                <w:szCs w:val="20"/>
              </w:rPr>
              <w:t xml:space="preserve">151 </w:t>
            </w:r>
          </w:p>
        </w:tc>
        <w:tc>
          <w:tcPr>
            <w:tcW w:w="2147" w:type="dxa"/>
          </w:tcPr>
          <w:p w14:paraId="4F5990EB" w14:textId="7D98D955" w:rsidR="00E45EEB" w:rsidRPr="00B1323E" w:rsidRDefault="00E45EEB" w:rsidP="008D762A">
            <w:pPr>
              <w:autoSpaceDE w:val="0"/>
              <w:autoSpaceDN w:val="0"/>
              <w:adjustRightInd w:val="0"/>
              <w:spacing w:after="0" w:line="240" w:lineRule="auto"/>
              <w:jc w:val="right"/>
              <w:rPr>
                <w:rFonts w:asciiTheme="majorHAnsi" w:hAnsiTheme="majorHAnsi" w:cstheme="majorHAnsi"/>
                <w:color w:val="000000"/>
                <w:sz w:val="20"/>
                <w:szCs w:val="20"/>
              </w:rPr>
            </w:pPr>
            <w:r w:rsidRPr="00B1323E">
              <w:rPr>
                <w:rFonts w:asciiTheme="majorHAnsi" w:hAnsiTheme="majorHAnsi" w:cstheme="majorHAnsi"/>
                <w:b/>
                <w:bCs/>
                <w:color w:val="000000"/>
                <w:sz w:val="20"/>
                <w:szCs w:val="20"/>
              </w:rPr>
              <w:t>+2</w:t>
            </w:r>
            <w:r w:rsidR="008D762A">
              <w:rPr>
                <w:rFonts w:asciiTheme="majorHAnsi" w:hAnsiTheme="majorHAnsi" w:cstheme="majorHAnsi"/>
                <w:b/>
                <w:bCs/>
                <w:color w:val="000000"/>
                <w:sz w:val="20"/>
                <w:szCs w:val="20"/>
              </w:rPr>
              <w:t xml:space="preserve"> </w:t>
            </w:r>
            <w:r w:rsidRPr="00B1323E">
              <w:rPr>
                <w:rFonts w:asciiTheme="majorHAnsi" w:hAnsiTheme="majorHAnsi" w:cstheme="majorHAnsi"/>
                <w:b/>
                <w:bCs/>
                <w:color w:val="000000"/>
                <w:sz w:val="20"/>
                <w:szCs w:val="20"/>
              </w:rPr>
              <w:t xml:space="preserve">476 </w:t>
            </w:r>
          </w:p>
        </w:tc>
      </w:tr>
    </w:tbl>
    <w:p w14:paraId="7E3F7D6B" w14:textId="77777777" w:rsidR="00E45EEB" w:rsidRDefault="00E45EEB" w:rsidP="00E45EEB">
      <w:pPr>
        <w:spacing w:after="0"/>
        <w:rPr>
          <w:sz w:val="16"/>
          <w:szCs w:val="16"/>
        </w:rPr>
      </w:pPr>
      <w:r w:rsidRPr="00B1323E">
        <w:rPr>
          <w:sz w:val="16"/>
          <w:szCs w:val="16"/>
        </w:rPr>
        <w:t>Zdroj: Plán prevence kriminality pro roky 2024-2027</w:t>
      </w:r>
    </w:p>
    <w:p w14:paraId="065351CF" w14:textId="2AABA025" w:rsidR="00E45EEB" w:rsidRPr="002016B4" w:rsidRDefault="00E45EEB" w:rsidP="002016B4">
      <w:pPr>
        <w:spacing w:line="276" w:lineRule="auto"/>
        <w:rPr>
          <w:sz w:val="16"/>
          <w:szCs w:val="16"/>
        </w:rPr>
      </w:pPr>
      <w:r>
        <w:rPr>
          <w:sz w:val="16"/>
          <w:szCs w:val="16"/>
        </w:rPr>
        <w:t xml:space="preserve">Pozn.: </w:t>
      </w:r>
      <w:r w:rsidRPr="000541C0">
        <w:rPr>
          <w:sz w:val="16"/>
          <w:szCs w:val="16"/>
        </w:rPr>
        <w:t>(Jedná se o dávky Státní sociální podpory – obce regionu Novoměstsko + Hejnice, Lázně Libverda, Bílý Potok a Raspenava, dávky pomoci v hmotné nouzi, region Novoměstsko + Lázně Libverda, Hejnice, Bílý Potok)</w:t>
      </w:r>
      <w:r>
        <w:rPr>
          <w:sz w:val="24"/>
          <w:szCs w:val="24"/>
        </w:rPr>
        <w:br w:type="page"/>
      </w:r>
    </w:p>
    <w:p w14:paraId="45761E42" w14:textId="77E88A96" w:rsidR="00E45EEB" w:rsidRPr="00445EDB" w:rsidRDefault="00445EDB" w:rsidP="00445EDB">
      <w:pPr>
        <w:pStyle w:val="Titulek"/>
      </w:pPr>
      <w:bookmarkStart w:id="19" w:name="_Ref111545171"/>
      <w:bookmarkStart w:id="20" w:name="_Toc166854429"/>
      <w:r>
        <w:lastRenderedPageBreak/>
        <w:t xml:space="preserve">Tabulka </w:t>
      </w:r>
      <w:r>
        <w:fldChar w:fldCharType="begin"/>
      </w:r>
      <w:r>
        <w:instrText xml:space="preserve"> SEQ Tabulka \* ARABIC </w:instrText>
      </w:r>
      <w:r>
        <w:fldChar w:fldCharType="separate"/>
      </w:r>
      <w:r w:rsidR="00792CF9">
        <w:rPr>
          <w:noProof/>
        </w:rPr>
        <w:t>2</w:t>
      </w:r>
      <w:r>
        <w:rPr>
          <w:noProof/>
        </w:rPr>
        <w:fldChar w:fldCharType="end"/>
      </w:r>
      <w:r>
        <w:t xml:space="preserve"> </w:t>
      </w:r>
      <w:r w:rsidR="00E45EEB" w:rsidRPr="00445EDB">
        <w:t>Osoby ohrožené sociálním vyloučením</w:t>
      </w:r>
      <w:bookmarkEnd w:id="19"/>
      <w:bookmarkEnd w:id="20"/>
    </w:p>
    <w:tbl>
      <w:tblPr>
        <w:tblW w:w="9782" w:type="dxa"/>
        <w:tblInd w:w="-292" w:type="dxa"/>
        <w:tblLayout w:type="fixed"/>
        <w:tblLook w:val="04A0" w:firstRow="1" w:lastRow="0" w:firstColumn="1" w:lastColumn="0" w:noHBand="0" w:noVBand="1"/>
      </w:tblPr>
      <w:tblGrid>
        <w:gridCol w:w="4679"/>
        <w:gridCol w:w="1842"/>
        <w:gridCol w:w="3261"/>
      </w:tblGrid>
      <w:tr w:rsidR="00E45EEB" w14:paraId="12DE627C" w14:textId="77777777" w:rsidTr="00E30A7E">
        <w:trPr>
          <w:trHeight w:val="560"/>
        </w:trPr>
        <w:tc>
          <w:tcPr>
            <w:tcW w:w="4679" w:type="dxa"/>
            <w:tcBorders>
              <w:top w:val="single" w:sz="6" w:space="0" w:color="auto"/>
              <w:left w:val="single" w:sz="6" w:space="0" w:color="auto"/>
              <w:bottom w:val="single" w:sz="6" w:space="0" w:color="auto"/>
              <w:right w:val="single" w:sz="6" w:space="0" w:color="auto"/>
            </w:tcBorders>
            <w:shd w:val="clear" w:color="auto" w:fill="1072B9" w:themeFill="accent1"/>
            <w:vAlign w:val="center"/>
          </w:tcPr>
          <w:p w14:paraId="5F739C52" w14:textId="77777777" w:rsidR="00E45EEB" w:rsidRPr="00F855D6" w:rsidRDefault="00E45EEB" w:rsidP="00E30A7E">
            <w:pPr>
              <w:spacing w:line="240" w:lineRule="auto"/>
              <w:rPr>
                <w:rFonts w:eastAsia="Arial" w:cs="Arial"/>
                <w:color w:val="FFFFFF" w:themeColor="background1"/>
                <w:sz w:val="17"/>
                <w:szCs w:val="17"/>
              </w:rPr>
            </w:pPr>
            <w:r w:rsidRPr="00F855D6">
              <w:rPr>
                <w:rFonts w:eastAsia="Arial" w:cs="Arial"/>
                <w:b/>
                <w:bCs/>
                <w:color w:val="FFFFFF" w:themeColor="background1"/>
              </w:rPr>
              <w:t xml:space="preserve">Osoby ohrožené sociálním vyloučením ve </w:t>
            </w:r>
            <w:r>
              <w:rPr>
                <w:rFonts w:eastAsia="Arial" w:cs="Arial"/>
                <w:b/>
                <w:bCs/>
                <w:color w:val="FFFFFF" w:themeColor="background1"/>
              </w:rPr>
              <w:t>Nové Město pod Smrkem</w:t>
            </w:r>
            <w:r w:rsidRPr="00F855D6">
              <w:rPr>
                <w:rFonts w:eastAsia="Arial" w:cs="Arial"/>
                <w:b/>
                <w:bCs/>
                <w:color w:val="FFFFFF" w:themeColor="background1"/>
              </w:rPr>
              <w:t>u</w:t>
            </w:r>
          </w:p>
        </w:tc>
        <w:tc>
          <w:tcPr>
            <w:tcW w:w="1842" w:type="dxa"/>
            <w:tcBorders>
              <w:top w:val="single" w:sz="6" w:space="0" w:color="auto"/>
              <w:left w:val="single" w:sz="6" w:space="0" w:color="auto"/>
              <w:bottom w:val="single" w:sz="6" w:space="0" w:color="auto"/>
              <w:right w:val="single" w:sz="6" w:space="0" w:color="auto"/>
            </w:tcBorders>
            <w:shd w:val="clear" w:color="auto" w:fill="1072B9" w:themeFill="accent1"/>
            <w:vAlign w:val="center"/>
          </w:tcPr>
          <w:p w14:paraId="7140E787" w14:textId="77777777" w:rsidR="00E45EEB" w:rsidRPr="00F855D6" w:rsidRDefault="00E45EEB" w:rsidP="00E30A7E">
            <w:pPr>
              <w:spacing w:line="240" w:lineRule="auto"/>
              <w:rPr>
                <w:rFonts w:eastAsia="Arial" w:cs="Arial"/>
                <w:color w:val="FFFFFF" w:themeColor="background1"/>
              </w:rPr>
            </w:pPr>
            <w:r w:rsidRPr="00F855D6">
              <w:rPr>
                <w:rFonts w:eastAsia="Arial" w:cs="Arial"/>
                <w:b/>
                <w:bCs/>
                <w:color w:val="FFFFFF" w:themeColor="background1"/>
              </w:rPr>
              <w:t>Počty osob</w:t>
            </w:r>
          </w:p>
        </w:tc>
        <w:tc>
          <w:tcPr>
            <w:tcW w:w="3261" w:type="dxa"/>
            <w:tcBorders>
              <w:top w:val="single" w:sz="6" w:space="0" w:color="auto"/>
              <w:left w:val="single" w:sz="6" w:space="0" w:color="auto"/>
              <w:bottom w:val="single" w:sz="6" w:space="0" w:color="auto"/>
              <w:right w:val="single" w:sz="6" w:space="0" w:color="auto"/>
            </w:tcBorders>
            <w:shd w:val="clear" w:color="auto" w:fill="1072B9" w:themeFill="accent1"/>
            <w:vAlign w:val="center"/>
          </w:tcPr>
          <w:p w14:paraId="61FF1BE7" w14:textId="77777777" w:rsidR="00E45EEB" w:rsidRPr="00F855D6" w:rsidRDefault="00E45EEB" w:rsidP="00E30A7E">
            <w:pPr>
              <w:spacing w:line="240" w:lineRule="auto"/>
              <w:rPr>
                <w:rFonts w:eastAsia="Arial" w:cs="Arial"/>
                <w:b/>
                <w:bCs/>
                <w:color w:val="FFFFFF" w:themeColor="background1"/>
              </w:rPr>
            </w:pPr>
            <w:r w:rsidRPr="00F855D6">
              <w:rPr>
                <w:rFonts w:eastAsia="Arial" w:cs="Arial"/>
                <w:b/>
                <w:bCs/>
                <w:color w:val="FFFFFF" w:themeColor="background1"/>
              </w:rPr>
              <w:t>Zdroj</w:t>
            </w:r>
          </w:p>
        </w:tc>
      </w:tr>
      <w:tr w:rsidR="00E45EEB" w14:paraId="73FE477A"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74E24B" w14:textId="52B0C16F"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 xml:space="preserve">Počet obyvatel </w:t>
            </w:r>
            <w:r>
              <w:rPr>
                <w:rFonts w:eastAsia="Arial" w:cstheme="minorHAnsi"/>
                <w:color w:val="000000" w:themeColor="text1"/>
                <w:sz w:val="20"/>
                <w:szCs w:val="20"/>
              </w:rPr>
              <w:t>Nové Město pod Smrkem</w:t>
            </w:r>
            <w:r w:rsidRPr="00967D26">
              <w:rPr>
                <w:rFonts w:eastAsia="Arial" w:cstheme="minorHAnsi"/>
                <w:color w:val="000000" w:themeColor="text1"/>
                <w:sz w:val="20"/>
                <w:szCs w:val="20"/>
              </w:rPr>
              <w:t xml:space="preserve"> k </w:t>
            </w:r>
            <w:r>
              <w:rPr>
                <w:rFonts w:eastAsia="Arial" w:cstheme="minorHAnsi"/>
                <w:color w:val="000000" w:themeColor="text1"/>
                <w:sz w:val="20"/>
                <w:szCs w:val="20"/>
              </w:rPr>
              <w:t>3</w:t>
            </w:r>
            <w:r w:rsidRPr="00967D26">
              <w:rPr>
                <w:rFonts w:eastAsia="Arial" w:cstheme="minorHAnsi"/>
                <w:color w:val="000000" w:themeColor="text1"/>
                <w:sz w:val="20"/>
                <w:szCs w:val="20"/>
              </w:rPr>
              <w:t>1.</w:t>
            </w:r>
            <w:r w:rsidR="00D02662">
              <w:rPr>
                <w:rFonts w:eastAsia="Arial" w:cstheme="minorHAnsi"/>
                <w:color w:val="000000" w:themeColor="text1"/>
                <w:sz w:val="20"/>
                <w:szCs w:val="20"/>
              </w:rPr>
              <w:t> </w:t>
            </w:r>
            <w:r w:rsidRPr="00967D26">
              <w:rPr>
                <w:rFonts w:eastAsia="Arial" w:cstheme="minorHAnsi"/>
                <w:color w:val="000000" w:themeColor="text1"/>
                <w:sz w:val="20"/>
                <w:szCs w:val="20"/>
              </w:rPr>
              <w:t>1</w:t>
            </w:r>
            <w:r>
              <w:rPr>
                <w:rFonts w:eastAsia="Arial" w:cstheme="minorHAnsi"/>
                <w:color w:val="000000" w:themeColor="text1"/>
                <w:sz w:val="20"/>
                <w:szCs w:val="20"/>
              </w:rPr>
              <w:t>2</w:t>
            </w:r>
            <w:r w:rsidRPr="00967D26">
              <w:rPr>
                <w:rFonts w:eastAsia="Arial" w:cstheme="minorHAnsi"/>
                <w:color w:val="000000" w:themeColor="text1"/>
                <w:sz w:val="20"/>
                <w:szCs w:val="20"/>
              </w:rPr>
              <w:t>.</w:t>
            </w:r>
            <w:r w:rsidR="00D02662">
              <w:rPr>
                <w:rFonts w:eastAsia="Arial" w:cstheme="minorHAnsi"/>
                <w:color w:val="000000" w:themeColor="text1"/>
                <w:sz w:val="20"/>
                <w:szCs w:val="20"/>
              </w:rPr>
              <w:t> </w:t>
            </w:r>
            <w:r w:rsidRPr="00967D26">
              <w:rPr>
                <w:rFonts w:eastAsia="Arial" w:cstheme="minorHAnsi"/>
                <w:color w:val="000000" w:themeColor="text1"/>
                <w:sz w:val="20"/>
                <w:szCs w:val="20"/>
              </w:rPr>
              <w:t>202</w:t>
            </w:r>
            <w:r>
              <w:rPr>
                <w:rFonts w:eastAsia="Arial" w:cstheme="minorHAnsi"/>
                <w:color w:val="000000" w:themeColor="text1"/>
                <w:sz w:val="20"/>
                <w:szCs w:val="20"/>
              </w:rPr>
              <w:t>3</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1A60BE" w14:textId="05CBFD5D" w:rsidR="00E45EEB" w:rsidRPr="00283232" w:rsidRDefault="00E45EEB" w:rsidP="005A4941">
            <w:pPr>
              <w:spacing w:line="240" w:lineRule="auto"/>
              <w:jc w:val="center"/>
              <w:rPr>
                <w:rFonts w:cstheme="minorHAnsi"/>
                <w:sz w:val="20"/>
                <w:szCs w:val="20"/>
              </w:rPr>
            </w:pPr>
            <w:r w:rsidRPr="00283232">
              <w:rPr>
                <w:sz w:val="20"/>
                <w:szCs w:val="20"/>
              </w:rPr>
              <w:t>3 75</w:t>
            </w:r>
            <w:r>
              <w:rPr>
                <w:sz w:val="20"/>
                <w:szCs w:val="20"/>
              </w:rPr>
              <w:t>7</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9FE187E"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ČSÚ</w:t>
            </w:r>
          </w:p>
        </w:tc>
      </w:tr>
      <w:tr w:rsidR="00E45EEB" w14:paraId="5BEEA24C"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D090BE0" w14:textId="77777777" w:rsidR="00E45EEB" w:rsidRPr="00B1323E" w:rsidRDefault="00E45EEB" w:rsidP="00E30A7E">
            <w:pPr>
              <w:spacing w:line="240" w:lineRule="auto"/>
              <w:rPr>
                <w:rFonts w:eastAsia="Arial" w:cstheme="minorHAnsi"/>
                <w:color w:val="000000" w:themeColor="text1"/>
                <w:sz w:val="20"/>
                <w:szCs w:val="20"/>
              </w:rPr>
            </w:pPr>
            <w:r w:rsidRPr="00B1323E">
              <w:rPr>
                <w:rFonts w:eastAsia="Arial" w:cstheme="minorHAnsi"/>
                <w:color w:val="000000" w:themeColor="text1"/>
                <w:sz w:val="20"/>
                <w:szCs w:val="20"/>
              </w:rPr>
              <w:t>Evidovaní uchazeči o zaměstnání, srpen 2021</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199A9E" w14:textId="77777777" w:rsidR="00E45EEB" w:rsidRPr="00B1323E" w:rsidRDefault="00E45EEB" w:rsidP="005A4941">
            <w:pPr>
              <w:spacing w:line="240" w:lineRule="auto"/>
              <w:jc w:val="center"/>
              <w:rPr>
                <w:rFonts w:eastAsia="Arial" w:cstheme="minorHAnsi"/>
                <w:color w:val="000000" w:themeColor="text1"/>
                <w:sz w:val="20"/>
                <w:szCs w:val="20"/>
              </w:rPr>
            </w:pPr>
            <w:r w:rsidRPr="00B1323E">
              <w:rPr>
                <w:rFonts w:eastAsia="Arial" w:cstheme="minorHAnsi"/>
                <w:color w:val="000000" w:themeColor="text1"/>
                <w:sz w:val="20"/>
                <w:szCs w:val="20"/>
              </w:rPr>
              <w:t>271</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4D7E2E" w14:textId="77777777" w:rsidR="00E45EEB" w:rsidRPr="00B1323E" w:rsidRDefault="00E45EEB" w:rsidP="00E30A7E">
            <w:pPr>
              <w:spacing w:line="240" w:lineRule="auto"/>
              <w:rPr>
                <w:rFonts w:eastAsia="Arial" w:cstheme="minorHAnsi"/>
                <w:color w:val="000000" w:themeColor="text1"/>
                <w:sz w:val="20"/>
                <w:szCs w:val="20"/>
              </w:rPr>
            </w:pPr>
            <w:r w:rsidRPr="00B1323E">
              <w:rPr>
                <w:rFonts w:eastAsia="Arial" w:cstheme="minorHAnsi"/>
                <w:color w:val="000000" w:themeColor="text1"/>
                <w:sz w:val="20"/>
                <w:szCs w:val="20"/>
              </w:rPr>
              <w:t>ÚP ČR (k 31. 3. 2024)</w:t>
            </w:r>
          </w:p>
        </w:tc>
      </w:tr>
      <w:tr w:rsidR="00E45EEB" w14:paraId="7CF6FE0A"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D5138D" w14:textId="0F9744CE" w:rsidR="00E45EEB" w:rsidRPr="001942DE" w:rsidRDefault="00E45EEB" w:rsidP="00E30A7E">
            <w:pPr>
              <w:spacing w:line="240" w:lineRule="auto"/>
              <w:rPr>
                <w:rFonts w:eastAsia="Arial" w:cstheme="minorHAnsi"/>
                <w:sz w:val="20"/>
                <w:szCs w:val="20"/>
              </w:rPr>
            </w:pPr>
            <w:r w:rsidRPr="001942DE">
              <w:rPr>
                <w:rFonts w:eastAsia="Arial" w:cstheme="minorHAnsi"/>
                <w:sz w:val="20"/>
                <w:szCs w:val="20"/>
              </w:rPr>
              <w:t>Počet předčasných odchodů ze ZŠ průměrně (školní roky 2015</w:t>
            </w:r>
            <w:r w:rsidR="00D02662">
              <w:rPr>
                <w:rFonts w:eastAsia="Arial" w:cstheme="minorHAnsi"/>
                <w:sz w:val="20"/>
                <w:szCs w:val="20"/>
              </w:rPr>
              <w:t>–</w:t>
            </w:r>
            <w:r w:rsidRPr="001942DE">
              <w:rPr>
                <w:rFonts w:eastAsia="Arial" w:cstheme="minorHAnsi"/>
                <w:sz w:val="20"/>
                <w:szCs w:val="20"/>
              </w:rPr>
              <w:t>2019)</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5BEF2D" w14:textId="77777777" w:rsidR="00E45EEB" w:rsidRPr="001942DE" w:rsidRDefault="00E45EEB" w:rsidP="005A4941">
            <w:pPr>
              <w:spacing w:line="240" w:lineRule="auto"/>
              <w:jc w:val="center"/>
              <w:rPr>
                <w:rFonts w:eastAsia="Arial" w:cstheme="minorHAnsi"/>
                <w:color w:val="000000" w:themeColor="text1"/>
                <w:sz w:val="20"/>
                <w:szCs w:val="20"/>
              </w:rPr>
            </w:pPr>
            <w:r w:rsidRPr="001942DE">
              <w:rPr>
                <w:rFonts w:eastAsia="Arial" w:cstheme="minorHAnsi"/>
                <w:color w:val="000000" w:themeColor="text1"/>
                <w:sz w:val="20"/>
                <w:szCs w:val="20"/>
              </w:rPr>
              <w:t>22/10,5 %</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F35B00" w14:textId="77777777" w:rsidR="00E45EEB" w:rsidRPr="001942DE" w:rsidRDefault="00E45EEB" w:rsidP="00E30A7E">
            <w:pPr>
              <w:spacing w:line="240" w:lineRule="auto"/>
              <w:rPr>
                <w:rFonts w:eastAsia="Arial" w:cstheme="minorHAnsi"/>
                <w:color w:val="000000" w:themeColor="text1"/>
                <w:sz w:val="20"/>
                <w:szCs w:val="20"/>
              </w:rPr>
            </w:pPr>
            <w:r w:rsidRPr="001942DE">
              <w:rPr>
                <w:rFonts w:eastAsia="Arial" w:cstheme="minorHAnsi"/>
                <w:color w:val="000000" w:themeColor="text1"/>
                <w:sz w:val="20"/>
                <w:szCs w:val="20"/>
              </w:rPr>
              <w:t>MŠMT výkaz M03 (09/</w:t>
            </w:r>
            <w:proofErr w:type="gramStart"/>
            <w:r w:rsidRPr="001942DE">
              <w:rPr>
                <w:rFonts w:eastAsia="Arial" w:cstheme="minorHAnsi"/>
                <w:color w:val="000000" w:themeColor="text1"/>
                <w:sz w:val="20"/>
                <w:szCs w:val="20"/>
              </w:rPr>
              <w:t>2020)/</w:t>
            </w:r>
            <w:proofErr w:type="gramEnd"/>
            <w:r w:rsidRPr="001942DE">
              <w:rPr>
                <w:rFonts w:eastAsia="Arial" w:cstheme="minorHAnsi"/>
                <w:color w:val="000000" w:themeColor="text1"/>
                <w:sz w:val="20"/>
                <w:szCs w:val="20"/>
              </w:rPr>
              <w:t>PAQ Research 2022 (ORP Frýdlant)</w:t>
            </w:r>
          </w:p>
        </w:tc>
      </w:tr>
      <w:tr w:rsidR="00E45EEB" w14:paraId="74A406F2" w14:textId="77777777" w:rsidTr="005A4941">
        <w:trPr>
          <w:trHeight w:val="487"/>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7CCD54"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 xml:space="preserve">Počet osob v exekuci (město </w:t>
            </w:r>
            <w:r>
              <w:rPr>
                <w:rFonts w:eastAsia="Arial" w:cstheme="minorHAnsi"/>
                <w:color w:val="000000" w:themeColor="text1"/>
                <w:sz w:val="20"/>
                <w:szCs w:val="20"/>
              </w:rPr>
              <w:t>Nové Město pod Smrkem</w:t>
            </w:r>
            <w:r w:rsidRPr="00967D26">
              <w:rPr>
                <w:rFonts w:eastAsia="Arial" w:cstheme="minorHAnsi"/>
                <w:color w:val="000000" w:themeColor="text1"/>
                <w:sz w:val="20"/>
                <w:szCs w:val="20"/>
              </w:rPr>
              <w:t xml:space="preserve">) </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DDE78F"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521</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091CD6"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1Q 2024 (mapazadluzeni.cz)</w:t>
            </w:r>
          </w:p>
        </w:tc>
      </w:tr>
      <w:tr w:rsidR="00E45EEB" w14:paraId="556DBE93"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AB5D83" w14:textId="39375646"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Podíl osob s 3</w:t>
            </w:r>
            <w:r w:rsidR="00D02662">
              <w:rPr>
                <w:rFonts w:eastAsia="Arial" w:cstheme="minorHAnsi"/>
                <w:color w:val="000000" w:themeColor="text1"/>
                <w:sz w:val="20"/>
                <w:szCs w:val="20"/>
              </w:rPr>
              <w:t>–</w:t>
            </w:r>
            <w:r w:rsidRPr="00967D26">
              <w:rPr>
                <w:rFonts w:eastAsia="Arial" w:cstheme="minorHAnsi"/>
                <w:color w:val="000000" w:themeColor="text1"/>
                <w:sz w:val="20"/>
                <w:szCs w:val="20"/>
              </w:rPr>
              <w:t xml:space="preserve">9 exekucemi </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2F3E22" w14:textId="77777777" w:rsidR="00E45EEB" w:rsidRPr="00967D26" w:rsidRDefault="00E45EEB" w:rsidP="005A4941">
            <w:pPr>
              <w:spacing w:line="240" w:lineRule="auto"/>
              <w:jc w:val="center"/>
              <w:rPr>
                <w:rFonts w:eastAsia="Arial" w:cstheme="minorHAnsi"/>
                <w:color w:val="000000" w:themeColor="text1"/>
                <w:sz w:val="20"/>
                <w:szCs w:val="20"/>
              </w:rPr>
            </w:pPr>
            <w:r w:rsidRPr="00967D26">
              <w:rPr>
                <w:rFonts w:eastAsia="Arial" w:cstheme="minorHAnsi"/>
                <w:color w:val="000000" w:themeColor="text1"/>
                <w:sz w:val="20"/>
                <w:szCs w:val="20"/>
              </w:rPr>
              <w:t>5</w:t>
            </w:r>
            <w:r>
              <w:rPr>
                <w:rFonts w:eastAsia="Arial" w:cstheme="minorHAnsi"/>
                <w:color w:val="000000" w:themeColor="text1"/>
                <w:sz w:val="20"/>
                <w:szCs w:val="20"/>
              </w:rPr>
              <w:t>2</w:t>
            </w:r>
            <w:r w:rsidRPr="00967D26">
              <w:rPr>
                <w:rFonts w:eastAsia="Arial" w:cstheme="minorHAnsi"/>
                <w:color w:val="000000" w:themeColor="text1"/>
                <w:sz w:val="20"/>
                <w:szCs w:val="20"/>
              </w:rPr>
              <w:t xml:space="preserve"> %</w:t>
            </w:r>
            <w:r>
              <w:rPr>
                <w:rFonts w:eastAsia="Arial" w:cstheme="minorHAnsi"/>
                <w:color w:val="000000" w:themeColor="text1"/>
                <w:sz w:val="20"/>
                <w:szCs w:val="20"/>
              </w:rPr>
              <w:t xml:space="preserve"> (275 osob)</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6F8C7F"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1Q 2024 (mapazadluzeni.cz)</w:t>
            </w:r>
          </w:p>
        </w:tc>
      </w:tr>
      <w:tr w:rsidR="00E45EEB" w14:paraId="67A598B2"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34F074"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 xml:space="preserve">Podíl osob s 10 a více exekucemi (obec </w:t>
            </w:r>
            <w:r>
              <w:rPr>
                <w:rFonts w:eastAsia="Arial" w:cstheme="minorHAnsi"/>
                <w:color w:val="000000" w:themeColor="text1"/>
                <w:sz w:val="20"/>
                <w:szCs w:val="20"/>
              </w:rPr>
              <w:t>Nové Město pod Smrkem</w:t>
            </w:r>
            <w:r w:rsidRPr="00967D26">
              <w:rPr>
                <w:rFonts w:eastAsia="Arial" w:cstheme="minorHAnsi"/>
                <w:color w:val="000000" w:themeColor="text1"/>
                <w:sz w:val="20"/>
                <w:szCs w:val="20"/>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F99749" w14:textId="77777777" w:rsidR="00E45EEB" w:rsidRPr="00967D26" w:rsidRDefault="00E45EEB" w:rsidP="005A4941">
            <w:pPr>
              <w:spacing w:line="240" w:lineRule="auto"/>
              <w:jc w:val="center"/>
              <w:rPr>
                <w:rFonts w:eastAsia="Arial" w:cstheme="minorHAnsi"/>
                <w:color w:val="000000" w:themeColor="text1"/>
                <w:sz w:val="20"/>
                <w:szCs w:val="20"/>
              </w:rPr>
            </w:pPr>
            <w:r w:rsidRPr="00967D26">
              <w:rPr>
                <w:rFonts w:eastAsia="Arial" w:cstheme="minorHAnsi"/>
                <w:color w:val="000000" w:themeColor="text1"/>
                <w:sz w:val="20"/>
                <w:szCs w:val="20"/>
              </w:rPr>
              <w:t>1</w:t>
            </w:r>
            <w:r>
              <w:rPr>
                <w:rFonts w:eastAsia="Arial" w:cstheme="minorHAnsi"/>
                <w:color w:val="000000" w:themeColor="text1"/>
                <w:sz w:val="20"/>
                <w:szCs w:val="20"/>
              </w:rPr>
              <w:t>7</w:t>
            </w:r>
            <w:r w:rsidRPr="00967D26">
              <w:rPr>
                <w:rFonts w:eastAsia="Arial" w:cstheme="minorHAnsi"/>
                <w:color w:val="000000" w:themeColor="text1"/>
                <w:sz w:val="20"/>
                <w:szCs w:val="20"/>
              </w:rPr>
              <w:t xml:space="preserve"> %</w:t>
            </w:r>
            <w:r>
              <w:rPr>
                <w:rFonts w:eastAsia="Arial" w:cstheme="minorHAnsi"/>
                <w:color w:val="000000" w:themeColor="text1"/>
                <w:sz w:val="20"/>
                <w:szCs w:val="20"/>
              </w:rPr>
              <w:t xml:space="preserve"> (87 osob)</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2DC32F"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1Q 2024 (mapazadluzeni.cz)</w:t>
            </w:r>
          </w:p>
        </w:tc>
      </w:tr>
      <w:tr w:rsidR="00E45EEB" w14:paraId="24327750" w14:textId="77777777" w:rsidTr="005A4941">
        <w:trPr>
          <w:trHeight w:val="65"/>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DFCE76"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 xml:space="preserve">Průměrný počet exekucí na osobu </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0070FD" w14:textId="77777777" w:rsidR="00E45EEB" w:rsidRPr="00967D26" w:rsidRDefault="00E45EEB" w:rsidP="005A4941">
            <w:pPr>
              <w:spacing w:line="240" w:lineRule="auto"/>
              <w:jc w:val="center"/>
              <w:rPr>
                <w:rFonts w:eastAsia="Arial" w:cstheme="minorHAnsi"/>
                <w:color w:val="000000" w:themeColor="text1"/>
                <w:sz w:val="20"/>
                <w:szCs w:val="20"/>
              </w:rPr>
            </w:pPr>
            <w:r w:rsidRPr="00967D26">
              <w:rPr>
                <w:rFonts w:eastAsia="Arial" w:cstheme="minorHAnsi"/>
                <w:color w:val="000000" w:themeColor="text1"/>
                <w:sz w:val="20"/>
                <w:szCs w:val="20"/>
              </w:rPr>
              <w:t>5,</w:t>
            </w:r>
            <w:r>
              <w:rPr>
                <w:rFonts w:eastAsia="Arial" w:cstheme="minorHAnsi"/>
                <w:color w:val="000000" w:themeColor="text1"/>
                <w:sz w:val="20"/>
                <w:szCs w:val="20"/>
              </w:rPr>
              <w:t>6</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FB77DF"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1Q 2024 (mapazadluzeni.cz)</w:t>
            </w:r>
          </w:p>
        </w:tc>
      </w:tr>
      <w:tr w:rsidR="00E45EEB" w14:paraId="639F7D9B"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17EE9C"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 xml:space="preserve">Počet osob v osobním bankrotu </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29B981"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83</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BE53BF"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2023 (mapazadluzeni.cz)</w:t>
            </w:r>
          </w:p>
        </w:tc>
      </w:tr>
      <w:tr w:rsidR="00E45EEB" w14:paraId="4D1BA772"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78A29E7D" w14:textId="77777777" w:rsidR="00E45EEB" w:rsidRPr="00967D26" w:rsidRDefault="00E45EEB" w:rsidP="00E30A7E">
            <w:pPr>
              <w:spacing w:line="240" w:lineRule="auto"/>
              <w:rPr>
                <w:rFonts w:eastAsia="Arial" w:cstheme="minorHAnsi"/>
                <w:b/>
                <w:bCs/>
                <w:color w:val="000000" w:themeColor="text1"/>
                <w:sz w:val="20"/>
                <w:szCs w:val="20"/>
              </w:rPr>
            </w:pPr>
            <w:r w:rsidRPr="00967D26">
              <w:rPr>
                <w:rFonts w:eastAsia="Arial" w:cstheme="minorHAnsi"/>
                <w:b/>
                <w:bCs/>
                <w:color w:val="000000" w:themeColor="text1"/>
                <w:sz w:val="20"/>
                <w:szCs w:val="20"/>
              </w:rPr>
              <w:t>Počet bytů (202</w:t>
            </w:r>
            <w:r>
              <w:rPr>
                <w:rFonts w:eastAsia="Arial" w:cstheme="minorHAnsi"/>
                <w:b/>
                <w:bCs/>
                <w:color w:val="000000" w:themeColor="text1"/>
                <w:sz w:val="20"/>
                <w:szCs w:val="20"/>
              </w:rPr>
              <w:t>3</w:t>
            </w:r>
            <w:r w:rsidRPr="00967D26">
              <w:rPr>
                <w:rFonts w:eastAsia="Arial" w:cstheme="minorHAnsi"/>
                <w:b/>
                <w:bCs/>
                <w:color w:val="000000" w:themeColor="text1"/>
                <w:sz w:val="20"/>
                <w:szCs w:val="20"/>
              </w:rPr>
              <w:t>)</w:t>
            </w:r>
          </w:p>
        </w:tc>
        <w:tc>
          <w:tcPr>
            <w:tcW w:w="1842"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11A712EE"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385</w:t>
            </w:r>
          </w:p>
        </w:tc>
        <w:tc>
          <w:tcPr>
            <w:tcW w:w="3261"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518DEF21" w14:textId="77777777" w:rsidR="00E45EEB" w:rsidRPr="00967D26" w:rsidRDefault="00E45EEB" w:rsidP="00E30A7E">
            <w:pPr>
              <w:spacing w:line="240" w:lineRule="auto"/>
              <w:rPr>
                <w:rFonts w:eastAsia="Arial" w:cstheme="minorHAnsi"/>
                <w:color w:val="000000" w:themeColor="text1"/>
                <w:sz w:val="20"/>
                <w:szCs w:val="20"/>
              </w:rPr>
            </w:pPr>
          </w:p>
        </w:tc>
      </w:tr>
      <w:tr w:rsidR="00E45EEB" w14:paraId="4F890549"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F38DD1" w14:textId="77777777" w:rsidR="00E45EEB" w:rsidRPr="00967D26" w:rsidRDefault="00E45EEB">
            <w:pPr>
              <w:pStyle w:val="Odstavecseseznamem"/>
              <w:numPr>
                <w:ilvl w:val="0"/>
                <w:numId w:val="8"/>
              </w:numPr>
              <w:spacing w:after="120" w:line="240" w:lineRule="auto"/>
              <w:rPr>
                <w:rFonts w:eastAsia="Arial" w:cstheme="minorHAnsi"/>
                <w:color w:val="000000" w:themeColor="text1"/>
                <w:sz w:val="20"/>
                <w:szCs w:val="20"/>
              </w:rPr>
            </w:pPr>
            <w:r>
              <w:rPr>
                <w:rFonts w:eastAsia="Arial" w:cstheme="minorHAnsi"/>
                <w:color w:val="000000" w:themeColor="text1"/>
                <w:sz w:val="20"/>
                <w:szCs w:val="20"/>
              </w:rPr>
              <w:t>z toho standardní</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9456C0" w14:textId="77777777" w:rsidR="00E45EEB"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318</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D0FD0F"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167C99E0"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9C9D61" w14:textId="77777777" w:rsidR="00E45EEB" w:rsidRPr="00967D26" w:rsidRDefault="00E45EEB">
            <w:pPr>
              <w:pStyle w:val="Odstavecseseznamem"/>
              <w:numPr>
                <w:ilvl w:val="0"/>
                <w:numId w:val="8"/>
              </w:numPr>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z toho DPS</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4E869A"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24</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8E9F28"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1D618CE1"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27DFC5" w14:textId="77777777" w:rsidR="00E45EEB" w:rsidRPr="00967D26" w:rsidRDefault="00E45EEB">
            <w:pPr>
              <w:pStyle w:val="Odstavecseseznamem"/>
              <w:numPr>
                <w:ilvl w:val="0"/>
                <w:numId w:val="8"/>
              </w:numPr>
              <w:spacing w:after="120" w:line="240" w:lineRule="auto"/>
              <w:rPr>
                <w:rFonts w:eastAsia="Arial" w:cstheme="minorHAnsi"/>
                <w:color w:val="000000" w:themeColor="text1"/>
                <w:sz w:val="20"/>
                <w:szCs w:val="20"/>
              </w:rPr>
            </w:pPr>
            <w:r>
              <w:rPr>
                <w:rFonts w:eastAsia="Arial" w:cstheme="minorHAnsi"/>
                <w:color w:val="000000" w:themeColor="text1"/>
                <w:sz w:val="20"/>
                <w:szCs w:val="20"/>
              </w:rPr>
              <w:t>z toho startovací</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C067A7" w14:textId="77777777" w:rsidR="00E45EEB"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39</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553866"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5345AF37"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6655D3" w14:textId="77777777" w:rsidR="00E45EEB" w:rsidRDefault="00E45EEB">
            <w:pPr>
              <w:pStyle w:val="Odstavecseseznamem"/>
              <w:numPr>
                <w:ilvl w:val="0"/>
                <w:numId w:val="8"/>
              </w:numPr>
              <w:spacing w:after="120" w:line="240" w:lineRule="auto"/>
              <w:rPr>
                <w:rFonts w:eastAsia="Arial" w:cstheme="minorHAnsi"/>
                <w:color w:val="000000" w:themeColor="text1"/>
                <w:sz w:val="20"/>
                <w:szCs w:val="20"/>
              </w:rPr>
            </w:pPr>
            <w:r>
              <w:rPr>
                <w:rFonts w:eastAsia="Arial" w:cstheme="minorHAnsi"/>
                <w:color w:val="000000" w:themeColor="text1"/>
                <w:sz w:val="20"/>
                <w:szCs w:val="20"/>
              </w:rPr>
              <w:t>z toho bezbariérové</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AF7616E" w14:textId="77777777" w:rsidR="00E45EEB"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4</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61BABD" w14:textId="77777777" w:rsidR="00E45EEB"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73BEB5EB"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5FA08E" w14:textId="77777777" w:rsidR="00E45EEB" w:rsidRPr="00967D26" w:rsidRDefault="00E45EEB">
            <w:pPr>
              <w:pStyle w:val="Odstavecseseznamem"/>
              <w:numPr>
                <w:ilvl w:val="0"/>
                <w:numId w:val="8"/>
              </w:numPr>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z toho sociální</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9F3DAD"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0</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0E0ABC"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52AC27D2"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6560096" w14:textId="77777777" w:rsidR="00E45EEB" w:rsidRPr="00967D26" w:rsidRDefault="00E45EEB">
            <w:pPr>
              <w:pStyle w:val="Odstavecseseznamem"/>
              <w:numPr>
                <w:ilvl w:val="0"/>
                <w:numId w:val="8"/>
              </w:numPr>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z toho krizové</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618363"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0</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3FA4169"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město NMPS</w:t>
            </w:r>
          </w:p>
        </w:tc>
      </w:tr>
      <w:tr w:rsidR="00E45EEB" w14:paraId="094FF875"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3180727D" w14:textId="77777777" w:rsidR="00E45EEB" w:rsidRPr="00967D26" w:rsidRDefault="00E45EEB" w:rsidP="00E30A7E">
            <w:pPr>
              <w:spacing w:line="240" w:lineRule="auto"/>
              <w:rPr>
                <w:rFonts w:eastAsia="Arial" w:cstheme="minorHAnsi"/>
                <w:b/>
                <w:bCs/>
                <w:color w:val="000000" w:themeColor="text1"/>
                <w:sz w:val="20"/>
                <w:szCs w:val="20"/>
              </w:rPr>
            </w:pPr>
            <w:r w:rsidRPr="00967D26">
              <w:rPr>
                <w:rFonts w:eastAsia="Arial" w:cstheme="minorHAnsi"/>
                <w:b/>
                <w:bCs/>
                <w:color w:val="000000" w:themeColor="text1"/>
                <w:sz w:val="20"/>
                <w:szCs w:val="20"/>
              </w:rPr>
              <w:t>Odhad počtu osob v bytové nouzi (2021)</w:t>
            </w:r>
          </w:p>
        </w:tc>
        <w:tc>
          <w:tcPr>
            <w:tcW w:w="1842"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27B4FF07" w14:textId="77777777" w:rsidR="00E45EEB" w:rsidRPr="00967D26" w:rsidRDefault="00E45EEB" w:rsidP="005A4941">
            <w:pPr>
              <w:spacing w:line="240" w:lineRule="auto"/>
              <w:jc w:val="center"/>
              <w:rPr>
                <w:rFonts w:eastAsia="Arial" w:cstheme="minorHAnsi"/>
                <w:b/>
                <w:bCs/>
                <w:color w:val="000000" w:themeColor="text1"/>
                <w:sz w:val="20"/>
                <w:szCs w:val="20"/>
              </w:rPr>
            </w:pPr>
          </w:p>
        </w:tc>
        <w:tc>
          <w:tcPr>
            <w:tcW w:w="3261" w:type="dxa"/>
            <w:tcBorders>
              <w:top w:val="single" w:sz="6" w:space="0" w:color="auto"/>
              <w:left w:val="single" w:sz="6" w:space="0" w:color="auto"/>
              <w:bottom w:val="single" w:sz="6" w:space="0" w:color="auto"/>
              <w:right w:val="single" w:sz="6" w:space="0" w:color="auto"/>
            </w:tcBorders>
            <w:shd w:val="clear" w:color="auto" w:fill="C5E4FA" w:themeFill="accent1" w:themeFillTint="33"/>
            <w:vAlign w:val="center"/>
          </w:tcPr>
          <w:p w14:paraId="65A86C4F" w14:textId="77777777" w:rsidR="00E45EEB" w:rsidRPr="00967D26" w:rsidRDefault="00E45EEB" w:rsidP="00E30A7E">
            <w:pPr>
              <w:spacing w:line="240" w:lineRule="auto"/>
              <w:rPr>
                <w:rFonts w:eastAsia="Arial" w:cstheme="minorHAnsi"/>
                <w:color w:val="000000" w:themeColor="text1"/>
                <w:sz w:val="20"/>
                <w:szCs w:val="20"/>
              </w:rPr>
            </w:pPr>
          </w:p>
        </w:tc>
      </w:tr>
      <w:tr w:rsidR="00E45EEB" w14:paraId="46E5B508"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FB473E" w14:textId="77777777" w:rsidR="00E45EEB" w:rsidRPr="00967D26" w:rsidRDefault="00E45EEB">
            <w:pPr>
              <w:pStyle w:val="Odstavecseseznamem"/>
              <w:numPr>
                <w:ilvl w:val="0"/>
                <w:numId w:val="7"/>
              </w:numPr>
              <w:tabs>
                <w:tab w:val="right" w:pos="5021"/>
              </w:tabs>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Osoby bez střechy</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E8EBD7"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0</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AC7A88"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Sociální odbor</w:t>
            </w:r>
          </w:p>
        </w:tc>
      </w:tr>
      <w:tr w:rsidR="00E45EEB" w14:paraId="532E1137"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5ED709" w14:textId="77777777" w:rsidR="00E45EEB" w:rsidRPr="00967D26" w:rsidRDefault="00E45EEB">
            <w:pPr>
              <w:pStyle w:val="Odstavecseseznamem"/>
              <w:numPr>
                <w:ilvl w:val="0"/>
                <w:numId w:val="7"/>
              </w:numPr>
              <w:tabs>
                <w:tab w:val="right" w:pos="5021"/>
              </w:tabs>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Osoby bez bytu</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6C5A05"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Desítky</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C6656F"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Kvalifikovaný odhad dle informací aktérů</w:t>
            </w:r>
          </w:p>
        </w:tc>
      </w:tr>
      <w:tr w:rsidR="00E45EEB" w14:paraId="1F19475B" w14:textId="77777777" w:rsidTr="005A4941">
        <w:trPr>
          <w:trHeight w:val="5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57462B" w14:textId="77777777" w:rsidR="00E45EEB" w:rsidRPr="00967D26" w:rsidRDefault="00E45EEB">
            <w:pPr>
              <w:pStyle w:val="Odstavecseseznamem"/>
              <w:numPr>
                <w:ilvl w:val="0"/>
                <w:numId w:val="7"/>
              </w:numPr>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Osoby v nejistém bydlení</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42BBBA3" w14:textId="77777777" w:rsidR="00E45EEB" w:rsidRPr="00967D26" w:rsidRDefault="00E45EEB" w:rsidP="005A4941">
            <w:pPr>
              <w:spacing w:line="240" w:lineRule="auto"/>
              <w:jc w:val="center"/>
              <w:rPr>
                <w:rFonts w:eastAsia="Arial" w:cstheme="minorHAnsi"/>
                <w:color w:val="000000" w:themeColor="text1"/>
                <w:sz w:val="20"/>
                <w:szCs w:val="20"/>
              </w:rPr>
            </w:pPr>
            <w:r w:rsidRPr="00967D26">
              <w:rPr>
                <w:rFonts w:eastAsia="Arial" w:cstheme="minorHAnsi"/>
                <w:color w:val="000000" w:themeColor="text1"/>
                <w:sz w:val="20"/>
                <w:szCs w:val="20"/>
              </w:rPr>
              <w:t>Desítky</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CA11C9"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Kvalifikovaný odhad dle informací aktérů</w:t>
            </w:r>
          </w:p>
        </w:tc>
      </w:tr>
      <w:tr w:rsidR="00E45EEB" w14:paraId="050869A8"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D320F0" w14:textId="77777777" w:rsidR="00E45EEB" w:rsidRPr="00967D26" w:rsidRDefault="00E45EEB">
            <w:pPr>
              <w:pStyle w:val="Odstavecseseznamem"/>
              <w:numPr>
                <w:ilvl w:val="0"/>
                <w:numId w:val="7"/>
              </w:numPr>
              <w:spacing w:after="120" w:line="240" w:lineRule="auto"/>
              <w:rPr>
                <w:rFonts w:eastAsia="Arial" w:cstheme="minorHAnsi"/>
                <w:color w:val="000000" w:themeColor="text1"/>
                <w:sz w:val="20"/>
                <w:szCs w:val="20"/>
              </w:rPr>
            </w:pPr>
            <w:r w:rsidRPr="00967D26">
              <w:rPr>
                <w:rFonts w:eastAsia="Arial" w:cstheme="minorHAnsi"/>
                <w:color w:val="000000" w:themeColor="text1"/>
                <w:sz w:val="20"/>
                <w:szCs w:val="20"/>
              </w:rPr>
              <w:t>Osoby v nevyhovujícím bydlení</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9A35779"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15 domácností</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5FB751" w14:textId="77777777" w:rsidR="00E45EEB" w:rsidRPr="00967D26" w:rsidRDefault="00E45EEB"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Kvalifikovaný odhad aktérů a soc. odboru MěÚ</w:t>
            </w:r>
          </w:p>
        </w:tc>
      </w:tr>
      <w:tr w:rsidR="00E45EEB" w14:paraId="229DCD43"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CA1398"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Hodnota indexu sociálního vyloučení (2018)</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95E8596"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27</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A379D63" w14:textId="44C21BBF" w:rsidR="00E45EEB" w:rsidRPr="00967D26" w:rsidRDefault="006E1D1E"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ASZ</w:t>
            </w:r>
          </w:p>
        </w:tc>
      </w:tr>
      <w:tr w:rsidR="00E45EEB" w14:paraId="3AB8BCB0"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AD84534"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Hodnota indexu sociálního vyloučení (2019)</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E3A8C4"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26</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CE4EFB" w14:textId="23706BA1" w:rsidR="00E45EEB" w:rsidRPr="00967D26" w:rsidRDefault="006E1D1E" w:rsidP="00E30A7E">
            <w:pPr>
              <w:spacing w:line="240" w:lineRule="auto"/>
              <w:rPr>
                <w:rFonts w:eastAsia="Arial" w:cstheme="minorHAnsi"/>
                <w:color w:val="000000" w:themeColor="text1"/>
                <w:sz w:val="20"/>
                <w:szCs w:val="20"/>
              </w:rPr>
            </w:pPr>
            <w:r>
              <w:rPr>
                <w:rFonts w:eastAsia="Arial" w:cstheme="minorHAnsi"/>
                <w:color w:val="000000" w:themeColor="text1"/>
                <w:sz w:val="20"/>
                <w:szCs w:val="20"/>
              </w:rPr>
              <w:t>Zdroj: ASZ</w:t>
            </w:r>
          </w:p>
        </w:tc>
      </w:tr>
      <w:tr w:rsidR="00E45EEB" w14:paraId="7A79B427"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C2B8D0B"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Hodnota indexu sociálního vyloučení (2020)</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CEC86C"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26</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EBA083" w14:textId="2ADDB66A" w:rsidR="00E45EEB" w:rsidRPr="00967D26" w:rsidRDefault="006E1D1E" w:rsidP="00E30A7E">
            <w:pPr>
              <w:keepNext/>
              <w:spacing w:line="240" w:lineRule="auto"/>
              <w:rPr>
                <w:rFonts w:eastAsia="Arial" w:cstheme="minorHAnsi"/>
                <w:color w:val="000000" w:themeColor="text1"/>
                <w:sz w:val="20"/>
                <w:szCs w:val="20"/>
              </w:rPr>
            </w:pPr>
            <w:r>
              <w:rPr>
                <w:rFonts w:eastAsia="Arial" w:cstheme="minorHAnsi"/>
                <w:color w:val="000000" w:themeColor="text1"/>
                <w:sz w:val="20"/>
                <w:szCs w:val="20"/>
              </w:rPr>
              <w:t>Zdroj: ASZ</w:t>
            </w:r>
          </w:p>
        </w:tc>
      </w:tr>
      <w:tr w:rsidR="00E45EEB" w14:paraId="0B3B1546"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A0131F5"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Hodnota indexu sociálního vyloučení (2021)</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64C2A" w14:textId="77777777" w:rsidR="00E45EEB" w:rsidRPr="00967D26"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25</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0497A9" w14:textId="16ABB975" w:rsidR="00E45EEB" w:rsidRPr="00967D26" w:rsidRDefault="006E1D1E" w:rsidP="00E30A7E">
            <w:pPr>
              <w:keepNext/>
              <w:spacing w:line="240" w:lineRule="auto"/>
              <w:rPr>
                <w:rFonts w:eastAsia="Arial" w:cstheme="minorHAnsi"/>
                <w:color w:val="000000" w:themeColor="text1"/>
                <w:sz w:val="20"/>
                <w:szCs w:val="20"/>
              </w:rPr>
            </w:pPr>
            <w:r>
              <w:rPr>
                <w:rFonts w:eastAsia="Arial" w:cstheme="minorHAnsi"/>
                <w:color w:val="000000" w:themeColor="text1"/>
                <w:sz w:val="20"/>
                <w:szCs w:val="20"/>
              </w:rPr>
              <w:t>Zdroj: ASZ</w:t>
            </w:r>
          </w:p>
        </w:tc>
      </w:tr>
      <w:tr w:rsidR="00E45EEB" w14:paraId="52AB6DC2" w14:textId="77777777" w:rsidTr="005A4941">
        <w:trPr>
          <w:trHeight w:val="300"/>
        </w:trPr>
        <w:tc>
          <w:tcPr>
            <w:tcW w:w="4679"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4ABE0F7" w14:textId="77777777" w:rsidR="00E45EEB" w:rsidRPr="00967D26" w:rsidRDefault="00E45EEB" w:rsidP="00E30A7E">
            <w:pPr>
              <w:spacing w:line="240" w:lineRule="auto"/>
              <w:rPr>
                <w:rFonts w:eastAsia="Arial" w:cstheme="minorHAnsi"/>
                <w:color w:val="000000" w:themeColor="text1"/>
                <w:sz w:val="20"/>
                <w:szCs w:val="20"/>
              </w:rPr>
            </w:pPr>
            <w:r w:rsidRPr="00967D26">
              <w:rPr>
                <w:rFonts w:eastAsia="Arial" w:cstheme="minorHAnsi"/>
                <w:color w:val="000000" w:themeColor="text1"/>
                <w:sz w:val="20"/>
                <w:szCs w:val="20"/>
              </w:rPr>
              <w:t>Hodnota indexu sociálního vyloučení (202</w:t>
            </w:r>
            <w:r>
              <w:rPr>
                <w:rFonts w:eastAsia="Arial" w:cstheme="minorHAnsi"/>
                <w:color w:val="000000" w:themeColor="text1"/>
                <w:sz w:val="20"/>
                <w:szCs w:val="20"/>
              </w:rPr>
              <w:t>2</w:t>
            </w:r>
            <w:r w:rsidRPr="00967D26">
              <w:rPr>
                <w:rFonts w:eastAsia="Arial" w:cstheme="minorHAnsi"/>
                <w:color w:val="000000" w:themeColor="text1"/>
                <w:sz w:val="20"/>
                <w:szCs w:val="20"/>
              </w:rPr>
              <w:t>)</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0E248F6" w14:textId="77777777" w:rsidR="00E45EEB" w:rsidRDefault="00E45EEB" w:rsidP="005A4941">
            <w:pPr>
              <w:spacing w:line="240" w:lineRule="auto"/>
              <w:jc w:val="center"/>
              <w:rPr>
                <w:rFonts w:eastAsia="Arial" w:cstheme="minorHAnsi"/>
                <w:color w:val="000000" w:themeColor="text1"/>
                <w:sz w:val="20"/>
                <w:szCs w:val="20"/>
              </w:rPr>
            </w:pPr>
            <w:r>
              <w:rPr>
                <w:rFonts w:eastAsia="Arial" w:cstheme="minorHAnsi"/>
                <w:color w:val="000000" w:themeColor="text1"/>
                <w:sz w:val="20"/>
                <w:szCs w:val="20"/>
              </w:rPr>
              <w:t>27</w:t>
            </w:r>
          </w:p>
        </w:tc>
        <w:tc>
          <w:tcPr>
            <w:tcW w:w="3261"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15C822" w14:textId="54F672C7" w:rsidR="00E45EEB" w:rsidRPr="00967D26" w:rsidRDefault="006E1D1E" w:rsidP="00E30A7E">
            <w:pPr>
              <w:keepNext/>
              <w:spacing w:line="240" w:lineRule="auto"/>
              <w:rPr>
                <w:rFonts w:eastAsia="Arial" w:cstheme="minorHAnsi"/>
                <w:color w:val="000000" w:themeColor="text1"/>
                <w:sz w:val="20"/>
                <w:szCs w:val="20"/>
              </w:rPr>
            </w:pPr>
            <w:r>
              <w:rPr>
                <w:rFonts w:eastAsia="Arial" w:cstheme="minorHAnsi"/>
                <w:color w:val="000000" w:themeColor="text1"/>
                <w:sz w:val="20"/>
                <w:szCs w:val="20"/>
              </w:rPr>
              <w:t>Zdroj: ASZ</w:t>
            </w:r>
          </w:p>
        </w:tc>
      </w:tr>
    </w:tbl>
    <w:p w14:paraId="159E93AA" w14:textId="77777777" w:rsidR="00E45EEB" w:rsidRDefault="00E45EEB" w:rsidP="00E45EEB">
      <w:pPr>
        <w:spacing w:after="0"/>
        <w:ind w:left="-426" w:firstLine="142"/>
        <w:rPr>
          <w:sz w:val="16"/>
          <w:szCs w:val="16"/>
        </w:rPr>
      </w:pPr>
      <w:r w:rsidRPr="0005629E">
        <w:rPr>
          <w:sz w:val="16"/>
          <w:szCs w:val="16"/>
        </w:rPr>
        <w:t>Zdroj: Vlastní zpracování + zdroje uvedené v</w:t>
      </w:r>
      <w:r>
        <w:rPr>
          <w:sz w:val="16"/>
          <w:szCs w:val="16"/>
        </w:rPr>
        <w:t> </w:t>
      </w:r>
      <w:r w:rsidRPr="0005629E">
        <w:rPr>
          <w:sz w:val="16"/>
          <w:szCs w:val="16"/>
        </w:rPr>
        <w:t>tabulce</w:t>
      </w:r>
      <w:r>
        <w:rPr>
          <w:sz w:val="16"/>
          <w:szCs w:val="16"/>
        </w:rPr>
        <w:t>.</w:t>
      </w:r>
    </w:p>
    <w:p w14:paraId="7F938F5C" w14:textId="77777777" w:rsidR="00E45EEB" w:rsidRDefault="00E45EEB" w:rsidP="00E45EEB">
      <w:pPr>
        <w:spacing w:after="0"/>
        <w:ind w:left="-426" w:firstLine="142"/>
        <w:rPr>
          <w:sz w:val="16"/>
          <w:szCs w:val="16"/>
        </w:rPr>
      </w:pPr>
    </w:p>
    <w:p w14:paraId="3EC2E284" w14:textId="77777777" w:rsidR="00E45EEB" w:rsidRDefault="00E45EEB" w:rsidP="009721A9"/>
    <w:p w14:paraId="391428BD" w14:textId="1804CAF6" w:rsidR="00D80D71" w:rsidRDefault="00D80D71" w:rsidP="00D80D71">
      <w:pPr>
        <w:pStyle w:val="Nadpis3"/>
      </w:pPr>
      <w:bookmarkStart w:id="21" w:name="_Toc173245151"/>
      <w:r>
        <w:lastRenderedPageBreak/>
        <w:t>Index sociální</w:t>
      </w:r>
      <w:r w:rsidR="00E45EEB">
        <w:t>ho</w:t>
      </w:r>
      <w:r>
        <w:t xml:space="preserve"> vyloučení</w:t>
      </w:r>
      <w:bookmarkEnd w:id="21"/>
    </w:p>
    <w:p w14:paraId="710FEB78" w14:textId="77777777" w:rsidR="00E45EEB" w:rsidRDefault="00E45EEB" w:rsidP="00E45EEB">
      <w:r>
        <w:t>Index sleduje stav, resp. rozsah sociálního vyloučení prostřednictvím indikátorů pokrývající dimenze chudoby, vyloučení z bydlení, vyloučení z oficiálního trhu práce, vyloučení ze vzdělávání a dimenzi zadluženosti (Lang &amp; Matoušek, 2020).</w:t>
      </w:r>
    </w:p>
    <w:p w14:paraId="0AC93C9B" w14:textId="782452A1" w:rsidR="00E45EEB" w:rsidRPr="00130D29" w:rsidRDefault="00E45EEB" w:rsidP="00E45EEB">
      <w:r w:rsidRPr="00130D29">
        <w:t>Index sociálního vyloučení umožňuje srovnání míry sociálního vyloučení mezi různými lokalitami a také sledování změn rozsahu sociálního vyloučení v čase. Index také slouží jako zdroj aktuálních informací potřebných pro návrhy sociálních politik, jejich realizaci a</w:t>
      </w:r>
      <w:r w:rsidR="00295B37">
        <w:t> </w:t>
      </w:r>
      <w:r w:rsidRPr="00130D29">
        <w:t xml:space="preserve">monitoring. Index sociálního vyloučení ovlivňuje 5 důležitých dat – </w:t>
      </w:r>
      <w:r w:rsidRPr="00130D29">
        <w:rPr>
          <w:b/>
        </w:rPr>
        <w:t>počet příjemců příspěvku na živobytí</w:t>
      </w:r>
      <w:r w:rsidRPr="00130D29">
        <w:t>,</w:t>
      </w:r>
      <w:r w:rsidRPr="00130D29">
        <w:rPr>
          <w:b/>
        </w:rPr>
        <w:t xml:space="preserve"> počet příjemců příspěvku na bydlení, počet</w:t>
      </w:r>
      <w:r w:rsidRPr="00130D29">
        <w:t xml:space="preserve"> </w:t>
      </w:r>
      <w:r w:rsidRPr="00130D29">
        <w:rPr>
          <w:b/>
        </w:rPr>
        <w:t>osob</w:t>
      </w:r>
      <w:r w:rsidRPr="00130D29">
        <w:t xml:space="preserve"> </w:t>
      </w:r>
      <w:r w:rsidRPr="00130D29">
        <w:rPr>
          <w:b/>
        </w:rPr>
        <w:t>v exekuci</w:t>
      </w:r>
      <w:r w:rsidRPr="00130D29">
        <w:t xml:space="preserve">, </w:t>
      </w:r>
      <w:r w:rsidRPr="00130D29">
        <w:rPr>
          <w:b/>
        </w:rPr>
        <w:t xml:space="preserve">počet dlouhodobě nezaměstnaných osob </w:t>
      </w:r>
      <w:r w:rsidRPr="00130D29">
        <w:t>a</w:t>
      </w:r>
      <w:r w:rsidRPr="00130D29">
        <w:rPr>
          <w:b/>
        </w:rPr>
        <w:t xml:space="preserve"> počet předčasných odchodů</w:t>
      </w:r>
      <w:r w:rsidRPr="00130D29">
        <w:t xml:space="preserve"> ze systému vzdělávání. Tato data jsou pravidelně aktualizována na základě obdržení dat od odpovědných institucí. </w:t>
      </w:r>
    </w:p>
    <w:p w14:paraId="6526A9E6" w14:textId="2482D244" w:rsidR="00E45EEB" w:rsidRDefault="00E45EEB" w:rsidP="00E45EEB">
      <w:r>
        <w:t xml:space="preserve">Škála indexu nabývá hodnot od 0 do 30 bodů, přičemž hodnota 0 znamená absenci nebo minimální rozsah sociálního vyloučení a hodnota 30 bodů nejvyšší míru zatížení sociálním vyloučením. Od roku 2016 hodnota indexu v NMPS kolísá mezi 25 a 27 (konkrétně viz tabulka 3). Hodnota indexu sociálního vyloučení v Novém městě pod Smrkem za rok 2022 měla hodnotu 27. </w:t>
      </w:r>
      <w:r w:rsidRPr="00900C1F">
        <w:rPr>
          <w:b/>
          <w:bCs/>
        </w:rPr>
        <w:t>Nové Město pod Smrkem tedy spadá do kategorie obcí s nejvyšší mírou sociálního vyloučení</w:t>
      </w:r>
      <w:r>
        <w:t xml:space="preserve"> (kategorie 12 až 30 bodů), kam např. v roce 2021 patřilo jen 2,8 % obcí (Lang, 2021). V roce 2022 patří Nové Město p</w:t>
      </w:r>
      <w:r w:rsidR="005A4941">
        <w:t>od</w:t>
      </w:r>
      <w:r>
        <w:t xml:space="preserve"> S</w:t>
      </w:r>
      <w:r w:rsidR="005A4941">
        <w:t>mrkem</w:t>
      </w:r>
      <w:r>
        <w:t xml:space="preserve"> mezi pět obcí v České republice s největší mírou sociálního vyloučení.</w:t>
      </w:r>
    </w:p>
    <w:p w14:paraId="100D1FDF" w14:textId="49C94435" w:rsidR="00E45EEB" w:rsidRPr="00445EDB" w:rsidRDefault="00445EDB" w:rsidP="00445EDB">
      <w:pPr>
        <w:pStyle w:val="Titulek"/>
      </w:pPr>
      <w:bookmarkStart w:id="22" w:name="_Toc166496463"/>
      <w:bookmarkStart w:id="23" w:name="_Toc166854430"/>
      <w:r>
        <w:t xml:space="preserve">Tabulka </w:t>
      </w:r>
      <w:r>
        <w:fldChar w:fldCharType="begin"/>
      </w:r>
      <w:r>
        <w:instrText xml:space="preserve"> SEQ Tabulka \* ARABIC </w:instrText>
      </w:r>
      <w:r>
        <w:fldChar w:fldCharType="separate"/>
      </w:r>
      <w:r w:rsidR="00792CF9">
        <w:rPr>
          <w:noProof/>
        </w:rPr>
        <w:t>3</w:t>
      </w:r>
      <w:r>
        <w:rPr>
          <w:noProof/>
        </w:rPr>
        <w:fldChar w:fldCharType="end"/>
      </w:r>
      <w:r>
        <w:t xml:space="preserve"> </w:t>
      </w:r>
      <w:r w:rsidR="00E45EEB" w:rsidRPr="00445EDB">
        <w:rPr>
          <w:color w:val="0070C0"/>
        </w:rPr>
        <w:t>Hodnota indexu sociálního vyloučení v NMPS v letech 2016–2022</w:t>
      </w:r>
      <w:bookmarkEnd w:id="22"/>
      <w:bookmarkEnd w:id="23"/>
    </w:p>
    <w:tbl>
      <w:tblPr>
        <w:tblStyle w:val="Mkatabulky"/>
        <w:tblW w:w="9072"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418"/>
        <w:gridCol w:w="992"/>
        <w:gridCol w:w="1134"/>
        <w:gridCol w:w="1134"/>
        <w:gridCol w:w="1134"/>
        <w:gridCol w:w="1134"/>
        <w:gridCol w:w="1134"/>
        <w:gridCol w:w="992"/>
      </w:tblGrid>
      <w:tr w:rsidR="00E45EEB" w:rsidRPr="00881CF1" w14:paraId="6E8C70F4" w14:textId="77777777" w:rsidTr="00E30A7E">
        <w:trPr>
          <w:trHeight w:val="255"/>
        </w:trPr>
        <w:tc>
          <w:tcPr>
            <w:tcW w:w="1418" w:type="dxa"/>
            <w:tcBorders>
              <w:top w:val="single" w:sz="18" w:space="0" w:color="auto"/>
              <w:bottom w:val="single" w:sz="4" w:space="0" w:color="auto"/>
            </w:tcBorders>
            <w:noWrap/>
            <w:hideMark/>
          </w:tcPr>
          <w:p w14:paraId="628C798A" w14:textId="77777777" w:rsidR="00E45EEB" w:rsidRPr="00901885" w:rsidRDefault="00E45EEB" w:rsidP="00E30A7E">
            <w:pPr>
              <w:rPr>
                <w:b/>
                <w:bCs/>
                <w:sz w:val="20"/>
                <w:szCs w:val="20"/>
              </w:rPr>
            </w:pPr>
            <w:r>
              <w:rPr>
                <w:b/>
                <w:bCs/>
                <w:sz w:val="20"/>
                <w:szCs w:val="20"/>
              </w:rPr>
              <w:t>R</w:t>
            </w:r>
            <w:r w:rsidRPr="00901885">
              <w:rPr>
                <w:b/>
                <w:bCs/>
                <w:sz w:val="20"/>
                <w:szCs w:val="20"/>
              </w:rPr>
              <w:t>ok</w:t>
            </w:r>
          </w:p>
        </w:tc>
        <w:tc>
          <w:tcPr>
            <w:tcW w:w="992" w:type="dxa"/>
            <w:tcBorders>
              <w:top w:val="single" w:sz="18" w:space="0" w:color="auto"/>
              <w:bottom w:val="single" w:sz="4" w:space="0" w:color="auto"/>
            </w:tcBorders>
            <w:noWrap/>
            <w:hideMark/>
          </w:tcPr>
          <w:p w14:paraId="421F8092" w14:textId="77777777" w:rsidR="00E45EEB" w:rsidRPr="00EE2408" w:rsidRDefault="00E45EEB" w:rsidP="00E30A7E">
            <w:pPr>
              <w:jc w:val="right"/>
              <w:rPr>
                <w:sz w:val="20"/>
                <w:szCs w:val="20"/>
              </w:rPr>
            </w:pPr>
            <w:r w:rsidRPr="00EE2408">
              <w:rPr>
                <w:sz w:val="20"/>
                <w:szCs w:val="20"/>
              </w:rPr>
              <w:t>2016</w:t>
            </w:r>
          </w:p>
        </w:tc>
        <w:tc>
          <w:tcPr>
            <w:tcW w:w="1134" w:type="dxa"/>
            <w:tcBorders>
              <w:top w:val="single" w:sz="18" w:space="0" w:color="auto"/>
              <w:bottom w:val="single" w:sz="4" w:space="0" w:color="auto"/>
            </w:tcBorders>
            <w:noWrap/>
            <w:hideMark/>
          </w:tcPr>
          <w:p w14:paraId="4D9427EC" w14:textId="77777777" w:rsidR="00E45EEB" w:rsidRPr="00EE2408" w:rsidRDefault="00E45EEB" w:rsidP="00E30A7E">
            <w:pPr>
              <w:jc w:val="right"/>
              <w:rPr>
                <w:sz w:val="20"/>
                <w:szCs w:val="20"/>
              </w:rPr>
            </w:pPr>
            <w:r w:rsidRPr="00EE2408">
              <w:rPr>
                <w:sz w:val="20"/>
                <w:szCs w:val="20"/>
              </w:rPr>
              <w:t>2017</w:t>
            </w:r>
          </w:p>
        </w:tc>
        <w:tc>
          <w:tcPr>
            <w:tcW w:w="1134" w:type="dxa"/>
            <w:tcBorders>
              <w:top w:val="single" w:sz="18" w:space="0" w:color="auto"/>
              <w:bottom w:val="single" w:sz="4" w:space="0" w:color="auto"/>
            </w:tcBorders>
            <w:noWrap/>
            <w:hideMark/>
          </w:tcPr>
          <w:p w14:paraId="47CC5C21" w14:textId="77777777" w:rsidR="00E45EEB" w:rsidRPr="00EE2408" w:rsidRDefault="00E45EEB" w:rsidP="00E30A7E">
            <w:pPr>
              <w:jc w:val="right"/>
              <w:rPr>
                <w:sz w:val="20"/>
                <w:szCs w:val="20"/>
              </w:rPr>
            </w:pPr>
            <w:r w:rsidRPr="00EE2408">
              <w:rPr>
                <w:sz w:val="20"/>
                <w:szCs w:val="20"/>
              </w:rPr>
              <w:t>2018</w:t>
            </w:r>
          </w:p>
        </w:tc>
        <w:tc>
          <w:tcPr>
            <w:tcW w:w="1134" w:type="dxa"/>
            <w:tcBorders>
              <w:top w:val="single" w:sz="18" w:space="0" w:color="auto"/>
              <w:bottom w:val="single" w:sz="4" w:space="0" w:color="auto"/>
            </w:tcBorders>
            <w:noWrap/>
            <w:hideMark/>
          </w:tcPr>
          <w:p w14:paraId="05F73E33" w14:textId="77777777" w:rsidR="00E45EEB" w:rsidRPr="00EE2408" w:rsidRDefault="00E45EEB" w:rsidP="00E30A7E">
            <w:pPr>
              <w:jc w:val="right"/>
              <w:rPr>
                <w:sz w:val="20"/>
                <w:szCs w:val="20"/>
              </w:rPr>
            </w:pPr>
            <w:r w:rsidRPr="00EE2408">
              <w:rPr>
                <w:sz w:val="20"/>
                <w:szCs w:val="20"/>
              </w:rPr>
              <w:t>2019</w:t>
            </w:r>
          </w:p>
        </w:tc>
        <w:tc>
          <w:tcPr>
            <w:tcW w:w="1134" w:type="dxa"/>
            <w:tcBorders>
              <w:top w:val="single" w:sz="18" w:space="0" w:color="auto"/>
              <w:bottom w:val="single" w:sz="4" w:space="0" w:color="auto"/>
            </w:tcBorders>
            <w:noWrap/>
            <w:hideMark/>
          </w:tcPr>
          <w:p w14:paraId="7919E6B1" w14:textId="77777777" w:rsidR="00E45EEB" w:rsidRPr="00EE2408" w:rsidRDefault="00E45EEB" w:rsidP="00E30A7E">
            <w:pPr>
              <w:jc w:val="right"/>
              <w:rPr>
                <w:sz w:val="20"/>
                <w:szCs w:val="20"/>
              </w:rPr>
            </w:pPr>
            <w:r w:rsidRPr="00EE2408">
              <w:rPr>
                <w:sz w:val="20"/>
                <w:szCs w:val="20"/>
              </w:rPr>
              <w:t>2020</w:t>
            </w:r>
          </w:p>
        </w:tc>
        <w:tc>
          <w:tcPr>
            <w:tcW w:w="1134" w:type="dxa"/>
            <w:tcBorders>
              <w:top w:val="single" w:sz="18" w:space="0" w:color="auto"/>
              <w:bottom w:val="single" w:sz="4" w:space="0" w:color="auto"/>
            </w:tcBorders>
            <w:noWrap/>
            <w:hideMark/>
          </w:tcPr>
          <w:p w14:paraId="71B40F08" w14:textId="77777777" w:rsidR="00E45EEB" w:rsidRPr="00EE2408" w:rsidRDefault="00E45EEB" w:rsidP="00E30A7E">
            <w:pPr>
              <w:jc w:val="right"/>
              <w:rPr>
                <w:sz w:val="20"/>
                <w:szCs w:val="20"/>
              </w:rPr>
            </w:pPr>
            <w:r w:rsidRPr="00EE2408">
              <w:rPr>
                <w:sz w:val="20"/>
                <w:szCs w:val="20"/>
              </w:rPr>
              <w:t>2021</w:t>
            </w:r>
          </w:p>
        </w:tc>
        <w:tc>
          <w:tcPr>
            <w:tcW w:w="992" w:type="dxa"/>
            <w:tcBorders>
              <w:top w:val="single" w:sz="18" w:space="0" w:color="auto"/>
              <w:bottom w:val="single" w:sz="4" w:space="0" w:color="auto"/>
            </w:tcBorders>
            <w:noWrap/>
            <w:hideMark/>
          </w:tcPr>
          <w:p w14:paraId="23B19421" w14:textId="77777777" w:rsidR="00E45EEB" w:rsidRPr="00EE2408" w:rsidRDefault="00E45EEB" w:rsidP="00E30A7E">
            <w:pPr>
              <w:jc w:val="right"/>
              <w:rPr>
                <w:sz w:val="20"/>
                <w:szCs w:val="20"/>
              </w:rPr>
            </w:pPr>
            <w:r w:rsidRPr="00EE2408">
              <w:rPr>
                <w:sz w:val="20"/>
                <w:szCs w:val="20"/>
              </w:rPr>
              <w:t>2022</w:t>
            </w:r>
          </w:p>
        </w:tc>
      </w:tr>
      <w:tr w:rsidR="00E45EEB" w:rsidRPr="00881CF1" w14:paraId="46458C8A" w14:textId="77777777" w:rsidTr="00E30A7E">
        <w:trPr>
          <w:trHeight w:val="255"/>
        </w:trPr>
        <w:tc>
          <w:tcPr>
            <w:tcW w:w="1418" w:type="dxa"/>
            <w:tcBorders>
              <w:bottom w:val="single" w:sz="18" w:space="0" w:color="auto"/>
            </w:tcBorders>
            <w:noWrap/>
            <w:hideMark/>
          </w:tcPr>
          <w:p w14:paraId="1CD63EF9" w14:textId="77777777" w:rsidR="00E45EEB" w:rsidRPr="00EE2408" w:rsidRDefault="00E45EEB" w:rsidP="00E30A7E">
            <w:pPr>
              <w:jc w:val="left"/>
              <w:rPr>
                <w:b/>
                <w:bCs/>
                <w:sz w:val="20"/>
                <w:szCs w:val="20"/>
              </w:rPr>
            </w:pPr>
            <w:r w:rsidRPr="00EE2408">
              <w:rPr>
                <w:b/>
                <w:bCs/>
                <w:sz w:val="20"/>
                <w:szCs w:val="20"/>
              </w:rPr>
              <w:t>Hodnota ISV</w:t>
            </w:r>
          </w:p>
        </w:tc>
        <w:tc>
          <w:tcPr>
            <w:tcW w:w="992" w:type="dxa"/>
            <w:tcBorders>
              <w:bottom w:val="single" w:sz="18" w:space="0" w:color="auto"/>
            </w:tcBorders>
            <w:noWrap/>
            <w:hideMark/>
          </w:tcPr>
          <w:p w14:paraId="623A9386" w14:textId="77777777" w:rsidR="00E45EEB" w:rsidRPr="00EE2408" w:rsidRDefault="00E45EEB" w:rsidP="00E30A7E">
            <w:pPr>
              <w:jc w:val="right"/>
              <w:rPr>
                <w:sz w:val="20"/>
                <w:szCs w:val="20"/>
              </w:rPr>
            </w:pPr>
            <w:r w:rsidRPr="00EE2408">
              <w:rPr>
                <w:sz w:val="20"/>
                <w:szCs w:val="20"/>
              </w:rPr>
              <w:t>25</w:t>
            </w:r>
          </w:p>
        </w:tc>
        <w:tc>
          <w:tcPr>
            <w:tcW w:w="1134" w:type="dxa"/>
            <w:tcBorders>
              <w:bottom w:val="single" w:sz="18" w:space="0" w:color="auto"/>
            </w:tcBorders>
            <w:noWrap/>
            <w:hideMark/>
          </w:tcPr>
          <w:p w14:paraId="7C3A56F0" w14:textId="77777777" w:rsidR="00E45EEB" w:rsidRPr="00EE2408" w:rsidRDefault="00E45EEB" w:rsidP="00E30A7E">
            <w:pPr>
              <w:jc w:val="right"/>
              <w:rPr>
                <w:sz w:val="20"/>
                <w:szCs w:val="20"/>
              </w:rPr>
            </w:pPr>
            <w:r w:rsidRPr="00EE2408">
              <w:rPr>
                <w:sz w:val="20"/>
                <w:szCs w:val="20"/>
              </w:rPr>
              <w:t>27</w:t>
            </w:r>
          </w:p>
        </w:tc>
        <w:tc>
          <w:tcPr>
            <w:tcW w:w="1134" w:type="dxa"/>
            <w:tcBorders>
              <w:bottom w:val="single" w:sz="18" w:space="0" w:color="auto"/>
            </w:tcBorders>
            <w:noWrap/>
            <w:hideMark/>
          </w:tcPr>
          <w:p w14:paraId="65263E87" w14:textId="77777777" w:rsidR="00E45EEB" w:rsidRPr="00EE2408" w:rsidRDefault="00E45EEB" w:rsidP="00E30A7E">
            <w:pPr>
              <w:jc w:val="right"/>
              <w:rPr>
                <w:sz w:val="20"/>
                <w:szCs w:val="20"/>
              </w:rPr>
            </w:pPr>
            <w:r w:rsidRPr="00EE2408">
              <w:rPr>
                <w:sz w:val="20"/>
                <w:szCs w:val="20"/>
              </w:rPr>
              <w:t>27</w:t>
            </w:r>
          </w:p>
        </w:tc>
        <w:tc>
          <w:tcPr>
            <w:tcW w:w="1134" w:type="dxa"/>
            <w:tcBorders>
              <w:bottom w:val="single" w:sz="18" w:space="0" w:color="auto"/>
            </w:tcBorders>
            <w:noWrap/>
            <w:hideMark/>
          </w:tcPr>
          <w:p w14:paraId="0739BF4D" w14:textId="77777777" w:rsidR="00E45EEB" w:rsidRPr="00EE2408" w:rsidRDefault="00E45EEB" w:rsidP="00E30A7E">
            <w:pPr>
              <w:jc w:val="right"/>
              <w:rPr>
                <w:sz w:val="20"/>
                <w:szCs w:val="20"/>
              </w:rPr>
            </w:pPr>
            <w:r w:rsidRPr="00EE2408">
              <w:rPr>
                <w:sz w:val="20"/>
                <w:szCs w:val="20"/>
              </w:rPr>
              <w:t>26</w:t>
            </w:r>
          </w:p>
        </w:tc>
        <w:tc>
          <w:tcPr>
            <w:tcW w:w="1134" w:type="dxa"/>
            <w:tcBorders>
              <w:bottom w:val="single" w:sz="18" w:space="0" w:color="auto"/>
            </w:tcBorders>
            <w:noWrap/>
            <w:hideMark/>
          </w:tcPr>
          <w:p w14:paraId="4D6CA2EC" w14:textId="77777777" w:rsidR="00E45EEB" w:rsidRPr="00EE2408" w:rsidRDefault="00E45EEB" w:rsidP="00E30A7E">
            <w:pPr>
              <w:jc w:val="right"/>
              <w:rPr>
                <w:sz w:val="20"/>
                <w:szCs w:val="20"/>
              </w:rPr>
            </w:pPr>
            <w:r w:rsidRPr="00EE2408">
              <w:rPr>
                <w:sz w:val="20"/>
                <w:szCs w:val="20"/>
              </w:rPr>
              <w:t>26</w:t>
            </w:r>
          </w:p>
        </w:tc>
        <w:tc>
          <w:tcPr>
            <w:tcW w:w="1134" w:type="dxa"/>
            <w:tcBorders>
              <w:bottom w:val="single" w:sz="18" w:space="0" w:color="auto"/>
            </w:tcBorders>
            <w:noWrap/>
            <w:hideMark/>
          </w:tcPr>
          <w:p w14:paraId="5BB3092E" w14:textId="77777777" w:rsidR="00E45EEB" w:rsidRPr="00EE2408" w:rsidRDefault="00E45EEB" w:rsidP="00E30A7E">
            <w:pPr>
              <w:jc w:val="right"/>
              <w:rPr>
                <w:sz w:val="20"/>
                <w:szCs w:val="20"/>
              </w:rPr>
            </w:pPr>
            <w:r w:rsidRPr="00EE2408">
              <w:rPr>
                <w:sz w:val="20"/>
                <w:szCs w:val="20"/>
              </w:rPr>
              <w:t>25</w:t>
            </w:r>
          </w:p>
        </w:tc>
        <w:tc>
          <w:tcPr>
            <w:tcW w:w="992" w:type="dxa"/>
            <w:tcBorders>
              <w:bottom w:val="single" w:sz="18" w:space="0" w:color="auto"/>
            </w:tcBorders>
            <w:noWrap/>
            <w:hideMark/>
          </w:tcPr>
          <w:p w14:paraId="7E74148E" w14:textId="77777777" w:rsidR="00E45EEB" w:rsidRPr="00EE2408" w:rsidRDefault="00E45EEB" w:rsidP="00E30A7E">
            <w:pPr>
              <w:keepNext/>
              <w:jc w:val="right"/>
              <w:rPr>
                <w:sz w:val="20"/>
                <w:szCs w:val="20"/>
              </w:rPr>
            </w:pPr>
            <w:r w:rsidRPr="00EE2408">
              <w:rPr>
                <w:sz w:val="20"/>
                <w:szCs w:val="20"/>
              </w:rPr>
              <w:t>27</w:t>
            </w:r>
          </w:p>
        </w:tc>
      </w:tr>
    </w:tbl>
    <w:p w14:paraId="752D54D5" w14:textId="77777777" w:rsidR="00E45EEB" w:rsidRPr="00FF3CC5" w:rsidRDefault="00E45EEB" w:rsidP="00E45EEB">
      <w:pPr>
        <w:pStyle w:val="Titulek"/>
        <w:rPr>
          <w:b w:val="0"/>
          <w:bCs w:val="0"/>
          <w:color w:val="auto"/>
        </w:rPr>
      </w:pPr>
      <w:r w:rsidRPr="00FF3CC5">
        <w:rPr>
          <w:b w:val="0"/>
          <w:bCs w:val="0"/>
          <w:color w:val="auto"/>
        </w:rPr>
        <w:t>Zdroj: ASZ</w:t>
      </w:r>
    </w:p>
    <w:p w14:paraId="5E6278CE" w14:textId="77777777" w:rsidR="002016B4" w:rsidRPr="00D80D71" w:rsidRDefault="002016B4" w:rsidP="00D80D71"/>
    <w:p w14:paraId="62EA7355" w14:textId="6A8AE0E4" w:rsidR="00123F7D" w:rsidRDefault="00123F7D" w:rsidP="003A7450">
      <w:pPr>
        <w:pStyle w:val="Nadpis3"/>
      </w:pPr>
      <w:bookmarkStart w:id="24" w:name="_Toc173245152"/>
      <w:r>
        <w:t>Dluhová problematika</w:t>
      </w:r>
      <w:bookmarkEnd w:id="24"/>
    </w:p>
    <w:p w14:paraId="25B6D244" w14:textId="77777777" w:rsidR="00E45EEB" w:rsidRDefault="00E45EEB" w:rsidP="00E45EEB">
      <w:pPr>
        <w:rPr>
          <w:rFonts w:eastAsia="Calibri" w:cs="Arial"/>
          <w:shd w:val="clear" w:color="auto" w:fill="FFFFFF" w:themeFill="background1"/>
        </w:rPr>
      </w:pPr>
      <w:r w:rsidRPr="006332AC">
        <w:rPr>
          <w:rFonts w:eastAsia="Calibri" w:cs="Arial"/>
        </w:rPr>
        <w:t xml:space="preserve">Podle </w:t>
      </w:r>
      <w:r>
        <w:rPr>
          <w:rFonts w:eastAsia="Calibri" w:cs="Arial"/>
        </w:rPr>
        <w:t>nejaktuálnějších dat</w:t>
      </w:r>
      <w:r w:rsidRPr="006332AC">
        <w:rPr>
          <w:rFonts w:eastAsia="Calibri" w:cs="Arial"/>
        </w:rPr>
        <w:t xml:space="preserve"> Exekutorsk</w:t>
      </w:r>
      <w:r>
        <w:rPr>
          <w:rFonts w:eastAsia="Calibri" w:cs="Arial"/>
        </w:rPr>
        <w:t>é</w:t>
      </w:r>
      <w:r w:rsidRPr="006332AC">
        <w:rPr>
          <w:rFonts w:eastAsia="Calibri" w:cs="Arial"/>
        </w:rPr>
        <w:t xml:space="preserve"> komor</w:t>
      </w:r>
      <w:r>
        <w:rPr>
          <w:rFonts w:eastAsia="Calibri" w:cs="Arial"/>
        </w:rPr>
        <w:t>y</w:t>
      </w:r>
      <w:r w:rsidRPr="006332AC">
        <w:rPr>
          <w:rFonts w:eastAsia="Calibri" w:cs="Arial"/>
        </w:rPr>
        <w:t xml:space="preserve"> ČR</w:t>
      </w:r>
      <w:r>
        <w:rPr>
          <w:rFonts w:eastAsia="Calibri" w:cs="Arial"/>
        </w:rPr>
        <w:t xml:space="preserve"> </w:t>
      </w:r>
      <w:r w:rsidRPr="006332AC">
        <w:rPr>
          <w:rFonts w:eastAsia="Calibri" w:cs="Arial"/>
        </w:rPr>
        <w:t xml:space="preserve">bylo v </w:t>
      </w:r>
      <w:r>
        <w:rPr>
          <w:rFonts w:eastAsia="Calibri" w:cs="Arial"/>
        </w:rPr>
        <w:t>NMPS</w:t>
      </w:r>
      <w:r w:rsidRPr="00A3293C">
        <w:rPr>
          <w:rFonts w:eastAsia="Calibri" w:cs="Arial"/>
        </w:rPr>
        <w:t xml:space="preserve"> </w:t>
      </w:r>
      <w:r>
        <w:rPr>
          <w:rFonts w:eastAsia="Calibri" w:cs="Arial"/>
        </w:rPr>
        <w:t>k 1. 3. 2024 v exekuci 521 fyzických osob</w:t>
      </w:r>
      <w:r w:rsidRPr="003F75A1">
        <w:rPr>
          <w:rFonts w:eastAsia="Calibri" w:cs="Arial"/>
          <w:shd w:val="clear" w:color="auto" w:fill="FFFFFF" w:themeFill="background1"/>
        </w:rPr>
        <w:t xml:space="preserve"> </w:t>
      </w:r>
      <w:r>
        <w:rPr>
          <w:rFonts w:eastAsia="Calibri" w:cs="Arial"/>
        </w:rPr>
        <w:t>(tzv. počet povinných). Jednalo se o 18,2 % z celkového počtu obyvatel nad 15 let.</w:t>
      </w:r>
      <w:r w:rsidRPr="006332AC">
        <w:rPr>
          <w:rFonts w:eastAsia="Calibri" w:cs="Arial"/>
        </w:rPr>
        <w:t xml:space="preserve"> Celkový počet exekucí fyzických osob</w:t>
      </w:r>
      <w:r>
        <w:rPr>
          <w:rFonts w:eastAsia="Calibri" w:cs="Arial"/>
        </w:rPr>
        <w:t xml:space="preserve"> v NMPS</w:t>
      </w:r>
      <w:r w:rsidRPr="006332AC">
        <w:rPr>
          <w:rFonts w:eastAsia="Calibri" w:cs="Arial"/>
        </w:rPr>
        <w:t xml:space="preserve"> </w:t>
      </w:r>
      <w:r>
        <w:rPr>
          <w:rFonts w:eastAsia="Calibri" w:cs="Arial"/>
        </w:rPr>
        <w:t>činil ve sledovaném roce 2 953, tj. 5,6 exekucí na osobu</w:t>
      </w:r>
      <w:r w:rsidRPr="00622FAC">
        <w:rPr>
          <w:rFonts w:eastAsia="Calibri" w:cs="Arial"/>
          <w:shd w:val="clear" w:color="auto" w:fill="FFFFFF" w:themeFill="background1"/>
        </w:rPr>
        <w:t>.</w:t>
      </w:r>
      <w:r>
        <w:rPr>
          <w:rFonts w:eastAsia="Calibri" w:cs="Arial"/>
          <w:shd w:val="clear" w:color="auto" w:fill="FFFFFF" w:themeFill="background1"/>
        </w:rPr>
        <w:t xml:space="preserve"> Tato data v meziročním srovnání ukazují mírný nárůst, a tedy zvrat v klesajícím trendu posledních tří uplynulých let – viz tabulka 12.</w:t>
      </w:r>
    </w:p>
    <w:p w14:paraId="71AD3897" w14:textId="5769EC65" w:rsidR="00E45EEB" w:rsidRDefault="00E45EEB" w:rsidP="00E45EEB">
      <w:r>
        <w:t xml:space="preserve">Otázce zadluženosti na Frýdlantsku se v roce 2019 věnoval </w:t>
      </w:r>
      <w:r w:rsidRPr="00633642">
        <w:rPr>
          <w:i/>
          <w:iCs/>
        </w:rPr>
        <w:t>Tematický akční plán pro řešení předlužení obyvatel obcí LP Frýdlantsko pro období 2019–2022</w:t>
      </w:r>
      <w:r>
        <w:t xml:space="preserve"> (2019), který měl vést ke snížení dluhové zátěže obyvatel a prevenci dalšího předlužení. Ten vznikl a reagoval na situaci, kdy Frýdlantsko patřilo k nadprůměrně zadluženým ORP v ČR, s podílem osob v exekuci 18 % proti 10 % celorepublikovému průměru. Nové Město pod Smrkem sice patřilo dlouhodobě mezi obce s vysokým podílem osob v exekuci, ale jak se v TAP uvádí: „V roce 2017 to pro vedení města byl podnět, aby problematiku předluženosti řešilo nejintenzivněji, a</w:t>
      </w:r>
      <w:r w:rsidR="005A4941">
        <w:t> </w:t>
      </w:r>
      <w:r>
        <w:t>dnes slouží jako příklad dobré praxe dalším obcím Frýdlantského výběžku“ (s. 9).</w:t>
      </w:r>
    </w:p>
    <w:p w14:paraId="2C7343DF" w14:textId="0992179C" w:rsidR="00E45EEB" w:rsidRDefault="00E45EEB" w:rsidP="00E45EEB">
      <w:pPr>
        <w:rPr>
          <w:rFonts w:eastAsia="Calibri" w:cs="Arial"/>
        </w:rPr>
      </w:pPr>
      <w:r>
        <w:lastRenderedPageBreak/>
        <w:t>Podíváme-li se tedy na vývoj počtu a podílu osob v exekuci v období 2020 až 2023, v NMPS (viz tabulka 12) došlo mezi roky 2020</w:t>
      </w:r>
      <w:r>
        <w:rPr>
          <w:rStyle w:val="Znakapoznpodarou"/>
        </w:rPr>
        <w:footnoteReference w:id="4"/>
      </w:r>
      <w:r>
        <w:t xml:space="preserve"> a 2021 k mírnému snížení obou, a to z 594 na 518 osob v exekuci a v případě podílu osob v exekuci z 19 % na 17 %. V dalších letech se počet osob v exekuci téměř nemění a k 1. 3. 2023 činil 514 osob. Z hlediska počtu exekucí na osobu je naopak patrný nárůst podílu osob s mnohočetnými exekucemi. Zatímco podíl osob s jednou exekucí klesá, podíl osob s mnohočetnými exekucemi (tři a více) roste (viz graf 9). </w:t>
      </w:r>
      <w:r w:rsidRPr="006332AC">
        <w:rPr>
          <w:rFonts w:eastAsia="Calibri" w:cs="Arial"/>
        </w:rPr>
        <w:t>Vícečetné exekuce jsou odborníky vnímány jako velký problém, shodují se v tom neziskové organizace i</w:t>
      </w:r>
      <w:r w:rsidR="005A4941">
        <w:rPr>
          <w:rFonts w:eastAsia="Calibri" w:cs="Arial"/>
        </w:rPr>
        <w:t> </w:t>
      </w:r>
      <w:r w:rsidRPr="006332AC">
        <w:rPr>
          <w:rFonts w:eastAsia="Calibri" w:cs="Arial"/>
        </w:rPr>
        <w:t>Exekutorská komora. Lidé s</w:t>
      </w:r>
      <w:r>
        <w:rPr>
          <w:rFonts w:eastAsia="Calibri" w:cs="Arial"/>
        </w:rPr>
        <w:t xml:space="preserve"> třemi </w:t>
      </w:r>
      <w:r w:rsidRPr="006332AC">
        <w:rPr>
          <w:rFonts w:eastAsia="Calibri" w:cs="Arial"/>
        </w:rPr>
        <w:t>a více exekucemi představ</w:t>
      </w:r>
      <w:r>
        <w:rPr>
          <w:rFonts w:eastAsia="Calibri" w:cs="Arial"/>
        </w:rPr>
        <w:t>ovali</w:t>
      </w:r>
      <w:r w:rsidRPr="006332AC">
        <w:rPr>
          <w:rFonts w:eastAsia="Calibri" w:cs="Arial"/>
        </w:rPr>
        <w:t xml:space="preserve"> v</w:t>
      </w:r>
      <w:r>
        <w:rPr>
          <w:rFonts w:eastAsia="Calibri" w:cs="Arial"/>
        </w:rPr>
        <w:t> NMPS v roce 2023</w:t>
      </w:r>
      <w:r w:rsidR="005A4941">
        <w:rPr>
          <w:rFonts w:eastAsia="Calibri" w:cs="Arial"/>
        </w:rPr>
        <w:t xml:space="preserve"> </w:t>
      </w:r>
      <w:r>
        <w:rPr>
          <w:rFonts w:eastAsia="Calibri" w:cs="Arial"/>
        </w:rPr>
        <w:t>71 </w:t>
      </w:r>
      <w:r w:rsidRPr="006332AC">
        <w:rPr>
          <w:rFonts w:eastAsia="Calibri" w:cs="Arial"/>
        </w:rPr>
        <w:t>% ze všech osob v</w:t>
      </w:r>
      <w:r>
        <w:rPr>
          <w:rFonts w:eastAsia="Calibri" w:cs="Arial"/>
        </w:rPr>
        <w:t> </w:t>
      </w:r>
      <w:r w:rsidRPr="006332AC">
        <w:rPr>
          <w:rFonts w:eastAsia="Calibri" w:cs="Arial"/>
        </w:rPr>
        <w:t>exekuci</w:t>
      </w:r>
      <w:r>
        <w:rPr>
          <w:rFonts w:eastAsia="Calibri" w:cs="Arial"/>
        </w:rPr>
        <w:t>.</w:t>
      </w:r>
      <w:bookmarkStart w:id="25" w:name="_Toc149208268"/>
    </w:p>
    <w:p w14:paraId="5CFF7E8D" w14:textId="4E46F0DC" w:rsidR="00E45EEB" w:rsidRPr="00445EDB" w:rsidRDefault="00445EDB" w:rsidP="00445EDB">
      <w:pPr>
        <w:pStyle w:val="Titulek"/>
      </w:pPr>
      <w:bookmarkStart w:id="26" w:name="_Toc166854431"/>
      <w:r>
        <w:t xml:space="preserve">Tabulka </w:t>
      </w:r>
      <w:r>
        <w:fldChar w:fldCharType="begin"/>
      </w:r>
      <w:r>
        <w:instrText xml:space="preserve"> SEQ Tabulka \* ARABIC </w:instrText>
      </w:r>
      <w:r>
        <w:fldChar w:fldCharType="separate"/>
      </w:r>
      <w:r w:rsidR="00792CF9">
        <w:rPr>
          <w:noProof/>
        </w:rPr>
        <w:t>4</w:t>
      </w:r>
      <w:r>
        <w:rPr>
          <w:noProof/>
        </w:rPr>
        <w:fldChar w:fldCharType="end"/>
      </w:r>
      <w:r>
        <w:t xml:space="preserve"> </w:t>
      </w:r>
      <w:r w:rsidR="00E45EEB" w:rsidRPr="00445EDB">
        <w:rPr>
          <w:color w:val="0070C0"/>
        </w:rPr>
        <w:t>Počet a podíl osob v exekuci v NMPS v letech 2020–2023</w:t>
      </w:r>
      <w:bookmarkEnd w:id="25"/>
      <w:bookmarkEnd w:id="26"/>
    </w:p>
    <w:tbl>
      <w:tblPr>
        <w:tblStyle w:val="Mkatabulky"/>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3397"/>
        <w:gridCol w:w="944"/>
        <w:gridCol w:w="944"/>
        <w:gridCol w:w="944"/>
        <w:gridCol w:w="945"/>
        <w:gridCol w:w="945"/>
      </w:tblGrid>
      <w:tr w:rsidR="00E45EEB" w:rsidRPr="00457B09" w14:paraId="5A84D8EC" w14:textId="77777777" w:rsidTr="00E30A7E">
        <w:trPr>
          <w:trHeight w:val="255"/>
        </w:trPr>
        <w:tc>
          <w:tcPr>
            <w:tcW w:w="3397" w:type="dxa"/>
            <w:tcBorders>
              <w:top w:val="single" w:sz="18" w:space="0" w:color="auto"/>
              <w:bottom w:val="single" w:sz="18" w:space="0" w:color="auto"/>
            </w:tcBorders>
            <w:noWrap/>
            <w:hideMark/>
          </w:tcPr>
          <w:p w14:paraId="50A6DE6F" w14:textId="77777777" w:rsidR="00E45EEB" w:rsidRPr="008D077A" w:rsidRDefault="00E45EEB" w:rsidP="00E30A7E">
            <w:pPr>
              <w:rPr>
                <w:rFonts w:eastAsia="Calibri" w:cs="Arial"/>
                <w:iCs/>
                <w:sz w:val="20"/>
                <w:szCs w:val="20"/>
              </w:rPr>
            </w:pPr>
          </w:p>
        </w:tc>
        <w:tc>
          <w:tcPr>
            <w:tcW w:w="944" w:type="dxa"/>
            <w:tcBorders>
              <w:top w:val="single" w:sz="18" w:space="0" w:color="auto"/>
              <w:bottom w:val="single" w:sz="18" w:space="0" w:color="auto"/>
            </w:tcBorders>
            <w:noWrap/>
            <w:hideMark/>
          </w:tcPr>
          <w:p w14:paraId="2CB021CA" w14:textId="77777777" w:rsidR="00E45EEB" w:rsidRPr="00FD691B" w:rsidRDefault="00E45EEB" w:rsidP="00E30A7E">
            <w:pPr>
              <w:jc w:val="right"/>
              <w:rPr>
                <w:rFonts w:eastAsia="Calibri" w:cs="Arial"/>
                <w:b/>
                <w:bCs/>
                <w:iCs/>
                <w:sz w:val="20"/>
                <w:szCs w:val="20"/>
              </w:rPr>
            </w:pPr>
            <w:r w:rsidRPr="00FD691B">
              <w:rPr>
                <w:rFonts w:eastAsia="Calibri" w:cs="Arial"/>
                <w:b/>
                <w:bCs/>
                <w:iCs/>
                <w:sz w:val="20"/>
                <w:szCs w:val="20"/>
              </w:rPr>
              <w:t>2020</w:t>
            </w:r>
          </w:p>
          <w:p w14:paraId="7C0D1793" w14:textId="77777777" w:rsidR="00E45EEB" w:rsidRPr="00612BB7" w:rsidRDefault="00E45EEB" w:rsidP="00E30A7E">
            <w:pPr>
              <w:jc w:val="right"/>
              <w:rPr>
                <w:rFonts w:eastAsia="Calibri" w:cs="Arial"/>
                <w:iCs/>
                <w:sz w:val="18"/>
                <w:szCs w:val="18"/>
              </w:rPr>
            </w:pPr>
            <w:r w:rsidRPr="00612BB7">
              <w:rPr>
                <w:rFonts w:eastAsia="Calibri" w:cs="Arial"/>
                <w:iCs/>
                <w:sz w:val="18"/>
                <w:szCs w:val="18"/>
              </w:rPr>
              <w:t>(4. 3.)</w:t>
            </w:r>
          </w:p>
        </w:tc>
        <w:tc>
          <w:tcPr>
            <w:tcW w:w="944" w:type="dxa"/>
            <w:tcBorders>
              <w:top w:val="single" w:sz="18" w:space="0" w:color="auto"/>
              <w:bottom w:val="single" w:sz="18" w:space="0" w:color="auto"/>
            </w:tcBorders>
            <w:noWrap/>
            <w:hideMark/>
          </w:tcPr>
          <w:p w14:paraId="1D4E5066" w14:textId="77777777" w:rsidR="00E45EEB" w:rsidRPr="00FD691B" w:rsidRDefault="00E45EEB" w:rsidP="00E30A7E">
            <w:pPr>
              <w:jc w:val="right"/>
              <w:rPr>
                <w:rFonts w:eastAsia="Calibri" w:cs="Arial"/>
                <w:b/>
                <w:bCs/>
                <w:iCs/>
                <w:sz w:val="20"/>
                <w:szCs w:val="20"/>
              </w:rPr>
            </w:pPr>
            <w:r w:rsidRPr="00FD691B">
              <w:rPr>
                <w:rFonts w:eastAsia="Calibri" w:cs="Arial"/>
                <w:b/>
                <w:bCs/>
                <w:iCs/>
                <w:sz w:val="20"/>
                <w:szCs w:val="20"/>
              </w:rPr>
              <w:t>2021</w:t>
            </w:r>
          </w:p>
          <w:p w14:paraId="606F2568" w14:textId="77777777" w:rsidR="00E45EEB" w:rsidRPr="00612BB7" w:rsidRDefault="00E45EEB" w:rsidP="00E30A7E">
            <w:pPr>
              <w:jc w:val="right"/>
              <w:rPr>
                <w:rFonts w:eastAsia="Calibri" w:cs="Arial"/>
                <w:iCs/>
                <w:sz w:val="18"/>
                <w:szCs w:val="18"/>
              </w:rPr>
            </w:pPr>
            <w:r w:rsidRPr="00612BB7">
              <w:rPr>
                <w:rFonts w:eastAsia="Calibri" w:cs="Arial"/>
                <w:iCs/>
                <w:sz w:val="18"/>
                <w:szCs w:val="18"/>
              </w:rPr>
              <w:t>(31. 12.)</w:t>
            </w:r>
          </w:p>
        </w:tc>
        <w:tc>
          <w:tcPr>
            <w:tcW w:w="944" w:type="dxa"/>
            <w:tcBorders>
              <w:top w:val="single" w:sz="18" w:space="0" w:color="auto"/>
              <w:bottom w:val="single" w:sz="18" w:space="0" w:color="auto"/>
            </w:tcBorders>
          </w:tcPr>
          <w:p w14:paraId="22FAE425" w14:textId="77777777" w:rsidR="00E45EEB" w:rsidRPr="00FD691B" w:rsidRDefault="00E45EEB" w:rsidP="00E30A7E">
            <w:pPr>
              <w:jc w:val="right"/>
              <w:rPr>
                <w:rFonts w:eastAsia="Calibri" w:cs="Arial"/>
                <w:b/>
                <w:bCs/>
                <w:iCs/>
                <w:sz w:val="20"/>
                <w:szCs w:val="20"/>
              </w:rPr>
            </w:pPr>
            <w:r w:rsidRPr="00FD691B">
              <w:rPr>
                <w:rFonts w:eastAsia="Calibri" w:cs="Arial"/>
                <w:b/>
                <w:bCs/>
                <w:iCs/>
                <w:sz w:val="20"/>
                <w:szCs w:val="20"/>
              </w:rPr>
              <w:t>2022</w:t>
            </w:r>
          </w:p>
          <w:p w14:paraId="0E0F1F5C" w14:textId="77777777" w:rsidR="00E45EEB" w:rsidRPr="00612BB7" w:rsidRDefault="00E45EEB" w:rsidP="00E30A7E">
            <w:pPr>
              <w:jc w:val="right"/>
              <w:rPr>
                <w:rFonts w:eastAsia="Calibri" w:cs="Arial"/>
                <w:iCs/>
                <w:sz w:val="18"/>
                <w:szCs w:val="18"/>
              </w:rPr>
            </w:pPr>
            <w:r w:rsidRPr="00612BB7">
              <w:rPr>
                <w:rFonts w:eastAsia="Calibri" w:cs="Arial"/>
                <w:iCs/>
                <w:sz w:val="18"/>
                <w:szCs w:val="18"/>
              </w:rPr>
              <w:t>(31. 12.)</w:t>
            </w:r>
          </w:p>
        </w:tc>
        <w:tc>
          <w:tcPr>
            <w:tcW w:w="945" w:type="dxa"/>
            <w:tcBorders>
              <w:top w:val="single" w:sz="18" w:space="0" w:color="auto"/>
              <w:bottom w:val="single" w:sz="18" w:space="0" w:color="auto"/>
            </w:tcBorders>
            <w:noWrap/>
            <w:hideMark/>
          </w:tcPr>
          <w:p w14:paraId="7532BD92" w14:textId="77777777" w:rsidR="00E45EEB" w:rsidRPr="00FD691B" w:rsidRDefault="00E45EEB" w:rsidP="00E30A7E">
            <w:pPr>
              <w:jc w:val="right"/>
              <w:rPr>
                <w:rFonts w:eastAsia="Calibri" w:cs="Arial"/>
                <w:b/>
                <w:bCs/>
                <w:iCs/>
                <w:sz w:val="20"/>
                <w:szCs w:val="20"/>
              </w:rPr>
            </w:pPr>
            <w:r w:rsidRPr="00FD691B">
              <w:rPr>
                <w:rFonts w:eastAsia="Calibri" w:cs="Arial"/>
                <w:b/>
                <w:bCs/>
                <w:iCs/>
                <w:sz w:val="20"/>
                <w:szCs w:val="20"/>
              </w:rPr>
              <w:t>2023</w:t>
            </w:r>
          </w:p>
          <w:p w14:paraId="369F903D" w14:textId="58FD0AD4" w:rsidR="00E45EEB" w:rsidRPr="00612BB7" w:rsidRDefault="00E45EEB" w:rsidP="00E30A7E">
            <w:pPr>
              <w:jc w:val="right"/>
              <w:rPr>
                <w:rFonts w:eastAsia="Calibri" w:cs="Arial"/>
                <w:iCs/>
                <w:sz w:val="18"/>
                <w:szCs w:val="18"/>
              </w:rPr>
            </w:pPr>
            <w:r w:rsidRPr="00612BB7">
              <w:rPr>
                <w:rFonts w:eastAsia="Calibri" w:cs="Arial"/>
                <w:iCs/>
                <w:sz w:val="18"/>
                <w:szCs w:val="18"/>
              </w:rPr>
              <w:t>(1.</w:t>
            </w:r>
            <w:r w:rsidR="00D02662">
              <w:rPr>
                <w:rFonts w:eastAsia="Calibri" w:cs="Arial"/>
                <w:iCs/>
                <w:sz w:val="18"/>
                <w:szCs w:val="18"/>
              </w:rPr>
              <w:t xml:space="preserve"> </w:t>
            </w:r>
            <w:r w:rsidRPr="00612BB7">
              <w:rPr>
                <w:rFonts w:eastAsia="Calibri" w:cs="Arial"/>
                <w:iCs/>
                <w:sz w:val="18"/>
                <w:szCs w:val="18"/>
              </w:rPr>
              <w:t>3.)</w:t>
            </w:r>
          </w:p>
        </w:tc>
        <w:tc>
          <w:tcPr>
            <w:tcW w:w="945" w:type="dxa"/>
            <w:tcBorders>
              <w:top w:val="single" w:sz="18" w:space="0" w:color="auto"/>
              <w:bottom w:val="single" w:sz="18" w:space="0" w:color="auto"/>
            </w:tcBorders>
          </w:tcPr>
          <w:p w14:paraId="226D33ED" w14:textId="77777777" w:rsidR="00E45EEB" w:rsidRDefault="00E45EEB" w:rsidP="00E30A7E">
            <w:pPr>
              <w:jc w:val="right"/>
              <w:rPr>
                <w:rFonts w:eastAsia="Calibri" w:cs="Arial"/>
                <w:b/>
                <w:bCs/>
                <w:iCs/>
                <w:sz w:val="20"/>
                <w:szCs w:val="20"/>
              </w:rPr>
            </w:pPr>
            <w:r>
              <w:rPr>
                <w:rFonts w:eastAsia="Calibri" w:cs="Arial"/>
                <w:b/>
                <w:bCs/>
                <w:iCs/>
                <w:sz w:val="20"/>
                <w:szCs w:val="20"/>
              </w:rPr>
              <w:t>2024</w:t>
            </w:r>
          </w:p>
          <w:p w14:paraId="526DD4AD" w14:textId="37E9CA92" w:rsidR="00E45EEB" w:rsidRPr="00AB0480" w:rsidRDefault="00E45EEB" w:rsidP="00E30A7E">
            <w:pPr>
              <w:jc w:val="right"/>
              <w:rPr>
                <w:rFonts w:eastAsia="Calibri" w:cs="Arial"/>
                <w:iCs/>
                <w:sz w:val="18"/>
                <w:szCs w:val="18"/>
              </w:rPr>
            </w:pPr>
            <w:r w:rsidRPr="00AB0480">
              <w:rPr>
                <w:rFonts w:eastAsia="Calibri" w:cs="Arial"/>
                <w:iCs/>
                <w:sz w:val="18"/>
                <w:szCs w:val="18"/>
              </w:rPr>
              <w:t>(1.</w:t>
            </w:r>
            <w:r w:rsidR="00D02662">
              <w:rPr>
                <w:rFonts w:eastAsia="Calibri" w:cs="Arial"/>
                <w:iCs/>
                <w:sz w:val="18"/>
                <w:szCs w:val="18"/>
              </w:rPr>
              <w:t xml:space="preserve"> </w:t>
            </w:r>
            <w:r w:rsidRPr="00AB0480">
              <w:rPr>
                <w:rFonts w:eastAsia="Calibri" w:cs="Arial"/>
                <w:iCs/>
                <w:sz w:val="18"/>
                <w:szCs w:val="18"/>
              </w:rPr>
              <w:t>3.)</w:t>
            </w:r>
          </w:p>
        </w:tc>
      </w:tr>
      <w:tr w:rsidR="00E45EEB" w:rsidRPr="00457B09" w14:paraId="059C15A4" w14:textId="77777777" w:rsidTr="00E30A7E">
        <w:trPr>
          <w:trHeight w:val="255"/>
        </w:trPr>
        <w:tc>
          <w:tcPr>
            <w:tcW w:w="3397" w:type="dxa"/>
            <w:tcBorders>
              <w:top w:val="single" w:sz="18" w:space="0" w:color="auto"/>
            </w:tcBorders>
            <w:noWrap/>
            <w:hideMark/>
          </w:tcPr>
          <w:p w14:paraId="3582BB0A" w14:textId="77777777" w:rsidR="00E45EEB" w:rsidRPr="008D077A" w:rsidRDefault="00E45EEB" w:rsidP="00E30A7E">
            <w:pPr>
              <w:rPr>
                <w:rFonts w:eastAsia="Calibri" w:cs="Arial"/>
                <w:iCs/>
                <w:sz w:val="20"/>
                <w:szCs w:val="20"/>
              </w:rPr>
            </w:pPr>
            <w:r>
              <w:rPr>
                <w:rFonts w:eastAsia="Calibri" w:cs="Arial"/>
                <w:iCs/>
                <w:sz w:val="20"/>
                <w:szCs w:val="20"/>
              </w:rPr>
              <w:t>p</w:t>
            </w:r>
            <w:r w:rsidRPr="008D077A">
              <w:rPr>
                <w:rFonts w:eastAsia="Calibri" w:cs="Arial"/>
                <w:iCs/>
                <w:sz w:val="20"/>
                <w:szCs w:val="20"/>
              </w:rPr>
              <w:t>očet osob v exekuci</w:t>
            </w:r>
          </w:p>
        </w:tc>
        <w:tc>
          <w:tcPr>
            <w:tcW w:w="944" w:type="dxa"/>
            <w:tcBorders>
              <w:top w:val="single" w:sz="18" w:space="0" w:color="auto"/>
            </w:tcBorders>
            <w:noWrap/>
            <w:hideMark/>
          </w:tcPr>
          <w:p w14:paraId="734E3849"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594</w:t>
            </w:r>
          </w:p>
        </w:tc>
        <w:tc>
          <w:tcPr>
            <w:tcW w:w="944" w:type="dxa"/>
            <w:tcBorders>
              <w:top w:val="single" w:sz="18" w:space="0" w:color="auto"/>
            </w:tcBorders>
            <w:noWrap/>
            <w:hideMark/>
          </w:tcPr>
          <w:p w14:paraId="1AD23791"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518</w:t>
            </w:r>
          </w:p>
        </w:tc>
        <w:tc>
          <w:tcPr>
            <w:tcW w:w="944" w:type="dxa"/>
            <w:tcBorders>
              <w:top w:val="single" w:sz="18" w:space="0" w:color="auto"/>
            </w:tcBorders>
          </w:tcPr>
          <w:p w14:paraId="0DAA70A6" w14:textId="77777777" w:rsidR="00E45EEB" w:rsidRPr="008D077A" w:rsidRDefault="00E45EEB" w:rsidP="00E30A7E">
            <w:pPr>
              <w:jc w:val="right"/>
              <w:rPr>
                <w:rFonts w:eastAsia="Calibri" w:cs="Arial"/>
                <w:iCs/>
                <w:sz w:val="20"/>
                <w:szCs w:val="20"/>
              </w:rPr>
            </w:pPr>
            <w:r>
              <w:rPr>
                <w:rFonts w:eastAsia="Calibri" w:cs="Arial"/>
                <w:iCs/>
                <w:sz w:val="20"/>
                <w:szCs w:val="20"/>
              </w:rPr>
              <w:t>513</w:t>
            </w:r>
          </w:p>
        </w:tc>
        <w:tc>
          <w:tcPr>
            <w:tcW w:w="945" w:type="dxa"/>
            <w:tcBorders>
              <w:top w:val="single" w:sz="18" w:space="0" w:color="auto"/>
            </w:tcBorders>
            <w:noWrap/>
            <w:hideMark/>
          </w:tcPr>
          <w:p w14:paraId="5EB041E8"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514</w:t>
            </w:r>
          </w:p>
        </w:tc>
        <w:tc>
          <w:tcPr>
            <w:tcW w:w="945" w:type="dxa"/>
            <w:tcBorders>
              <w:top w:val="single" w:sz="18" w:space="0" w:color="auto"/>
            </w:tcBorders>
          </w:tcPr>
          <w:p w14:paraId="2ADD4490" w14:textId="77777777" w:rsidR="00E45EEB" w:rsidRPr="008D077A" w:rsidRDefault="00E45EEB" w:rsidP="00E30A7E">
            <w:pPr>
              <w:jc w:val="right"/>
              <w:rPr>
                <w:rFonts w:eastAsia="Calibri" w:cs="Arial"/>
                <w:iCs/>
                <w:sz w:val="20"/>
                <w:szCs w:val="20"/>
              </w:rPr>
            </w:pPr>
            <w:r>
              <w:rPr>
                <w:rFonts w:eastAsia="Calibri" w:cs="Arial"/>
                <w:iCs/>
                <w:sz w:val="20"/>
                <w:szCs w:val="20"/>
              </w:rPr>
              <w:t>521</w:t>
            </w:r>
          </w:p>
        </w:tc>
      </w:tr>
      <w:tr w:rsidR="00E45EEB" w:rsidRPr="00457B09" w14:paraId="598F3572" w14:textId="77777777" w:rsidTr="00E30A7E">
        <w:trPr>
          <w:trHeight w:val="255"/>
        </w:trPr>
        <w:tc>
          <w:tcPr>
            <w:tcW w:w="3397" w:type="dxa"/>
            <w:noWrap/>
            <w:hideMark/>
          </w:tcPr>
          <w:p w14:paraId="4FF6F970" w14:textId="77777777" w:rsidR="00E45EEB" w:rsidRPr="008D077A" w:rsidRDefault="00E45EEB" w:rsidP="00E30A7E">
            <w:pPr>
              <w:rPr>
                <w:rFonts w:eastAsia="Calibri" w:cs="Arial"/>
                <w:iCs/>
                <w:sz w:val="20"/>
                <w:szCs w:val="20"/>
              </w:rPr>
            </w:pPr>
            <w:r w:rsidRPr="008D077A">
              <w:rPr>
                <w:rFonts w:eastAsia="Calibri" w:cs="Arial"/>
                <w:iCs/>
                <w:sz w:val="20"/>
                <w:szCs w:val="20"/>
              </w:rPr>
              <w:t>% podíl osob v exekuci</w:t>
            </w:r>
            <w:r w:rsidRPr="008D077A">
              <w:rPr>
                <w:rStyle w:val="Znakapoznpodarou"/>
                <w:rFonts w:eastAsia="Calibri" w:cs="Arial"/>
                <w:iCs/>
                <w:sz w:val="20"/>
                <w:szCs w:val="20"/>
              </w:rPr>
              <w:footnoteReference w:id="5"/>
            </w:r>
          </w:p>
        </w:tc>
        <w:tc>
          <w:tcPr>
            <w:tcW w:w="944" w:type="dxa"/>
            <w:noWrap/>
            <w:hideMark/>
          </w:tcPr>
          <w:p w14:paraId="50CC14C1"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19 %</w:t>
            </w:r>
          </w:p>
        </w:tc>
        <w:tc>
          <w:tcPr>
            <w:tcW w:w="944" w:type="dxa"/>
            <w:noWrap/>
            <w:hideMark/>
          </w:tcPr>
          <w:p w14:paraId="40450C80"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17 %</w:t>
            </w:r>
          </w:p>
        </w:tc>
        <w:tc>
          <w:tcPr>
            <w:tcW w:w="944" w:type="dxa"/>
          </w:tcPr>
          <w:p w14:paraId="33FD62EB" w14:textId="77777777" w:rsidR="00E45EEB" w:rsidRPr="008D077A" w:rsidRDefault="00E45EEB" w:rsidP="00E30A7E">
            <w:pPr>
              <w:jc w:val="right"/>
              <w:rPr>
                <w:rFonts w:eastAsia="Calibri" w:cs="Arial"/>
                <w:iCs/>
                <w:sz w:val="20"/>
                <w:szCs w:val="20"/>
              </w:rPr>
            </w:pPr>
            <w:r>
              <w:rPr>
                <w:rFonts w:eastAsia="Calibri" w:cs="Arial"/>
                <w:iCs/>
                <w:sz w:val="20"/>
                <w:szCs w:val="20"/>
              </w:rPr>
              <w:t>17 %</w:t>
            </w:r>
          </w:p>
        </w:tc>
        <w:tc>
          <w:tcPr>
            <w:tcW w:w="945" w:type="dxa"/>
            <w:noWrap/>
            <w:hideMark/>
          </w:tcPr>
          <w:p w14:paraId="1AC891BD"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16 %</w:t>
            </w:r>
          </w:p>
        </w:tc>
        <w:tc>
          <w:tcPr>
            <w:tcW w:w="945" w:type="dxa"/>
          </w:tcPr>
          <w:p w14:paraId="1B8BB443" w14:textId="6180BFCC" w:rsidR="00E45EEB" w:rsidRPr="008D077A" w:rsidRDefault="00E45EEB" w:rsidP="00E30A7E">
            <w:pPr>
              <w:jc w:val="right"/>
              <w:rPr>
                <w:rFonts w:eastAsia="Calibri" w:cs="Arial"/>
                <w:iCs/>
                <w:sz w:val="20"/>
                <w:szCs w:val="20"/>
              </w:rPr>
            </w:pPr>
            <w:r>
              <w:rPr>
                <w:rFonts w:eastAsia="Calibri" w:cs="Arial"/>
                <w:iCs/>
                <w:sz w:val="20"/>
                <w:szCs w:val="20"/>
              </w:rPr>
              <w:t>18 %</w:t>
            </w:r>
          </w:p>
        </w:tc>
      </w:tr>
      <w:tr w:rsidR="00E45EEB" w:rsidRPr="00457B09" w14:paraId="068776B4" w14:textId="77777777" w:rsidTr="00E30A7E">
        <w:trPr>
          <w:trHeight w:val="255"/>
        </w:trPr>
        <w:tc>
          <w:tcPr>
            <w:tcW w:w="3397" w:type="dxa"/>
            <w:noWrap/>
          </w:tcPr>
          <w:p w14:paraId="66023EB6" w14:textId="77777777" w:rsidR="00E45EEB" w:rsidRPr="008D077A" w:rsidRDefault="00E45EEB" w:rsidP="00E30A7E">
            <w:pPr>
              <w:rPr>
                <w:rFonts w:eastAsia="Calibri" w:cs="Arial"/>
                <w:iCs/>
                <w:sz w:val="20"/>
                <w:szCs w:val="20"/>
              </w:rPr>
            </w:pPr>
            <w:r>
              <w:rPr>
                <w:rFonts w:eastAsia="Calibri" w:cs="Arial"/>
                <w:iCs/>
                <w:sz w:val="20"/>
                <w:szCs w:val="20"/>
              </w:rPr>
              <w:t>počet osob s 3–9 exekucemi</w:t>
            </w:r>
          </w:p>
        </w:tc>
        <w:tc>
          <w:tcPr>
            <w:tcW w:w="944" w:type="dxa"/>
            <w:noWrap/>
          </w:tcPr>
          <w:p w14:paraId="7F2CC652" w14:textId="77777777" w:rsidR="00E45EEB" w:rsidRPr="008D077A" w:rsidRDefault="00E45EEB" w:rsidP="00E30A7E">
            <w:pPr>
              <w:jc w:val="right"/>
              <w:rPr>
                <w:rFonts w:eastAsia="Calibri" w:cs="Arial"/>
                <w:iCs/>
                <w:sz w:val="20"/>
                <w:szCs w:val="20"/>
              </w:rPr>
            </w:pPr>
            <w:r>
              <w:rPr>
                <w:rFonts w:eastAsia="Calibri" w:cs="Arial"/>
                <w:iCs/>
                <w:sz w:val="20"/>
                <w:szCs w:val="20"/>
              </w:rPr>
              <w:t>317</w:t>
            </w:r>
          </w:p>
        </w:tc>
        <w:tc>
          <w:tcPr>
            <w:tcW w:w="944" w:type="dxa"/>
            <w:noWrap/>
          </w:tcPr>
          <w:p w14:paraId="73C141CE" w14:textId="77777777" w:rsidR="00E45EEB" w:rsidRPr="008D077A" w:rsidRDefault="00E45EEB" w:rsidP="00E30A7E">
            <w:pPr>
              <w:jc w:val="right"/>
              <w:rPr>
                <w:rFonts w:eastAsia="Calibri" w:cs="Arial"/>
                <w:iCs/>
                <w:sz w:val="20"/>
                <w:szCs w:val="20"/>
              </w:rPr>
            </w:pPr>
            <w:r>
              <w:rPr>
                <w:rFonts w:eastAsia="Calibri" w:cs="Arial"/>
                <w:iCs/>
                <w:sz w:val="20"/>
                <w:szCs w:val="20"/>
              </w:rPr>
              <w:t>-</w:t>
            </w:r>
          </w:p>
        </w:tc>
        <w:tc>
          <w:tcPr>
            <w:tcW w:w="944" w:type="dxa"/>
          </w:tcPr>
          <w:p w14:paraId="58066C27" w14:textId="77777777" w:rsidR="00E45EEB" w:rsidRDefault="00E45EEB" w:rsidP="00E30A7E">
            <w:pPr>
              <w:jc w:val="right"/>
              <w:rPr>
                <w:rFonts w:eastAsia="Calibri" w:cs="Arial"/>
                <w:iCs/>
                <w:sz w:val="20"/>
                <w:szCs w:val="20"/>
              </w:rPr>
            </w:pPr>
            <w:r>
              <w:rPr>
                <w:rFonts w:eastAsia="Calibri" w:cs="Arial"/>
                <w:iCs/>
                <w:sz w:val="20"/>
                <w:szCs w:val="20"/>
              </w:rPr>
              <w:t>283</w:t>
            </w:r>
          </w:p>
        </w:tc>
        <w:tc>
          <w:tcPr>
            <w:tcW w:w="945" w:type="dxa"/>
            <w:noWrap/>
          </w:tcPr>
          <w:p w14:paraId="096FF8CD" w14:textId="77777777" w:rsidR="00E45EEB" w:rsidRPr="008D077A" w:rsidRDefault="00E45EEB" w:rsidP="00E30A7E">
            <w:pPr>
              <w:jc w:val="right"/>
              <w:rPr>
                <w:rFonts w:eastAsia="Calibri" w:cs="Arial"/>
                <w:iCs/>
                <w:sz w:val="20"/>
                <w:szCs w:val="20"/>
              </w:rPr>
            </w:pPr>
            <w:r>
              <w:rPr>
                <w:rFonts w:eastAsia="Calibri" w:cs="Arial"/>
                <w:iCs/>
                <w:sz w:val="20"/>
                <w:szCs w:val="20"/>
              </w:rPr>
              <w:t>-</w:t>
            </w:r>
          </w:p>
        </w:tc>
        <w:tc>
          <w:tcPr>
            <w:tcW w:w="945" w:type="dxa"/>
          </w:tcPr>
          <w:p w14:paraId="27A881C7" w14:textId="77777777" w:rsidR="00E45EEB" w:rsidRDefault="00E45EEB" w:rsidP="00E30A7E">
            <w:pPr>
              <w:jc w:val="right"/>
              <w:rPr>
                <w:rFonts w:eastAsia="Calibri" w:cs="Arial"/>
                <w:iCs/>
                <w:sz w:val="20"/>
                <w:szCs w:val="20"/>
              </w:rPr>
            </w:pPr>
            <w:r>
              <w:rPr>
                <w:rFonts w:eastAsia="Calibri" w:cs="Arial"/>
                <w:iCs/>
                <w:sz w:val="20"/>
                <w:szCs w:val="20"/>
              </w:rPr>
              <w:t>275</w:t>
            </w:r>
          </w:p>
        </w:tc>
      </w:tr>
      <w:tr w:rsidR="00E45EEB" w:rsidRPr="00457B09" w14:paraId="184FC01D" w14:textId="77777777" w:rsidTr="00E30A7E">
        <w:trPr>
          <w:trHeight w:val="255"/>
        </w:trPr>
        <w:tc>
          <w:tcPr>
            <w:tcW w:w="3397" w:type="dxa"/>
            <w:noWrap/>
          </w:tcPr>
          <w:p w14:paraId="15E18ED7" w14:textId="77777777" w:rsidR="00E45EEB" w:rsidRPr="008D077A" w:rsidRDefault="00E45EEB" w:rsidP="00E30A7E">
            <w:pPr>
              <w:rPr>
                <w:rFonts w:eastAsia="Calibri" w:cs="Arial"/>
                <w:iCs/>
                <w:sz w:val="20"/>
                <w:szCs w:val="20"/>
              </w:rPr>
            </w:pPr>
            <w:r>
              <w:rPr>
                <w:rFonts w:eastAsia="Calibri" w:cs="Arial"/>
                <w:iCs/>
                <w:sz w:val="20"/>
                <w:szCs w:val="20"/>
              </w:rPr>
              <w:t>% podíl osob s 3–9 exekucemi</w:t>
            </w:r>
          </w:p>
        </w:tc>
        <w:tc>
          <w:tcPr>
            <w:tcW w:w="944" w:type="dxa"/>
            <w:noWrap/>
          </w:tcPr>
          <w:p w14:paraId="09319178" w14:textId="77777777" w:rsidR="00E45EEB" w:rsidRPr="008D077A" w:rsidRDefault="00E45EEB" w:rsidP="00E30A7E">
            <w:pPr>
              <w:jc w:val="right"/>
              <w:rPr>
                <w:rFonts w:eastAsia="Calibri" w:cs="Arial"/>
                <w:iCs/>
                <w:sz w:val="20"/>
                <w:szCs w:val="20"/>
              </w:rPr>
            </w:pPr>
            <w:r>
              <w:rPr>
                <w:rFonts w:eastAsia="Calibri" w:cs="Arial"/>
                <w:iCs/>
                <w:sz w:val="20"/>
                <w:szCs w:val="20"/>
              </w:rPr>
              <w:t>53 %</w:t>
            </w:r>
          </w:p>
        </w:tc>
        <w:tc>
          <w:tcPr>
            <w:tcW w:w="944" w:type="dxa"/>
            <w:noWrap/>
          </w:tcPr>
          <w:p w14:paraId="4DA66762" w14:textId="77777777" w:rsidR="00E45EEB" w:rsidRPr="008D077A" w:rsidRDefault="00E45EEB" w:rsidP="00E30A7E">
            <w:pPr>
              <w:jc w:val="right"/>
              <w:rPr>
                <w:rFonts w:eastAsia="Calibri" w:cs="Arial"/>
                <w:iCs/>
                <w:sz w:val="20"/>
                <w:szCs w:val="20"/>
              </w:rPr>
            </w:pPr>
            <w:r>
              <w:rPr>
                <w:rFonts w:eastAsia="Calibri" w:cs="Arial"/>
                <w:iCs/>
                <w:sz w:val="20"/>
                <w:szCs w:val="20"/>
              </w:rPr>
              <w:t>-</w:t>
            </w:r>
          </w:p>
        </w:tc>
        <w:tc>
          <w:tcPr>
            <w:tcW w:w="944" w:type="dxa"/>
          </w:tcPr>
          <w:p w14:paraId="03D8FCB0" w14:textId="77777777" w:rsidR="00E45EEB" w:rsidRDefault="00E45EEB" w:rsidP="00E30A7E">
            <w:pPr>
              <w:jc w:val="right"/>
              <w:rPr>
                <w:rFonts w:eastAsia="Calibri" w:cs="Arial"/>
                <w:iCs/>
                <w:sz w:val="20"/>
                <w:szCs w:val="20"/>
              </w:rPr>
            </w:pPr>
            <w:r>
              <w:rPr>
                <w:rFonts w:eastAsia="Calibri" w:cs="Arial"/>
                <w:iCs/>
                <w:sz w:val="20"/>
                <w:szCs w:val="20"/>
              </w:rPr>
              <w:t>55 %</w:t>
            </w:r>
          </w:p>
        </w:tc>
        <w:tc>
          <w:tcPr>
            <w:tcW w:w="945" w:type="dxa"/>
            <w:noWrap/>
          </w:tcPr>
          <w:p w14:paraId="3662967F" w14:textId="77777777" w:rsidR="00E45EEB" w:rsidRPr="008D077A" w:rsidRDefault="00E45EEB" w:rsidP="00E30A7E">
            <w:pPr>
              <w:jc w:val="right"/>
              <w:rPr>
                <w:rFonts w:eastAsia="Calibri" w:cs="Arial"/>
                <w:iCs/>
                <w:sz w:val="20"/>
                <w:szCs w:val="20"/>
              </w:rPr>
            </w:pPr>
            <w:r>
              <w:rPr>
                <w:rFonts w:eastAsia="Calibri" w:cs="Arial"/>
                <w:iCs/>
                <w:sz w:val="20"/>
                <w:szCs w:val="20"/>
              </w:rPr>
              <w:t>-</w:t>
            </w:r>
          </w:p>
        </w:tc>
        <w:tc>
          <w:tcPr>
            <w:tcW w:w="945" w:type="dxa"/>
          </w:tcPr>
          <w:p w14:paraId="7F346691" w14:textId="77777777" w:rsidR="00E45EEB" w:rsidRDefault="00E45EEB" w:rsidP="00E30A7E">
            <w:pPr>
              <w:jc w:val="right"/>
              <w:rPr>
                <w:rFonts w:eastAsia="Calibri" w:cs="Arial"/>
                <w:iCs/>
                <w:sz w:val="20"/>
                <w:szCs w:val="20"/>
              </w:rPr>
            </w:pPr>
            <w:r>
              <w:rPr>
                <w:rFonts w:eastAsia="Calibri" w:cs="Arial"/>
                <w:iCs/>
                <w:sz w:val="20"/>
                <w:szCs w:val="20"/>
              </w:rPr>
              <w:t>52 %</w:t>
            </w:r>
          </w:p>
        </w:tc>
      </w:tr>
      <w:tr w:rsidR="00E45EEB" w:rsidRPr="00457B09" w14:paraId="18F88F2C" w14:textId="77777777" w:rsidTr="00E30A7E">
        <w:trPr>
          <w:trHeight w:val="255"/>
        </w:trPr>
        <w:tc>
          <w:tcPr>
            <w:tcW w:w="3397" w:type="dxa"/>
            <w:noWrap/>
            <w:hideMark/>
          </w:tcPr>
          <w:p w14:paraId="4689E0B1" w14:textId="77777777" w:rsidR="00E45EEB" w:rsidRPr="008D077A" w:rsidRDefault="00E45EEB" w:rsidP="00E30A7E">
            <w:pPr>
              <w:rPr>
                <w:rFonts w:eastAsia="Calibri" w:cs="Arial"/>
                <w:iCs/>
                <w:sz w:val="20"/>
                <w:szCs w:val="20"/>
              </w:rPr>
            </w:pPr>
            <w:r w:rsidRPr="008D077A">
              <w:rPr>
                <w:rFonts w:eastAsia="Calibri" w:cs="Arial"/>
                <w:iCs/>
                <w:sz w:val="20"/>
                <w:szCs w:val="20"/>
              </w:rPr>
              <w:t>počet osob s 10 a více exekucemi</w:t>
            </w:r>
          </w:p>
        </w:tc>
        <w:tc>
          <w:tcPr>
            <w:tcW w:w="944" w:type="dxa"/>
            <w:noWrap/>
            <w:hideMark/>
          </w:tcPr>
          <w:p w14:paraId="327DBD12" w14:textId="77777777" w:rsidR="00E45EEB" w:rsidRPr="008D077A" w:rsidRDefault="00E45EEB" w:rsidP="00E30A7E">
            <w:pPr>
              <w:jc w:val="right"/>
              <w:rPr>
                <w:rFonts w:eastAsia="Calibri" w:cs="Arial"/>
                <w:iCs/>
                <w:sz w:val="20"/>
                <w:szCs w:val="20"/>
              </w:rPr>
            </w:pPr>
            <w:r>
              <w:rPr>
                <w:rFonts w:eastAsia="Calibri" w:cs="Arial"/>
                <w:iCs/>
                <w:sz w:val="20"/>
                <w:szCs w:val="20"/>
              </w:rPr>
              <w:t>84</w:t>
            </w:r>
          </w:p>
        </w:tc>
        <w:tc>
          <w:tcPr>
            <w:tcW w:w="944" w:type="dxa"/>
            <w:noWrap/>
            <w:hideMark/>
          </w:tcPr>
          <w:p w14:paraId="1CCB1C0E"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93</w:t>
            </w:r>
          </w:p>
        </w:tc>
        <w:tc>
          <w:tcPr>
            <w:tcW w:w="944" w:type="dxa"/>
          </w:tcPr>
          <w:p w14:paraId="370007A0" w14:textId="77777777" w:rsidR="00E45EEB" w:rsidRPr="008D077A" w:rsidRDefault="00E45EEB" w:rsidP="00E30A7E">
            <w:pPr>
              <w:jc w:val="right"/>
              <w:rPr>
                <w:rFonts w:eastAsia="Calibri" w:cs="Arial"/>
                <w:iCs/>
                <w:sz w:val="20"/>
                <w:szCs w:val="20"/>
              </w:rPr>
            </w:pPr>
            <w:r>
              <w:rPr>
                <w:rFonts w:eastAsia="Calibri" w:cs="Arial"/>
                <w:iCs/>
                <w:sz w:val="20"/>
                <w:szCs w:val="20"/>
              </w:rPr>
              <w:t>83</w:t>
            </w:r>
          </w:p>
        </w:tc>
        <w:tc>
          <w:tcPr>
            <w:tcW w:w="945" w:type="dxa"/>
            <w:noWrap/>
            <w:hideMark/>
          </w:tcPr>
          <w:p w14:paraId="173143FE"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83</w:t>
            </w:r>
          </w:p>
        </w:tc>
        <w:tc>
          <w:tcPr>
            <w:tcW w:w="945" w:type="dxa"/>
          </w:tcPr>
          <w:p w14:paraId="580A29F5" w14:textId="77777777" w:rsidR="00E45EEB" w:rsidRPr="008D077A" w:rsidRDefault="00E45EEB" w:rsidP="00E30A7E">
            <w:pPr>
              <w:jc w:val="right"/>
              <w:rPr>
                <w:rFonts w:eastAsia="Calibri" w:cs="Arial"/>
                <w:iCs/>
                <w:sz w:val="20"/>
                <w:szCs w:val="20"/>
              </w:rPr>
            </w:pPr>
            <w:r>
              <w:rPr>
                <w:rFonts w:eastAsia="Calibri" w:cs="Arial"/>
                <w:iCs/>
                <w:sz w:val="20"/>
                <w:szCs w:val="20"/>
              </w:rPr>
              <w:t>87</w:t>
            </w:r>
          </w:p>
        </w:tc>
      </w:tr>
      <w:tr w:rsidR="00E45EEB" w:rsidRPr="00457B09" w14:paraId="3161D036" w14:textId="77777777" w:rsidTr="00E30A7E">
        <w:trPr>
          <w:trHeight w:val="255"/>
        </w:trPr>
        <w:tc>
          <w:tcPr>
            <w:tcW w:w="3397" w:type="dxa"/>
            <w:tcBorders>
              <w:bottom w:val="single" w:sz="2" w:space="0" w:color="auto"/>
            </w:tcBorders>
            <w:noWrap/>
          </w:tcPr>
          <w:p w14:paraId="1299456E" w14:textId="77777777" w:rsidR="00E45EEB" w:rsidRPr="008D077A" w:rsidRDefault="00E45EEB" w:rsidP="00E30A7E">
            <w:pPr>
              <w:rPr>
                <w:rFonts w:eastAsia="Calibri" w:cs="Arial"/>
                <w:iCs/>
                <w:sz w:val="20"/>
                <w:szCs w:val="20"/>
              </w:rPr>
            </w:pPr>
            <w:r>
              <w:rPr>
                <w:rFonts w:eastAsia="Calibri" w:cs="Arial"/>
                <w:iCs/>
                <w:sz w:val="20"/>
                <w:szCs w:val="20"/>
              </w:rPr>
              <w:t>% p</w:t>
            </w:r>
            <w:r w:rsidRPr="008D077A">
              <w:rPr>
                <w:rFonts w:eastAsia="Calibri" w:cs="Arial"/>
                <w:iCs/>
                <w:sz w:val="20"/>
                <w:szCs w:val="20"/>
              </w:rPr>
              <w:t>odíl osob s 10 a více exekucemi</w:t>
            </w:r>
          </w:p>
        </w:tc>
        <w:tc>
          <w:tcPr>
            <w:tcW w:w="944" w:type="dxa"/>
            <w:tcBorders>
              <w:bottom w:val="single" w:sz="2" w:space="0" w:color="auto"/>
            </w:tcBorders>
            <w:noWrap/>
          </w:tcPr>
          <w:p w14:paraId="1D095A84"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14 %</w:t>
            </w:r>
          </w:p>
        </w:tc>
        <w:tc>
          <w:tcPr>
            <w:tcW w:w="944" w:type="dxa"/>
            <w:tcBorders>
              <w:bottom w:val="single" w:sz="2" w:space="0" w:color="auto"/>
            </w:tcBorders>
            <w:noWrap/>
          </w:tcPr>
          <w:p w14:paraId="0AE22D5C"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18 %</w:t>
            </w:r>
          </w:p>
        </w:tc>
        <w:tc>
          <w:tcPr>
            <w:tcW w:w="944" w:type="dxa"/>
            <w:tcBorders>
              <w:bottom w:val="single" w:sz="2" w:space="0" w:color="auto"/>
            </w:tcBorders>
          </w:tcPr>
          <w:p w14:paraId="21F2C6C4" w14:textId="77777777" w:rsidR="00E45EEB" w:rsidRPr="008D077A" w:rsidRDefault="00E45EEB" w:rsidP="00E30A7E">
            <w:pPr>
              <w:jc w:val="right"/>
              <w:rPr>
                <w:rFonts w:eastAsia="Calibri" w:cs="Arial"/>
                <w:iCs/>
                <w:sz w:val="20"/>
                <w:szCs w:val="20"/>
              </w:rPr>
            </w:pPr>
            <w:r w:rsidRPr="008D077A">
              <w:rPr>
                <w:rFonts w:eastAsia="Calibri" w:cs="Arial"/>
                <w:iCs/>
                <w:sz w:val="20"/>
                <w:szCs w:val="20"/>
              </w:rPr>
              <w:t>16 %</w:t>
            </w:r>
          </w:p>
        </w:tc>
        <w:tc>
          <w:tcPr>
            <w:tcW w:w="945" w:type="dxa"/>
            <w:tcBorders>
              <w:bottom w:val="single" w:sz="2" w:space="0" w:color="auto"/>
            </w:tcBorders>
            <w:noWrap/>
          </w:tcPr>
          <w:p w14:paraId="79C00459" w14:textId="77777777" w:rsidR="00E45EEB" w:rsidRPr="008D077A" w:rsidRDefault="00E45EEB" w:rsidP="00E30A7E">
            <w:pPr>
              <w:jc w:val="right"/>
              <w:rPr>
                <w:rFonts w:eastAsia="Calibri" w:cs="Arial"/>
                <w:iCs/>
                <w:sz w:val="20"/>
                <w:szCs w:val="20"/>
              </w:rPr>
            </w:pPr>
            <w:r>
              <w:rPr>
                <w:rFonts w:eastAsia="Calibri" w:cs="Arial"/>
                <w:iCs/>
                <w:sz w:val="20"/>
                <w:szCs w:val="20"/>
              </w:rPr>
              <w:t>16 %</w:t>
            </w:r>
          </w:p>
        </w:tc>
        <w:tc>
          <w:tcPr>
            <w:tcW w:w="945" w:type="dxa"/>
            <w:tcBorders>
              <w:bottom w:val="single" w:sz="2" w:space="0" w:color="auto"/>
            </w:tcBorders>
          </w:tcPr>
          <w:p w14:paraId="5673BE8B" w14:textId="77777777" w:rsidR="00E45EEB" w:rsidRDefault="00E45EEB" w:rsidP="00E30A7E">
            <w:pPr>
              <w:jc w:val="right"/>
              <w:rPr>
                <w:rFonts w:eastAsia="Calibri" w:cs="Arial"/>
                <w:iCs/>
                <w:sz w:val="20"/>
                <w:szCs w:val="20"/>
              </w:rPr>
            </w:pPr>
            <w:r>
              <w:rPr>
                <w:rFonts w:eastAsia="Calibri" w:cs="Arial"/>
                <w:iCs/>
                <w:sz w:val="20"/>
                <w:szCs w:val="20"/>
              </w:rPr>
              <w:t>17 %</w:t>
            </w:r>
          </w:p>
        </w:tc>
      </w:tr>
      <w:tr w:rsidR="00E45EEB" w:rsidRPr="00457B09" w14:paraId="1161C9EF" w14:textId="77777777" w:rsidTr="00E30A7E">
        <w:trPr>
          <w:trHeight w:val="255"/>
        </w:trPr>
        <w:tc>
          <w:tcPr>
            <w:tcW w:w="3397" w:type="dxa"/>
            <w:tcBorders>
              <w:top w:val="single" w:sz="2" w:space="0" w:color="auto"/>
              <w:bottom w:val="single" w:sz="18" w:space="0" w:color="auto"/>
            </w:tcBorders>
            <w:noWrap/>
            <w:hideMark/>
          </w:tcPr>
          <w:p w14:paraId="107D68CF" w14:textId="77777777" w:rsidR="00E45EEB" w:rsidRPr="008D077A" w:rsidRDefault="00E45EEB" w:rsidP="00E30A7E">
            <w:pPr>
              <w:rPr>
                <w:rFonts w:eastAsia="Calibri" w:cs="Arial"/>
                <w:iCs/>
                <w:sz w:val="20"/>
                <w:szCs w:val="20"/>
              </w:rPr>
            </w:pPr>
            <w:r w:rsidRPr="008D077A">
              <w:rPr>
                <w:rFonts w:eastAsia="Calibri" w:cs="Arial"/>
                <w:iCs/>
                <w:sz w:val="20"/>
                <w:szCs w:val="20"/>
              </w:rPr>
              <w:t>počet exekucí</w:t>
            </w:r>
          </w:p>
        </w:tc>
        <w:tc>
          <w:tcPr>
            <w:tcW w:w="944" w:type="dxa"/>
            <w:tcBorders>
              <w:top w:val="single" w:sz="2" w:space="0" w:color="auto"/>
              <w:bottom w:val="single" w:sz="18" w:space="0" w:color="auto"/>
            </w:tcBorders>
            <w:noWrap/>
            <w:hideMark/>
          </w:tcPr>
          <w:p w14:paraId="362A81BA" w14:textId="3279B74C" w:rsidR="00E45EEB" w:rsidRPr="008D077A" w:rsidRDefault="00E45EEB" w:rsidP="00E30A7E">
            <w:pPr>
              <w:jc w:val="right"/>
              <w:rPr>
                <w:rFonts w:eastAsia="Calibri" w:cs="Arial"/>
                <w:iCs/>
                <w:sz w:val="20"/>
                <w:szCs w:val="20"/>
              </w:rPr>
            </w:pPr>
            <w:r w:rsidRPr="008D077A">
              <w:rPr>
                <w:rFonts w:eastAsia="Calibri" w:cs="Arial"/>
                <w:iCs/>
                <w:sz w:val="20"/>
                <w:szCs w:val="20"/>
              </w:rPr>
              <w:t>3</w:t>
            </w:r>
            <w:r w:rsidR="005A4941">
              <w:rPr>
                <w:rFonts w:eastAsia="Calibri" w:cs="Arial"/>
                <w:iCs/>
                <w:sz w:val="20"/>
                <w:szCs w:val="20"/>
              </w:rPr>
              <w:t xml:space="preserve"> </w:t>
            </w:r>
            <w:r w:rsidRPr="008D077A">
              <w:rPr>
                <w:rFonts w:eastAsia="Calibri" w:cs="Arial"/>
                <w:iCs/>
                <w:sz w:val="20"/>
                <w:szCs w:val="20"/>
              </w:rPr>
              <w:t>096</w:t>
            </w:r>
          </w:p>
        </w:tc>
        <w:tc>
          <w:tcPr>
            <w:tcW w:w="944" w:type="dxa"/>
            <w:tcBorders>
              <w:top w:val="single" w:sz="2" w:space="0" w:color="auto"/>
              <w:bottom w:val="single" w:sz="18" w:space="0" w:color="auto"/>
            </w:tcBorders>
            <w:noWrap/>
            <w:hideMark/>
          </w:tcPr>
          <w:p w14:paraId="17BF7CB6" w14:textId="47A092B0" w:rsidR="00E45EEB" w:rsidRPr="008D077A" w:rsidRDefault="00E45EEB" w:rsidP="00E30A7E">
            <w:pPr>
              <w:jc w:val="right"/>
              <w:rPr>
                <w:rFonts w:eastAsia="Calibri" w:cs="Arial"/>
                <w:iCs/>
                <w:sz w:val="20"/>
                <w:szCs w:val="20"/>
              </w:rPr>
            </w:pPr>
            <w:r w:rsidRPr="008D077A">
              <w:rPr>
                <w:rFonts w:eastAsia="Calibri" w:cs="Arial"/>
                <w:iCs/>
                <w:sz w:val="20"/>
                <w:szCs w:val="20"/>
              </w:rPr>
              <w:t>2</w:t>
            </w:r>
            <w:r w:rsidR="005A4941">
              <w:rPr>
                <w:rFonts w:eastAsia="Calibri" w:cs="Arial"/>
                <w:iCs/>
                <w:sz w:val="20"/>
                <w:szCs w:val="20"/>
              </w:rPr>
              <w:t xml:space="preserve"> </w:t>
            </w:r>
            <w:r w:rsidRPr="008D077A">
              <w:rPr>
                <w:rFonts w:eastAsia="Calibri" w:cs="Arial"/>
                <w:iCs/>
                <w:sz w:val="20"/>
                <w:szCs w:val="20"/>
              </w:rPr>
              <w:t>919</w:t>
            </w:r>
          </w:p>
        </w:tc>
        <w:tc>
          <w:tcPr>
            <w:tcW w:w="944" w:type="dxa"/>
            <w:tcBorders>
              <w:top w:val="single" w:sz="2" w:space="0" w:color="auto"/>
              <w:bottom w:val="single" w:sz="18" w:space="0" w:color="auto"/>
            </w:tcBorders>
          </w:tcPr>
          <w:p w14:paraId="2820182D" w14:textId="613D911C" w:rsidR="00E45EEB" w:rsidRPr="008D077A" w:rsidRDefault="00E45EEB" w:rsidP="00E30A7E">
            <w:pPr>
              <w:jc w:val="right"/>
              <w:rPr>
                <w:rFonts w:eastAsia="Calibri" w:cs="Arial"/>
                <w:iCs/>
                <w:sz w:val="20"/>
                <w:szCs w:val="20"/>
              </w:rPr>
            </w:pPr>
            <w:r>
              <w:rPr>
                <w:rFonts w:eastAsia="Calibri" w:cs="Arial"/>
                <w:iCs/>
                <w:sz w:val="20"/>
                <w:szCs w:val="20"/>
              </w:rPr>
              <w:t>2</w:t>
            </w:r>
            <w:r w:rsidR="005A4941">
              <w:rPr>
                <w:rFonts w:eastAsia="Calibri" w:cs="Arial"/>
                <w:iCs/>
                <w:sz w:val="20"/>
                <w:szCs w:val="20"/>
              </w:rPr>
              <w:t xml:space="preserve"> </w:t>
            </w:r>
            <w:r>
              <w:rPr>
                <w:rFonts w:eastAsia="Calibri" w:cs="Arial"/>
                <w:iCs/>
                <w:sz w:val="20"/>
                <w:szCs w:val="20"/>
              </w:rPr>
              <w:t>870</w:t>
            </w:r>
          </w:p>
        </w:tc>
        <w:tc>
          <w:tcPr>
            <w:tcW w:w="945" w:type="dxa"/>
            <w:tcBorders>
              <w:top w:val="single" w:sz="2" w:space="0" w:color="auto"/>
              <w:bottom w:val="single" w:sz="18" w:space="0" w:color="auto"/>
            </w:tcBorders>
            <w:noWrap/>
            <w:hideMark/>
          </w:tcPr>
          <w:p w14:paraId="724C49D1" w14:textId="67115EA4" w:rsidR="00E45EEB" w:rsidRPr="008D077A" w:rsidRDefault="00E45EEB" w:rsidP="00E30A7E">
            <w:pPr>
              <w:jc w:val="right"/>
              <w:rPr>
                <w:rFonts w:eastAsia="Calibri" w:cs="Arial"/>
                <w:iCs/>
                <w:sz w:val="20"/>
                <w:szCs w:val="20"/>
              </w:rPr>
            </w:pPr>
            <w:r w:rsidRPr="008D077A">
              <w:rPr>
                <w:rFonts w:eastAsia="Calibri" w:cs="Arial"/>
                <w:iCs/>
                <w:sz w:val="20"/>
                <w:szCs w:val="20"/>
              </w:rPr>
              <w:t>2</w:t>
            </w:r>
            <w:r w:rsidR="005A4941">
              <w:rPr>
                <w:rFonts w:eastAsia="Calibri" w:cs="Arial"/>
                <w:iCs/>
                <w:sz w:val="20"/>
                <w:szCs w:val="20"/>
              </w:rPr>
              <w:t xml:space="preserve"> </w:t>
            </w:r>
            <w:r w:rsidRPr="008D077A">
              <w:rPr>
                <w:rFonts w:eastAsia="Calibri" w:cs="Arial"/>
                <w:iCs/>
                <w:sz w:val="20"/>
                <w:szCs w:val="20"/>
              </w:rPr>
              <w:t>871</w:t>
            </w:r>
          </w:p>
        </w:tc>
        <w:tc>
          <w:tcPr>
            <w:tcW w:w="945" w:type="dxa"/>
            <w:tcBorders>
              <w:top w:val="single" w:sz="2" w:space="0" w:color="auto"/>
              <w:bottom w:val="single" w:sz="18" w:space="0" w:color="auto"/>
            </w:tcBorders>
          </w:tcPr>
          <w:p w14:paraId="73B8BE19" w14:textId="6935BBD0" w:rsidR="00E45EEB" w:rsidRPr="008D077A" w:rsidRDefault="00E45EEB" w:rsidP="00E30A7E">
            <w:pPr>
              <w:jc w:val="right"/>
              <w:rPr>
                <w:rFonts w:eastAsia="Calibri" w:cs="Arial"/>
                <w:iCs/>
                <w:sz w:val="20"/>
                <w:szCs w:val="20"/>
              </w:rPr>
            </w:pPr>
            <w:r>
              <w:rPr>
                <w:rFonts w:eastAsia="Calibri" w:cs="Arial"/>
                <w:iCs/>
                <w:sz w:val="20"/>
                <w:szCs w:val="20"/>
              </w:rPr>
              <w:t>2</w:t>
            </w:r>
            <w:r w:rsidR="005A4941">
              <w:rPr>
                <w:rFonts w:eastAsia="Calibri" w:cs="Arial"/>
                <w:iCs/>
                <w:sz w:val="20"/>
                <w:szCs w:val="20"/>
              </w:rPr>
              <w:t xml:space="preserve"> </w:t>
            </w:r>
            <w:r>
              <w:rPr>
                <w:rFonts w:eastAsia="Calibri" w:cs="Arial"/>
                <w:iCs/>
                <w:sz w:val="20"/>
                <w:szCs w:val="20"/>
              </w:rPr>
              <w:t>953</w:t>
            </w:r>
          </w:p>
        </w:tc>
      </w:tr>
    </w:tbl>
    <w:p w14:paraId="6F8C8B3F" w14:textId="77777777" w:rsidR="00E45EEB" w:rsidRDefault="00E45EEB" w:rsidP="00E45EEB">
      <w:pPr>
        <w:spacing w:after="0" w:line="240" w:lineRule="auto"/>
        <w:rPr>
          <w:rFonts w:eastAsia="Calibri" w:cs="Arial"/>
          <w:sz w:val="18"/>
          <w:szCs w:val="18"/>
        </w:rPr>
      </w:pPr>
      <w:r>
        <w:rPr>
          <w:rFonts w:eastAsia="Calibri" w:cs="Arial"/>
          <w:sz w:val="18"/>
          <w:szCs w:val="18"/>
        </w:rPr>
        <w:t>Zdroj: Mapa exekucí, Exekutorská komora ČR</w:t>
      </w:r>
    </w:p>
    <w:p w14:paraId="7DC6DD47" w14:textId="77777777" w:rsidR="00E45EEB" w:rsidRPr="006332AC" w:rsidRDefault="00E45EEB" w:rsidP="00E45EEB">
      <w:pPr>
        <w:spacing w:line="240" w:lineRule="auto"/>
        <w:rPr>
          <w:rFonts w:eastAsia="Calibri" w:cs="Arial"/>
          <w:sz w:val="18"/>
          <w:szCs w:val="18"/>
        </w:rPr>
      </w:pPr>
      <w:r w:rsidRPr="006332AC">
        <w:rPr>
          <w:rFonts w:eastAsia="Calibri" w:cs="Arial"/>
          <w:sz w:val="18"/>
          <w:szCs w:val="18"/>
        </w:rPr>
        <w:t>Pozn.: znak „-“ znamená, že údaj je nedostupný</w:t>
      </w:r>
    </w:p>
    <w:p w14:paraId="74BD2E1C" w14:textId="77777777" w:rsidR="00295B37" w:rsidRDefault="00295B37" w:rsidP="00E45EEB">
      <w:pPr>
        <w:rPr>
          <w:rFonts w:eastAsia="Calibri" w:cs="Arial"/>
          <w:iCs/>
        </w:rPr>
      </w:pPr>
    </w:p>
    <w:p w14:paraId="6B673773" w14:textId="4B1160D8" w:rsidR="00E45EEB" w:rsidRDefault="00E45EEB" w:rsidP="00E45EEB">
      <w:pPr>
        <w:rPr>
          <w:rFonts w:eastAsia="Calibri" w:cs="Arial"/>
          <w:iCs/>
        </w:rPr>
      </w:pPr>
      <w:r>
        <w:rPr>
          <w:rFonts w:eastAsia="Calibri" w:cs="Arial"/>
          <w:iCs/>
        </w:rPr>
        <w:t>Srovnání podílů osob v exekuci mezi lety 2020 a 2023 v NMPS s údaji za ORP Frýdlant, Liberecký kraj a ČR nabízí tabulka 5. Na všech úrovních je možné sledovat postupný mírný pokles podílu osob v exekuci, v NMPS o 2,6 p. b., v ORP Frýdlant o 2,2 p. b., v Libereckém kraji o 1,6 p. b. a v celé ČR o 1,4 p. b. Nicméně celé sledované období se podíl osob v exekuci v NMPS pohybuje vysoce nad celorepublikovým průměrem, i v roce 2023 rozdíl činí 9 p. b. Rozdíl mezi NMPS a ORP Frýdlant činí v roce 2023 5 p. b.</w:t>
      </w:r>
    </w:p>
    <w:p w14:paraId="213A5429" w14:textId="77777777" w:rsidR="00295B37" w:rsidRDefault="00295B37" w:rsidP="00445EDB">
      <w:pPr>
        <w:pStyle w:val="Titulek"/>
      </w:pPr>
      <w:bookmarkStart w:id="27" w:name="_Toc149208269"/>
      <w:bookmarkStart w:id="28" w:name="_Toc166854432"/>
    </w:p>
    <w:p w14:paraId="7F4AD2E5" w14:textId="189EDABD" w:rsidR="00E45EEB" w:rsidRPr="00445EDB" w:rsidRDefault="00445EDB" w:rsidP="00445EDB">
      <w:pPr>
        <w:pStyle w:val="Titulek"/>
      </w:pPr>
      <w:r>
        <w:t xml:space="preserve">Tabulka </w:t>
      </w:r>
      <w:r>
        <w:fldChar w:fldCharType="begin"/>
      </w:r>
      <w:r>
        <w:instrText xml:space="preserve"> SEQ Tabulka \* ARABIC </w:instrText>
      </w:r>
      <w:r>
        <w:fldChar w:fldCharType="separate"/>
      </w:r>
      <w:r w:rsidR="00792CF9">
        <w:rPr>
          <w:noProof/>
        </w:rPr>
        <w:t>5</w:t>
      </w:r>
      <w:r>
        <w:rPr>
          <w:noProof/>
        </w:rPr>
        <w:fldChar w:fldCharType="end"/>
      </w:r>
      <w:r>
        <w:t xml:space="preserve"> </w:t>
      </w:r>
      <w:r w:rsidR="00E45EEB" w:rsidRPr="00445EDB">
        <w:rPr>
          <w:color w:val="0070C0"/>
        </w:rPr>
        <w:t>Vývoj podílu osob v exekuci v letech 2020–2023</w:t>
      </w:r>
      <w:bookmarkEnd w:id="27"/>
      <w:bookmarkEnd w:id="28"/>
    </w:p>
    <w:tbl>
      <w:tblPr>
        <w:tblStyle w:val="Mkatabulky"/>
        <w:tblW w:w="6063"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5"/>
        <w:gridCol w:w="1503"/>
        <w:gridCol w:w="1502"/>
        <w:gridCol w:w="1503"/>
      </w:tblGrid>
      <w:tr w:rsidR="00E45EEB" w:rsidRPr="00733678" w14:paraId="639A80ED" w14:textId="77777777" w:rsidTr="00E30A7E">
        <w:trPr>
          <w:trHeight w:val="255"/>
        </w:trPr>
        <w:tc>
          <w:tcPr>
            <w:tcW w:w="1555" w:type="dxa"/>
            <w:tcBorders>
              <w:top w:val="single" w:sz="18" w:space="0" w:color="auto"/>
              <w:bottom w:val="single" w:sz="18" w:space="0" w:color="auto"/>
            </w:tcBorders>
            <w:noWrap/>
            <w:hideMark/>
          </w:tcPr>
          <w:p w14:paraId="748994CC" w14:textId="77777777" w:rsidR="00E45EEB" w:rsidRPr="00733678" w:rsidRDefault="00E45EEB" w:rsidP="00E30A7E">
            <w:pPr>
              <w:jc w:val="right"/>
              <w:rPr>
                <w:rFonts w:eastAsia="Calibri" w:cs="Arial"/>
                <w:b/>
                <w:bCs/>
                <w:iCs/>
                <w:sz w:val="20"/>
                <w:szCs w:val="20"/>
              </w:rPr>
            </w:pPr>
          </w:p>
        </w:tc>
        <w:tc>
          <w:tcPr>
            <w:tcW w:w="1503" w:type="dxa"/>
            <w:tcBorders>
              <w:top w:val="single" w:sz="18" w:space="0" w:color="auto"/>
              <w:bottom w:val="single" w:sz="18" w:space="0" w:color="auto"/>
            </w:tcBorders>
            <w:noWrap/>
            <w:hideMark/>
          </w:tcPr>
          <w:p w14:paraId="5D1E4ED1" w14:textId="77777777" w:rsidR="00E45EEB" w:rsidRPr="00733678" w:rsidRDefault="00E45EEB" w:rsidP="00E30A7E">
            <w:pPr>
              <w:jc w:val="right"/>
              <w:rPr>
                <w:rFonts w:eastAsia="Calibri" w:cs="Arial"/>
                <w:b/>
                <w:bCs/>
                <w:iCs/>
                <w:sz w:val="20"/>
                <w:szCs w:val="20"/>
              </w:rPr>
            </w:pPr>
            <w:r w:rsidRPr="00733678">
              <w:rPr>
                <w:rFonts w:eastAsia="Calibri" w:cs="Arial"/>
                <w:b/>
                <w:bCs/>
                <w:iCs/>
                <w:sz w:val="20"/>
                <w:szCs w:val="20"/>
              </w:rPr>
              <w:t>2020</w:t>
            </w:r>
          </w:p>
        </w:tc>
        <w:tc>
          <w:tcPr>
            <w:tcW w:w="1502" w:type="dxa"/>
            <w:tcBorders>
              <w:top w:val="single" w:sz="18" w:space="0" w:color="auto"/>
              <w:bottom w:val="single" w:sz="18" w:space="0" w:color="auto"/>
            </w:tcBorders>
            <w:noWrap/>
            <w:hideMark/>
          </w:tcPr>
          <w:p w14:paraId="6EC299BD" w14:textId="77777777" w:rsidR="00E45EEB" w:rsidRPr="00733678" w:rsidRDefault="00E45EEB" w:rsidP="00E30A7E">
            <w:pPr>
              <w:jc w:val="right"/>
              <w:rPr>
                <w:rFonts w:eastAsia="Calibri" w:cs="Arial"/>
                <w:b/>
                <w:bCs/>
                <w:iCs/>
                <w:sz w:val="20"/>
                <w:szCs w:val="20"/>
              </w:rPr>
            </w:pPr>
            <w:r w:rsidRPr="00733678">
              <w:rPr>
                <w:rFonts w:eastAsia="Calibri" w:cs="Arial"/>
                <w:b/>
                <w:bCs/>
                <w:iCs/>
                <w:sz w:val="20"/>
                <w:szCs w:val="20"/>
              </w:rPr>
              <w:t>2021</w:t>
            </w:r>
          </w:p>
        </w:tc>
        <w:tc>
          <w:tcPr>
            <w:tcW w:w="1503" w:type="dxa"/>
            <w:tcBorders>
              <w:top w:val="single" w:sz="18" w:space="0" w:color="auto"/>
              <w:bottom w:val="single" w:sz="18" w:space="0" w:color="auto"/>
            </w:tcBorders>
            <w:noWrap/>
            <w:hideMark/>
          </w:tcPr>
          <w:p w14:paraId="3A90E47E" w14:textId="77777777" w:rsidR="00E45EEB" w:rsidRPr="00733678" w:rsidRDefault="00E45EEB" w:rsidP="00E30A7E">
            <w:pPr>
              <w:jc w:val="right"/>
              <w:rPr>
                <w:rFonts w:eastAsia="Calibri" w:cs="Arial"/>
                <w:b/>
                <w:bCs/>
                <w:iCs/>
                <w:sz w:val="20"/>
                <w:szCs w:val="20"/>
              </w:rPr>
            </w:pPr>
            <w:r w:rsidRPr="00733678">
              <w:rPr>
                <w:rFonts w:eastAsia="Calibri" w:cs="Arial"/>
                <w:b/>
                <w:bCs/>
                <w:iCs/>
                <w:sz w:val="20"/>
                <w:szCs w:val="20"/>
              </w:rPr>
              <w:t>2023 (1. 3.)</w:t>
            </w:r>
          </w:p>
        </w:tc>
      </w:tr>
      <w:tr w:rsidR="00E45EEB" w:rsidRPr="00DA44B7" w14:paraId="2054FBB1" w14:textId="77777777" w:rsidTr="00E30A7E">
        <w:trPr>
          <w:trHeight w:val="255"/>
        </w:trPr>
        <w:tc>
          <w:tcPr>
            <w:tcW w:w="1555" w:type="dxa"/>
            <w:tcBorders>
              <w:top w:val="single" w:sz="18" w:space="0" w:color="auto"/>
              <w:bottom w:val="single" w:sz="2" w:space="0" w:color="auto"/>
            </w:tcBorders>
            <w:noWrap/>
            <w:hideMark/>
          </w:tcPr>
          <w:p w14:paraId="3950E50E" w14:textId="77777777" w:rsidR="00E45EEB" w:rsidRPr="00E93243" w:rsidRDefault="00E45EEB" w:rsidP="00E30A7E">
            <w:pPr>
              <w:rPr>
                <w:rFonts w:eastAsia="Calibri" w:cs="Arial"/>
                <w:iCs/>
                <w:sz w:val="20"/>
                <w:szCs w:val="20"/>
              </w:rPr>
            </w:pPr>
            <w:r w:rsidRPr="00E93243">
              <w:rPr>
                <w:rFonts w:eastAsia="Calibri" w:cs="Arial"/>
                <w:iCs/>
                <w:sz w:val="20"/>
                <w:szCs w:val="20"/>
              </w:rPr>
              <w:t>NMPS</w:t>
            </w:r>
          </w:p>
        </w:tc>
        <w:tc>
          <w:tcPr>
            <w:tcW w:w="1503" w:type="dxa"/>
            <w:tcBorders>
              <w:top w:val="single" w:sz="18" w:space="0" w:color="auto"/>
              <w:bottom w:val="single" w:sz="2" w:space="0" w:color="auto"/>
            </w:tcBorders>
            <w:noWrap/>
            <w:hideMark/>
          </w:tcPr>
          <w:p w14:paraId="6F702592"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19,1</w:t>
            </w:r>
          </w:p>
        </w:tc>
        <w:tc>
          <w:tcPr>
            <w:tcW w:w="1502" w:type="dxa"/>
            <w:tcBorders>
              <w:top w:val="single" w:sz="18" w:space="0" w:color="auto"/>
              <w:bottom w:val="single" w:sz="2" w:space="0" w:color="auto"/>
            </w:tcBorders>
            <w:noWrap/>
            <w:hideMark/>
          </w:tcPr>
          <w:p w14:paraId="3C5E49ED"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17,0</w:t>
            </w:r>
          </w:p>
        </w:tc>
        <w:tc>
          <w:tcPr>
            <w:tcW w:w="1503" w:type="dxa"/>
            <w:tcBorders>
              <w:top w:val="single" w:sz="18" w:space="0" w:color="auto"/>
              <w:bottom w:val="single" w:sz="2" w:space="0" w:color="auto"/>
            </w:tcBorders>
            <w:noWrap/>
            <w:hideMark/>
          </w:tcPr>
          <w:p w14:paraId="0846D48E"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16,5</w:t>
            </w:r>
          </w:p>
        </w:tc>
      </w:tr>
      <w:tr w:rsidR="00E45EEB" w:rsidRPr="00DA44B7" w14:paraId="6A421406" w14:textId="77777777" w:rsidTr="00E30A7E">
        <w:trPr>
          <w:trHeight w:val="255"/>
        </w:trPr>
        <w:tc>
          <w:tcPr>
            <w:tcW w:w="1555" w:type="dxa"/>
            <w:tcBorders>
              <w:top w:val="single" w:sz="2" w:space="0" w:color="auto"/>
              <w:bottom w:val="single" w:sz="2" w:space="0" w:color="auto"/>
            </w:tcBorders>
            <w:noWrap/>
            <w:hideMark/>
          </w:tcPr>
          <w:p w14:paraId="7748804D" w14:textId="77777777" w:rsidR="00E45EEB" w:rsidRPr="00E93243" w:rsidRDefault="00E45EEB" w:rsidP="00E30A7E">
            <w:pPr>
              <w:rPr>
                <w:rFonts w:eastAsia="Calibri" w:cs="Arial"/>
                <w:iCs/>
                <w:sz w:val="20"/>
                <w:szCs w:val="20"/>
              </w:rPr>
            </w:pPr>
            <w:r w:rsidRPr="00E93243">
              <w:rPr>
                <w:rFonts w:eastAsia="Calibri" w:cs="Arial"/>
                <w:iCs/>
                <w:sz w:val="20"/>
                <w:szCs w:val="20"/>
              </w:rPr>
              <w:t>ORP Frýdlant</w:t>
            </w:r>
          </w:p>
        </w:tc>
        <w:tc>
          <w:tcPr>
            <w:tcW w:w="1503" w:type="dxa"/>
            <w:tcBorders>
              <w:top w:val="single" w:sz="2" w:space="0" w:color="auto"/>
              <w:bottom w:val="single" w:sz="2" w:space="0" w:color="auto"/>
            </w:tcBorders>
            <w:noWrap/>
            <w:hideMark/>
          </w:tcPr>
          <w:p w14:paraId="336F035C"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14,0</w:t>
            </w:r>
          </w:p>
        </w:tc>
        <w:tc>
          <w:tcPr>
            <w:tcW w:w="1502" w:type="dxa"/>
            <w:tcBorders>
              <w:top w:val="single" w:sz="2" w:space="0" w:color="auto"/>
              <w:bottom w:val="single" w:sz="2" w:space="0" w:color="auto"/>
            </w:tcBorders>
            <w:noWrap/>
            <w:hideMark/>
          </w:tcPr>
          <w:p w14:paraId="44E09DCA"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12,3</w:t>
            </w:r>
          </w:p>
        </w:tc>
        <w:tc>
          <w:tcPr>
            <w:tcW w:w="1503" w:type="dxa"/>
            <w:tcBorders>
              <w:top w:val="single" w:sz="2" w:space="0" w:color="auto"/>
              <w:bottom w:val="single" w:sz="2" w:space="0" w:color="auto"/>
            </w:tcBorders>
            <w:noWrap/>
            <w:hideMark/>
          </w:tcPr>
          <w:p w14:paraId="78121F27"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11,8</w:t>
            </w:r>
          </w:p>
        </w:tc>
      </w:tr>
      <w:tr w:rsidR="00E45EEB" w:rsidRPr="00DA44B7" w14:paraId="51B64A7E" w14:textId="77777777" w:rsidTr="00E30A7E">
        <w:trPr>
          <w:trHeight w:val="255"/>
        </w:trPr>
        <w:tc>
          <w:tcPr>
            <w:tcW w:w="1555" w:type="dxa"/>
            <w:tcBorders>
              <w:top w:val="single" w:sz="2" w:space="0" w:color="auto"/>
              <w:bottom w:val="single" w:sz="2" w:space="0" w:color="auto"/>
            </w:tcBorders>
            <w:noWrap/>
            <w:hideMark/>
          </w:tcPr>
          <w:p w14:paraId="040729F0" w14:textId="77777777" w:rsidR="00E45EEB" w:rsidRPr="00E93243" w:rsidRDefault="00E45EEB" w:rsidP="00E30A7E">
            <w:pPr>
              <w:rPr>
                <w:rFonts w:eastAsia="Calibri" w:cs="Arial"/>
                <w:iCs/>
                <w:sz w:val="20"/>
                <w:szCs w:val="20"/>
              </w:rPr>
            </w:pPr>
            <w:r w:rsidRPr="00E93243">
              <w:rPr>
                <w:rFonts w:eastAsia="Calibri" w:cs="Arial"/>
                <w:iCs/>
                <w:sz w:val="20"/>
                <w:szCs w:val="20"/>
              </w:rPr>
              <w:t>Liberecký kraj</w:t>
            </w:r>
          </w:p>
        </w:tc>
        <w:tc>
          <w:tcPr>
            <w:tcW w:w="1503" w:type="dxa"/>
            <w:tcBorders>
              <w:top w:val="single" w:sz="2" w:space="0" w:color="auto"/>
              <w:bottom w:val="single" w:sz="2" w:space="0" w:color="auto"/>
            </w:tcBorders>
            <w:noWrap/>
            <w:hideMark/>
          </w:tcPr>
          <w:p w14:paraId="21E0840D"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10,6</w:t>
            </w:r>
          </w:p>
        </w:tc>
        <w:tc>
          <w:tcPr>
            <w:tcW w:w="1502" w:type="dxa"/>
            <w:tcBorders>
              <w:top w:val="single" w:sz="2" w:space="0" w:color="auto"/>
              <w:bottom w:val="single" w:sz="2" w:space="0" w:color="auto"/>
            </w:tcBorders>
            <w:noWrap/>
            <w:hideMark/>
          </w:tcPr>
          <w:p w14:paraId="3D36B27A"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9,3</w:t>
            </w:r>
          </w:p>
        </w:tc>
        <w:tc>
          <w:tcPr>
            <w:tcW w:w="1503" w:type="dxa"/>
            <w:tcBorders>
              <w:top w:val="single" w:sz="2" w:space="0" w:color="auto"/>
              <w:bottom w:val="single" w:sz="2" w:space="0" w:color="auto"/>
            </w:tcBorders>
            <w:noWrap/>
            <w:hideMark/>
          </w:tcPr>
          <w:p w14:paraId="7669BE4B"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9,0</w:t>
            </w:r>
          </w:p>
        </w:tc>
      </w:tr>
      <w:tr w:rsidR="00E45EEB" w:rsidRPr="00DA44B7" w14:paraId="03F84333" w14:textId="77777777" w:rsidTr="00E30A7E">
        <w:trPr>
          <w:trHeight w:val="255"/>
        </w:trPr>
        <w:tc>
          <w:tcPr>
            <w:tcW w:w="1555" w:type="dxa"/>
            <w:tcBorders>
              <w:top w:val="single" w:sz="2" w:space="0" w:color="auto"/>
              <w:bottom w:val="single" w:sz="18" w:space="0" w:color="auto"/>
            </w:tcBorders>
            <w:noWrap/>
            <w:hideMark/>
          </w:tcPr>
          <w:p w14:paraId="5954985E" w14:textId="77777777" w:rsidR="00E45EEB" w:rsidRPr="00E93243" w:rsidRDefault="00E45EEB" w:rsidP="00E30A7E">
            <w:pPr>
              <w:rPr>
                <w:rFonts w:eastAsia="Calibri" w:cs="Arial"/>
                <w:iCs/>
                <w:sz w:val="20"/>
                <w:szCs w:val="20"/>
              </w:rPr>
            </w:pPr>
            <w:r w:rsidRPr="00E93243">
              <w:rPr>
                <w:rFonts w:eastAsia="Calibri" w:cs="Arial"/>
                <w:iCs/>
                <w:sz w:val="20"/>
                <w:szCs w:val="20"/>
              </w:rPr>
              <w:t>ČR</w:t>
            </w:r>
          </w:p>
        </w:tc>
        <w:tc>
          <w:tcPr>
            <w:tcW w:w="1503" w:type="dxa"/>
            <w:tcBorders>
              <w:top w:val="single" w:sz="2" w:space="0" w:color="auto"/>
              <w:bottom w:val="single" w:sz="18" w:space="0" w:color="auto"/>
            </w:tcBorders>
            <w:noWrap/>
            <w:hideMark/>
          </w:tcPr>
          <w:p w14:paraId="1D662AC3"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8,6</w:t>
            </w:r>
          </w:p>
        </w:tc>
        <w:tc>
          <w:tcPr>
            <w:tcW w:w="1502" w:type="dxa"/>
            <w:tcBorders>
              <w:top w:val="single" w:sz="2" w:space="0" w:color="auto"/>
              <w:bottom w:val="single" w:sz="18" w:space="0" w:color="auto"/>
            </w:tcBorders>
            <w:noWrap/>
            <w:hideMark/>
          </w:tcPr>
          <w:p w14:paraId="738341CB" w14:textId="77777777" w:rsidR="00E45EEB" w:rsidRPr="00E93243" w:rsidRDefault="00E45EEB" w:rsidP="00E30A7E">
            <w:pPr>
              <w:jc w:val="right"/>
              <w:rPr>
                <w:rFonts w:eastAsia="Calibri" w:cs="Arial"/>
                <w:iCs/>
                <w:sz w:val="20"/>
                <w:szCs w:val="20"/>
              </w:rPr>
            </w:pPr>
            <w:r w:rsidRPr="00E93243">
              <w:rPr>
                <w:rFonts w:eastAsia="Calibri" w:cs="Arial"/>
                <w:iCs/>
                <w:sz w:val="20"/>
                <w:szCs w:val="20"/>
              </w:rPr>
              <w:t>7,4</w:t>
            </w:r>
          </w:p>
        </w:tc>
        <w:tc>
          <w:tcPr>
            <w:tcW w:w="1503" w:type="dxa"/>
            <w:tcBorders>
              <w:top w:val="single" w:sz="2" w:space="0" w:color="auto"/>
              <w:bottom w:val="single" w:sz="18" w:space="0" w:color="auto"/>
            </w:tcBorders>
            <w:noWrap/>
            <w:hideMark/>
          </w:tcPr>
          <w:p w14:paraId="0D80097A" w14:textId="77777777" w:rsidR="00E45EEB" w:rsidRPr="00E93243" w:rsidRDefault="00E45EEB" w:rsidP="00E30A7E">
            <w:pPr>
              <w:keepNext/>
              <w:jc w:val="right"/>
              <w:rPr>
                <w:rFonts w:eastAsia="Calibri" w:cs="Arial"/>
                <w:iCs/>
                <w:sz w:val="20"/>
                <w:szCs w:val="20"/>
              </w:rPr>
            </w:pPr>
            <w:r w:rsidRPr="00E93243">
              <w:rPr>
                <w:rFonts w:eastAsia="Calibri" w:cs="Arial"/>
                <w:iCs/>
                <w:sz w:val="20"/>
                <w:szCs w:val="20"/>
              </w:rPr>
              <w:t>7,2</w:t>
            </w:r>
          </w:p>
        </w:tc>
      </w:tr>
    </w:tbl>
    <w:p w14:paraId="66369FA4" w14:textId="77777777" w:rsidR="00E45EEB" w:rsidRPr="00665AF3" w:rsidRDefault="00E45EEB" w:rsidP="00E45EEB">
      <w:pPr>
        <w:pStyle w:val="Titulek"/>
        <w:spacing w:after="0"/>
        <w:rPr>
          <w:b w:val="0"/>
          <w:bCs w:val="0"/>
          <w:color w:val="auto"/>
        </w:rPr>
      </w:pPr>
      <w:r w:rsidRPr="00665AF3">
        <w:rPr>
          <w:b w:val="0"/>
          <w:bCs w:val="0"/>
          <w:color w:val="auto"/>
        </w:rPr>
        <w:t>Zdroj: Exekutorská komora ČR</w:t>
      </w:r>
    </w:p>
    <w:p w14:paraId="3E53E613" w14:textId="77777777" w:rsidR="00E45EEB" w:rsidRPr="0045679B" w:rsidRDefault="00E45EEB" w:rsidP="00E45EEB">
      <w:pPr>
        <w:rPr>
          <w:rFonts w:eastAsia="Calibri" w:cs="Arial"/>
        </w:rPr>
      </w:pPr>
      <w:r w:rsidRPr="0045679B">
        <w:rPr>
          <w:rFonts w:eastAsia="Calibri" w:cs="Arial"/>
        </w:rPr>
        <w:lastRenderedPageBreak/>
        <w:t>Vzhledem k vysokému počtu osob v dluhové pasti je důležitým ukazatelem poměr počtu osob v osobním bankrotu k počtu osob v exekuci v daném kraji. Tento poměr činil v roce 2022 v </w:t>
      </w:r>
      <w:r>
        <w:rPr>
          <w:rFonts w:eastAsia="Calibri" w:cs="Arial"/>
        </w:rPr>
        <w:t>Libereckém</w:t>
      </w:r>
      <w:r w:rsidRPr="0045679B">
        <w:rPr>
          <w:rFonts w:eastAsia="Calibri" w:cs="Arial"/>
        </w:rPr>
        <w:t xml:space="preserve"> kraji </w:t>
      </w:r>
      <w:r>
        <w:rPr>
          <w:rFonts w:eastAsia="Calibri" w:cs="Arial"/>
        </w:rPr>
        <w:t>17,59</w:t>
      </w:r>
      <w:r w:rsidRPr="0045679B">
        <w:rPr>
          <w:rFonts w:eastAsia="Calibri" w:cs="Arial"/>
        </w:rPr>
        <w:t xml:space="preserve"> %. Osobní bankrot představuje pro dlužníky cestu z dluhové pasti. Na rozdíl od běžící exekuce se zastavuje růst pohledávek. Když </w:t>
      </w:r>
      <w:r>
        <w:rPr>
          <w:rFonts w:eastAsia="Calibri" w:cs="Arial"/>
        </w:rPr>
        <w:t>jsou</w:t>
      </w:r>
      <w:r w:rsidRPr="0045679B">
        <w:rPr>
          <w:rFonts w:eastAsia="Calibri" w:cs="Arial"/>
        </w:rPr>
        <w:t xml:space="preserve"> lidé během procesu oddlužení </w:t>
      </w:r>
      <w:r>
        <w:rPr>
          <w:rFonts w:eastAsia="Calibri" w:cs="Arial"/>
        </w:rPr>
        <w:t>proaktivní v řešení své situace ohledně splácení, eliminuje se</w:t>
      </w:r>
      <w:r w:rsidRPr="0045679B">
        <w:rPr>
          <w:rFonts w:eastAsia="Calibri" w:cs="Arial"/>
        </w:rPr>
        <w:t xml:space="preserve"> jim po pěti letech zbytek dluhů. Naopak v exekuci dluhy dál narůstají o úroky z prodlení nebo třeba o náklady na vymáhání.</w:t>
      </w:r>
    </w:p>
    <w:p w14:paraId="33AE350E" w14:textId="77777777" w:rsidR="00E45EEB" w:rsidRDefault="00E45EEB" w:rsidP="00E45EEB">
      <w:pPr>
        <w:rPr>
          <w:rFonts w:eastAsia="Calibri" w:cs="Arial"/>
        </w:rPr>
      </w:pPr>
      <w:r w:rsidRPr="0045679B">
        <w:rPr>
          <w:rFonts w:eastAsia="Calibri" w:cs="Arial"/>
        </w:rPr>
        <w:t xml:space="preserve">Podle údajů z Mapy bankrotů za rok 2022 dosahoval počet osob v bankrotu v NMPS 86 osob. Podíl bankrotů vůči exekucím byl 16,73 %, což je o 0,86 p. b. nižší než za Liberecký kraj jako celek. Podíl osob v bankrotu zde byl 2,82 %. Věk průměrného dlužníka v osobním bankrotu činil necelých 45,5 let. Vyšší je </w:t>
      </w:r>
      <w:r>
        <w:rPr>
          <w:rFonts w:eastAsia="Calibri" w:cs="Arial"/>
        </w:rPr>
        <w:t xml:space="preserve">v NMPS </w:t>
      </w:r>
      <w:r w:rsidRPr="0045679B">
        <w:rPr>
          <w:rFonts w:eastAsia="Calibri" w:cs="Arial"/>
        </w:rPr>
        <w:t>podíl osob ve věku 18 až 29 let, o 6 p</w:t>
      </w:r>
      <w:r>
        <w:rPr>
          <w:rFonts w:eastAsia="Calibri" w:cs="Arial"/>
        </w:rPr>
        <w:t>. b.</w:t>
      </w:r>
      <w:r w:rsidRPr="0045679B">
        <w:rPr>
          <w:rFonts w:eastAsia="Calibri" w:cs="Arial"/>
        </w:rPr>
        <w:t xml:space="preserve"> </w:t>
      </w:r>
      <w:r>
        <w:rPr>
          <w:rFonts w:eastAsia="Calibri" w:cs="Arial"/>
        </w:rPr>
        <w:t>v</w:t>
      </w:r>
      <w:r w:rsidRPr="0045679B">
        <w:rPr>
          <w:rFonts w:eastAsia="Calibri" w:cs="Arial"/>
        </w:rPr>
        <w:t>ůči Libereckému kraji. Naopak o 1 p</w:t>
      </w:r>
      <w:r>
        <w:rPr>
          <w:rFonts w:eastAsia="Calibri" w:cs="Arial"/>
        </w:rPr>
        <w:t xml:space="preserve">. </w:t>
      </w:r>
      <w:r w:rsidRPr="0045679B">
        <w:rPr>
          <w:rFonts w:eastAsia="Calibri" w:cs="Arial"/>
        </w:rPr>
        <w:t xml:space="preserve">b. </w:t>
      </w:r>
      <w:r>
        <w:rPr>
          <w:rFonts w:eastAsia="Calibri" w:cs="Arial"/>
        </w:rPr>
        <w:t>j</w:t>
      </w:r>
      <w:r w:rsidRPr="0045679B">
        <w:rPr>
          <w:rFonts w:eastAsia="Calibri" w:cs="Arial"/>
        </w:rPr>
        <w:t xml:space="preserve">e nižší podíl seniorů ve věku nad 65 let. Souhrnný přehled údajů za Nové Město pod Smrkem </w:t>
      </w:r>
      <w:r>
        <w:rPr>
          <w:rFonts w:eastAsia="Calibri" w:cs="Arial"/>
        </w:rPr>
        <w:t>a</w:t>
      </w:r>
      <w:r w:rsidRPr="0045679B">
        <w:rPr>
          <w:rFonts w:eastAsia="Calibri" w:cs="Arial"/>
        </w:rPr>
        <w:t> Liberecký kraj</w:t>
      </w:r>
      <w:r>
        <w:rPr>
          <w:rFonts w:eastAsia="Calibri" w:cs="Arial"/>
        </w:rPr>
        <w:t xml:space="preserve"> </w:t>
      </w:r>
      <w:r w:rsidRPr="0045679B">
        <w:rPr>
          <w:rFonts w:eastAsia="Calibri" w:cs="Arial"/>
        </w:rPr>
        <w:t>přináší následující tabulka:</w:t>
      </w:r>
    </w:p>
    <w:p w14:paraId="3A4CDC47" w14:textId="77777777" w:rsidR="00295B37" w:rsidRDefault="00295B37" w:rsidP="00445EDB">
      <w:pPr>
        <w:pStyle w:val="Titulek"/>
      </w:pPr>
      <w:bookmarkStart w:id="29" w:name="_Toc103946491"/>
      <w:bookmarkStart w:id="30" w:name="_Toc149208270"/>
      <w:bookmarkStart w:id="31" w:name="_Toc166854433"/>
    </w:p>
    <w:p w14:paraId="604B211C" w14:textId="3281D81F" w:rsidR="00E45EEB" w:rsidRPr="00445EDB" w:rsidRDefault="00445EDB" w:rsidP="00445EDB">
      <w:pPr>
        <w:pStyle w:val="Titulek"/>
      </w:pPr>
      <w:r>
        <w:t xml:space="preserve">Tabulka </w:t>
      </w:r>
      <w:r>
        <w:fldChar w:fldCharType="begin"/>
      </w:r>
      <w:r>
        <w:instrText xml:space="preserve"> SEQ Tabulka \* ARABIC </w:instrText>
      </w:r>
      <w:r>
        <w:fldChar w:fldCharType="separate"/>
      </w:r>
      <w:r w:rsidR="00792CF9">
        <w:rPr>
          <w:noProof/>
        </w:rPr>
        <w:t>6</w:t>
      </w:r>
      <w:r>
        <w:rPr>
          <w:noProof/>
        </w:rPr>
        <w:fldChar w:fldCharType="end"/>
      </w:r>
      <w:r>
        <w:t xml:space="preserve"> </w:t>
      </w:r>
      <w:r w:rsidR="00E45EEB" w:rsidRPr="00445EDB">
        <w:rPr>
          <w:color w:val="0070C0"/>
        </w:rPr>
        <w:t>Počet a podíl bankrotů v NMPS a Libereckém kraji v roce 202</w:t>
      </w:r>
      <w:bookmarkEnd w:id="29"/>
      <w:r w:rsidR="00E45EEB" w:rsidRPr="00445EDB">
        <w:rPr>
          <w:color w:val="0070C0"/>
        </w:rPr>
        <w:t>2</w:t>
      </w:r>
      <w:bookmarkEnd w:id="30"/>
      <w:bookmarkEnd w:id="31"/>
    </w:p>
    <w:tbl>
      <w:tblPr>
        <w:tblStyle w:val="Mkatabulky"/>
        <w:tblW w:w="6237" w:type="dxa"/>
        <w:tblBorders>
          <w:top w:val="none" w:sz="0" w:space="0" w:color="auto"/>
          <w:left w:val="none" w:sz="0" w:space="0" w:color="auto"/>
          <w:bottom w:val="single" w:sz="18"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2977"/>
        <w:gridCol w:w="1630"/>
        <w:gridCol w:w="1630"/>
      </w:tblGrid>
      <w:tr w:rsidR="00E45EEB" w:rsidRPr="002D732D" w14:paraId="5682A2B4" w14:textId="77777777" w:rsidTr="00E30A7E">
        <w:trPr>
          <w:trHeight w:val="255"/>
        </w:trPr>
        <w:tc>
          <w:tcPr>
            <w:tcW w:w="2977" w:type="dxa"/>
            <w:tcBorders>
              <w:top w:val="single" w:sz="18" w:space="0" w:color="auto"/>
              <w:bottom w:val="single" w:sz="18" w:space="0" w:color="auto"/>
            </w:tcBorders>
            <w:noWrap/>
            <w:hideMark/>
          </w:tcPr>
          <w:p w14:paraId="3D420FAE" w14:textId="77777777" w:rsidR="00E45EEB" w:rsidRPr="002D732D" w:rsidRDefault="00E45EEB" w:rsidP="00E30A7E">
            <w:pPr>
              <w:rPr>
                <w:b/>
                <w:bCs/>
                <w:sz w:val="20"/>
                <w:szCs w:val="20"/>
              </w:rPr>
            </w:pPr>
          </w:p>
        </w:tc>
        <w:tc>
          <w:tcPr>
            <w:tcW w:w="1630" w:type="dxa"/>
            <w:tcBorders>
              <w:top w:val="single" w:sz="18" w:space="0" w:color="auto"/>
              <w:bottom w:val="single" w:sz="18" w:space="0" w:color="auto"/>
            </w:tcBorders>
            <w:noWrap/>
            <w:hideMark/>
          </w:tcPr>
          <w:p w14:paraId="2A605E41" w14:textId="77777777" w:rsidR="00E45EEB" w:rsidRPr="002D732D" w:rsidRDefault="00E45EEB" w:rsidP="00E30A7E">
            <w:pPr>
              <w:rPr>
                <w:b/>
                <w:bCs/>
                <w:sz w:val="20"/>
                <w:szCs w:val="20"/>
              </w:rPr>
            </w:pPr>
            <w:r w:rsidRPr="002D732D">
              <w:rPr>
                <w:b/>
                <w:bCs/>
                <w:sz w:val="20"/>
                <w:szCs w:val="20"/>
              </w:rPr>
              <w:t>NMPS</w:t>
            </w:r>
          </w:p>
        </w:tc>
        <w:tc>
          <w:tcPr>
            <w:tcW w:w="1630" w:type="dxa"/>
            <w:tcBorders>
              <w:top w:val="single" w:sz="18" w:space="0" w:color="auto"/>
              <w:bottom w:val="single" w:sz="18" w:space="0" w:color="auto"/>
            </w:tcBorders>
            <w:noWrap/>
            <w:hideMark/>
          </w:tcPr>
          <w:p w14:paraId="4E0CA77F" w14:textId="77777777" w:rsidR="00E45EEB" w:rsidRPr="002D732D" w:rsidRDefault="00E45EEB" w:rsidP="00E30A7E">
            <w:pPr>
              <w:rPr>
                <w:b/>
                <w:bCs/>
                <w:sz w:val="20"/>
                <w:szCs w:val="20"/>
              </w:rPr>
            </w:pPr>
            <w:r w:rsidRPr="002D732D">
              <w:rPr>
                <w:b/>
                <w:bCs/>
                <w:sz w:val="20"/>
                <w:szCs w:val="20"/>
              </w:rPr>
              <w:t>Liberecký kraj</w:t>
            </w:r>
          </w:p>
        </w:tc>
      </w:tr>
      <w:tr w:rsidR="00E45EEB" w:rsidRPr="004B37D4" w14:paraId="5618D5AE" w14:textId="77777777" w:rsidTr="00E30A7E">
        <w:trPr>
          <w:trHeight w:val="255"/>
        </w:trPr>
        <w:tc>
          <w:tcPr>
            <w:tcW w:w="2977" w:type="dxa"/>
            <w:tcBorders>
              <w:top w:val="single" w:sz="18" w:space="0" w:color="auto"/>
            </w:tcBorders>
            <w:noWrap/>
            <w:hideMark/>
          </w:tcPr>
          <w:p w14:paraId="6CA8BEFC" w14:textId="77777777" w:rsidR="00E45EEB" w:rsidRPr="007A251A" w:rsidRDefault="00E45EEB" w:rsidP="00E30A7E">
            <w:pPr>
              <w:rPr>
                <w:sz w:val="20"/>
                <w:szCs w:val="20"/>
              </w:rPr>
            </w:pPr>
            <w:r w:rsidRPr="007A251A">
              <w:rPr>
                <w:sz w:val="20"/>
                <w:szCs w:val="20"/>
              </w:rPr>
              <w:t>Počet osob v bankrotu</w:t>
            </w:r>
          </w:p>
        </w:tc>
        <w:tc>
          <w:tcPr>
            <w:tcW w:w="1630" w:type="dxa"/>
            <w:tcBorders>
              <w:top w:val="single" w:sz="18" w:space="0" w:color="auto"/>
            </w:tcBorders>
            <w:noWrap/>
            <w:hideMark/>
          </w:tcPr>
          <w:p w14:paraId="20B3C375" w14:textId="77777777" w:rsidR="00E45EEB" w:rsidRPr="007A251A" w:rsidRDefault="00E45EEB" w:rsidP="00E30A7E">
            <w:pPr>
              <w:jc w:val="right"/>
              <w:rPr>
                <w:sz w:val="20"/>
                <w:szCs w:val="20"/>
              </w:rPr>
            </w:pPr>
            <w:r w:rsidRPr="007A251A">
              <w:rPr>
                <w:sz w:val="20"/>
                <w:szCs w:val="20"/>
              </w:rPr>
              <w:t>86</w:t>
            </w:r>
          </w:p>
        </w:tc>
        <w:tc>
          <w:tcPr>
            <w:tcW w:w="1630" w:type="dxa"/>
            <w:tcBorders>
              <w:top w:val="single" w:sz="18" w:space="0" w:color="auto"/>
            </w:tcBorders>
            <w:noWrap/>
            <w:hideMark/>
          </w:tcPr>
          <w:p w14:paraId="2B5E275D" w14:textId="77777777" w:rsidR="00E45EEB" w:rsidRPr="007A251A" w:rsidRDefault="00E45EEB" w:rsidP="00E30A7E">
            <w:pPr>
              <w:jc w:val="right"/>
              <w:rPr>
                <w:sz w:val="20"/>
                <w:szCs w:val="20"/>
              </w:rPr>
            </w:pPr>
            <w:r w:rsidRPr="007A251A">
              <w:rPr>
                <w:sz w:val="20"/>
                <w:szCs w:val="20"/>
              </w:rPr>
              <w:t>5 964</w:t>
            </w:r>
          </w:p>
        </w:tc>
      </w:tr>
      <w:tr w:rsidR="00E45EEB" w:rsidRPr="004B37D4" w14:paraId="27A4F1EE" w14:textId="77777777" w:rsidTr="00E30A7E">
        <w:trPr>
          <w:trHeight w:val="255"/>
        </w:trPr>
        <w:tc>
          <w:tcPr>
            <w:tcW w:w="2977" w:type="dxa"/>
            <w:noWrap/>
            <w:hideMark/>
          </w:tcPr>
          <w:p w14:paraId="11CA4536" w14:textId="77777777" w:rsidR="00E45EEB" w:rsidRPr="007A251A" w:rsidRDefault="00E45EEB" w:rsidP="00E30A7E">
            <w:pPr>
              <w:rPr>
                <w:sz w:val="20"/>
                <w:szCs w:val="20"/>
              </w:rPr>
            </w:pPr>
            <w:r w:rsidRPr="007A251A">
              <w:rPr>
                <w:sz w:val="20"/>
                <w:szCs w:val="20"/>
              </w:rPr>
              <w:t>Podíl osob v bankrotu</w:t>
            </w:r>
          </w:p>
        </w:tc>
        <w:tc>
          <w:tcPr>
            <w:tcW w:w="1630" w:type="dxa"/>
            <w:noWrap/>
            <w:hideMark/>
          </w:tcPr>
          <w:p w14:paraId="17CDE9A8" w14:textId="77777777" w:rsidR="00E45EEB" w:rsidRPr="007A251A" w:rsidRDefault="00E45EEB" w:rsidP="00E30A7E">
            <w:pPr>
              <w:jc w:val="right"/>
              <w:rPr>
                <w:sz w:val="20"/>
                <w:szCs w:val="20"/>
              </w:rPr>
            </w:pPr>
            <w:r w:rsidRPr="007A251A">
              <w:rPr>
                <w:sz w:val="20"/>
                <w:szCs w:val="20"/>
              </w:rPr>
              <w:t>2,82 %</w:t>
            </w:r>
          </w:p>
        </w:tc>
        <w:tc>
          <w:tcPr>
            <w:tcW w:w="1630" w:type="dxa"/>
            <w:noWrap/>
            <w:hideMark/>
          </w:tcPr>
          <w:p w14:paraId="51899EFB" w14:textId="77777777" w:rsidR="00E45EEB" w:rsidRPr="007A251A" w:rsidRDefault="00E45EEB" w:rsidP="00E30A7E">
            <w:pPr>
              <w:jc w:val="right"/>
              <w:rPr>
                <w:sz w:val="20"/>
                <w:szCs w:val="20"/>
              </w:rPr>
            </w:pPr>
            <w:r w:rsidRPr="007A251A">
              <w:rPr>
                <w:sz w:val="20"/>
                <w:szCs w:val="20"/>
              </w:rPr>
              <w:t>1,63 %</w:t>
            </w:r>
          </w:p>
        </w:tc>
      </w:tr>
      <w:tr w:rsidR="00E45EEB" w:rsidRPr="004B37D4" w14:paraId="3FE4E28C" w14:textId="77777777" w:rsidTr="00E30A7E">
        <w:trPr>
          <w:trHeight w:val="255"/>
        </w:trPr>
        <w:tc>
          <w:tcPr>
            <w:tcW w:w="2977" w:type="dxa"/>
            <w:noWrap/>
            <w:hideMark/>
          </w:tcPr>
          <w:p w14:paraId="7DE1FCC4" w14:textId="77777777" w:rsidR="00E45EEB" w:rsidRPr="007A251A" w:rsidRDefault="00E45EEB" w:rsidP="00E30A7E">
            <w:pPr>
              <w:rPr>
                <w:sz w:val="20"/>
                <w:szCs w:val="20"/>
              </w:rPr>
            </w:pPr>
            <w:r w:rsidRPr="007A251A">
              <w:rPr>
                <w:sz w:val="20"/>
                <w:szCs w:val="20"/>
              </w:rPr>
              <w:t>Průměrný věk</w:t>
            </w:r>
          </w:p>
        </w:tc>
        <w:tc>
          <w:tcPr>
            <w:tcW w:w="1630" w:type="dxa"/>
            <w:noWrap/>
            <w:hideMark/>
          </w:tcPr>
          <w:p w14:paraId="61AAEC14" w14:textId="77777777" w:rsidR="00E45EEB" w:rsidRPr="007A251A" w:rsidRDefault="00E45EEB" w:rsidP="00E30A7E">
            <w:pPr>
              <w:jc w:val="right"/>
              <w:rPr>
                <w:sz w:val="20"/>
                <w:szCs w:val="20"/>
              </w:rPr>
            </w:pPr>
            <w:r w:rsidRPr="007A251A">
              <w:rPr>
                <w:sz w:val="20"/>
                <w:szCs w:val="20"/>
              </w:rPr>
              <w:t>45,5</w:t>
            </w:r>
          </w:p>
        </w:tc>
        <w:tc>
          <w:tcPr>
            <w:tcW w:w="1630" w:type="dxa"/>
            <w:noWrap/>
            <w:hideMark/>
          </w:tcPr>
          <w:p w14:paraId="752FA549" w14:textId="77777777" w:rsidR="00E45EEB" w:rsidRPr="007A251A" w:rsidRDefault="00E45EEB" w:rsidP="00E30A7E">
            <w:pPr>
              <w:jc w:val="right"/>
              <w:rPr>
                <w:sz w:val="20"/>
                <w:szCs w:val="20"/>
              </w:rPr>
            </w:pPr>
            <w:r w:rsidRPr="007A251A">
              <w:rPr>
                <w:sz w:val="20"/>
                <w:szCs w:val="20"/>
              </w:rPr>
              <w:t>45,8</w:t>
            </w:r>
          </w:p>
        </w:tc>
      </w:tr>
      <w:tr w:rsidR="00E45EEB" w:rsidRPr="004B37D4" w14:paraId="1C23E733" w14:textId="77777777" w:rsidTr="00E30A7E">
        <w:trPr>
          <w:trHeight w:val="255"/>
        </w:trPr>
        <w:tc>
          <w:tcPr>
            <w:tcW w:w="2977" w:type="dxa"/>
            <w:noWrap/>
            <w:hideMark/>
          </w:tcPr>
          <w:p w14:paraId="4AD3E69B" w14:textId="77777777" w:rsidR="00E45EEB" w:rsidRPr="007A251A" w:rsidRDefault="00E45EEB" w:rsidP="00E30A7E">
            <w:pPr>
              <w:rPr>
                <w:sz w:val="20"/>
                <w:szCs w:val="20"/>
              </w:rPr>
            </w:pPr>
            <w:r w:rsidRPr="007A251A">
              <w:rPr>
                <w:sz w:val="20"/>
                <w:szCs w:val="20"/>
              </w:rPr>
              <w:t>Osobní bankroty vs. exekuce</w:t>
            </w:r>
          </w:p>
        </w:tc>
        <w:tc>
          <w:tcPr>
            <w:tcW w:w="1630" w:type="dxa"/>
            <w:noWrap/>
            <w:hideMark/>
          </w:tcPr>
          <w:p w14:paraId="3E42A8AB" w14:textId="77777777" w:rsidR="00E45EEB" w:rsidRPr="007A251A" w:rsidRDefault="00E45EEB" w:rsidP="00E30A7E">
            <w:pPr>
              <w:jc w:val="right"/>
              <w:rPr>
                <w:sz w:val="20"/>
                <w:szCs w:val="20"/>
              </w:rPr>
            </w:pPr>
            <w:r w:rsidRPr="007A251A">
              <w:rPr>
                <w:sz w:val="20"/>
                <w:szCs w:val="20"/>
              </w:rPr>
              <w:t>16,73 %</w:t>
            </w:r>
          </w:p>
        </w:tc>
        <w:tc>
          <w:tcPr>
            <w:tcW w:w="1630" w:type="dxa"/>
            <w:noWrap/>
            <w:hideMark/>
          </w:tcPr>
          <w:p w14:paraId="1E4D723A" w14:textId="77777777" w:rsidR="00E45EEB" w:rsidRPr="007A251A" w:rsidRDefault="00E45EEB" w:rsidP="00E30A7E">
            <w:pPr>
              <w:jc w:val="right"/>
              <w:rPr>
                <w:sz w:val="20"/>
                <w:szCs w:val="20"/>
              </w:rPr>
            </w:pPr>
            <w:r w:rsidRPr="007A251A">
              <w:rPr>
                <w:sz w:val="20"/>
                <w:szCs w:val="20"/>
              </w:rPr>
              <w:t>17,59 %</w:t>
            </w:r>
          </w:p>
        </w:tc>
      </w:tr>
      <w:tr w:rsidR="00E45EEB" w:rsidRPr="004B37D4" w14:paraId="3DDF0B78" w14:textId="77777777" w:rsidTr="00E30A7E">
        <w:trPr>
          <w:trHeight w:val="255"/>
        </w:trPr>
        <w:tc>
          <w:tcPr>
            <w:tcW w:w="2977" w:type="dxa"/>
            <w:noWrap/>
            <w:hideMark/>
          </w:tcPr>
          <w:p w14:paraId="286957FC" w14:textId="77777777" w:rsidR="00E45EEB" w:rsidRPr="007A251A" w:rsidRDefault="00E45EEB" w:rsidP="00E30A7E">
            <w:pPr>
              <w:rPr>
                <w:sz w:val="20"/>
                <w:szCs w:val="20"/>
              </w:rPr>
            </w:pPr>
            <w:r w:rsidRPr="007A251A">
              <w:rPr>
                <w:sz w:val="20"/>
                <w:szCs w:val="20"/>
              </w:rPr>
              <w:t>Podíl osob ve věku 18 až 29 let</w:t>
            </w:r>
          </w:p>
        </w:tc>
        <w:tc>
          <w:tcPr>
            <w:tcW w:w="1630" w:type="dxa"/>
            <w:noWrap/>
            <w:hideMark/>
          </w:tcPr>
          <w:p w14:paraId="6C612AD2" w14:textId="5F99927D" w:rsidR="00E45EEB" w:rsidRPr="007A251A" w:rsidRDefault="00E45EEB" w:rsidP="00E30A7E">
            <w:pPr>
              <w:jc w:val="right"/>
              <w:rPr>
                <w:sz w:val="20"/>
                <w:szCs w:val="20"/>
              </w:rPr>
            </w:pPr>
            <w:r w:rsidRPr="007A251A">
              <w:rPr>
                <w:sz w:val="20"/>
                <w:szCs w:val="20"/>
              </w:rPr>
              <w:t>14</w:t>
            </w:r>
            <w:r w:rsidR="00295B37">
              <w:rPr>
                <w:sz w:val="20"/>
                <w:szCs w:val="20"/>
              </w:rPr>
              <w:t>,00</w:t>
            </w:r>
            <w:r w:rsidRPr="007A251A">
              <w:rPr>
                <w:sz w:val="20"/>
                <w:szCs w:val="20"/>
              </w:rPr>
              <w:t xml:space="preserve"> %</w:t>
            </w:r>
          </w:p>
        </w:tc>
        <w:tc>
          <w:tcPr>
            <w:tcW w:w="1630" w:type="dxa"/>
            <w:noWrap/>
            <w:hideMark/>
          </w:tcPr>
          <w:p w14:paraId="66B4B70B" w14:textId="0FB00B9D" w:rsidR="00E45EEB" w:rsidRPr="007A251A" w:rsidRDefault="00E45EEB" w:rsidP="00E30A7E">
            <w:pPr>
              <w:jc w:val="right"/>
              <w:rPr>
                <w:sz w:val="20"/>
                <w:szCs w:val="20"/>
              </w:rPr>
            </w:pPr>
            <w:r w:rsidRPr="007A251A">
              <w:rPr>
                <w:sz w:val="20"/>
                <w:szCs w:val="20"/>
              </w:rPr>
              <w:t>8</w:t>
            </w:r>
            <w:r w:rsidR="00295B37">
              <w:rPr>
                <w:sz w:val="20"/>
                <w:szCs w:val="20"/>
              </w:rPr>
              <w:t>,00</w:t>
            </w:r>
            <w:r w:rsidRPr="007A251A">
              <w:rPr>
                <w:sz w:val="20"/>
                <w:szCs w:val="20"/>
              </w:rPr>
              <w:t xml:space="preserve"> %</w:t>
            </w:r>
          </w:p>
        </w:tc>
      </w:tr>
      <w:tr w:rsidR="00E45EEB" w:rsidRPr="004B37D4" w14:paraId="6F85F579" w14:textId="77777777" w:rsidTr="00E30A7E">
        <w:trPr>
          <w:trHeight w:val="255"/>
        </w:trPr>
        <w:tc>
          <w:tcPr>
            <w:tcW w:w="2977" w:type="dxa"/>
            <w:noWrap/>
            <w:hideMark/>
          </w:tcPr>
          <w:p w14:paraId="30C7D8B4" w14:textId="77777777" w:rsidR="00E45EEB" w:rsidRPr="007A251A" w:rsidRDefault="00E45EEB" w:rsidP="00E30A7E">
            <w:pPr>
              <w:rPr>
                <w:sz w:val="20"/>
                <w:szCs w:val="20"/>
              </w:rPr>
            </w:pPr>
            <w:r w:rsidRPr="007A251A">
              <w:rPr>
                <w:sz w:val="20"/>
                <w:szCs w:val="20"/>
              </w:rPr>
              <w:t>Podíl seniorů (65 + let)</w:t>
            </w:r>
          </w:p>
        </w:tc>
        <w:tc>
          <w:tcPr>
            <w:tcW w:w="1630" w:type="dxa"/>
            <w:noWrap/>
            <w:hideMark/>
          </w:tcPr>
          <w:p w14:paraId="7DD1509F" w14:textId="6EA87A2C" w:rsidR="00E45EEB" w:rsidRPr="007A251A" w:rsidRDefault="00E45EEB" w:rsidP="00E30A7E">
            <w:pPr>
              <w:jc w:val="right"/>
              <w:rPr>
                <w:sz w:val="20"/>
                <w:szCs w:val="20"/>
              </w:rPr>
            </w:pPr>
            <w:r w:rsidRPr="007A251A">
              <w:rPr>
                <w:sz w:val="20"/>
                <w:szCs w:val="20"/>
              </w:rPr>
              <w:t>7</w:t>
            </w:r>
            <w:r w:rsidR="00295B37">
              <w:rPr>
                <w:sz w:val="20"/>
                <w:szCs w:val="20"/>
              </w:rPr>
              <w:t>,00</w:t>
            </w:r>
            <w:r w:rsidRPr="007A251A">
              <w:rPr>
                <w:sz w:val="20"/>
                <w:szCs w:val="20"/>
              </w:rPr>
              <w:t xml:space="preserve"> %</w:t>
            </w:r>
          </w:p>
        </w:tc>
        <w:tc>
          <w:tcPr>
            <w:tcW w:w="1630" w:type="dxa"/>
            <w:noWrap/>
            <w:hideMark/>
          </w:tcPr>
          <w:p w14:paraId="620EDECB" w14:textId="186872A6" w:rsidR="00E45EEB" w:rsidRPr="007A251A" w:rsidRDefault="00E45EEB" w:rsidP="00E30A7E">
            <w:pPr>
              <w:keepNext/>
              <w:jc w:val="right"/>
              <w:rPr>
                <w:sz w:val="20"/>
                <w:szCs w:val="20"/>
              </w:rPr>
            </w:pPr>
            <w:r w:rsidRPr="007A251A">
              <w:rPr>
                <w:sz w:val="20"/>
                <w:szCs w:val="20"/>
              </w:rPr>
              <w:t>8</w:t>
            </w:r>
            <w:r w:rsidR="00295B37">
              <w:rPr>
                <w:sz w:val="20"/>
                <w:szCs w:val="20"/>
              </w:rPr>
              <w:t>,00</w:t>
            </w:r>
            <w:r w:rsidRPr="007A251A">
              <w:rPr>
                <w:sz w:val="20"/>
                <w:szCs w:val="20"/>
              </w:rPr>
              <w:t xml:space="preserve"> %</w:t>
            </w:r>
          </w:p>
        </w:tc>
      </w:tr>
    </w:tbl>
    <w:p w14:paraId="01271A19" w14:textId="77777777" w:rsidR="00E45EEB" w:rsidRPr="0071050E" w:rsidRDefault="00E45EEB" w:rsidP="00E45EEB">
      <w:pPr>
        <w:pStyle w:val="Titulek"/>
        <w:rPr>
          <w:b w:val="0"/>
          <w:bCs w:val="0"/>
          <w:color w:val="auto"/>
        </w:rPr>
      </w:pPr>
      <w:r w:rsidRPr="0071050E">
        <w:rPr>
          <w:b w:val="0"/>
          <w:bCs w:val="0"/>
          <w:color w:val="auto"/>
        </w:rPr>
        <w:t>Zdroj: Mapabankrotu.cz</w:t>
      </w:r>
    </w:p>
    <w:p w14:paraId="5420DD5D" w14:textId="77777777" w:rsidR="00E45EEB" w:rsidRDefault="00E45EEB" w:rsidP="00E45EEB"/>
    <w:p w14:paraId="0BD9200B" w14:textId="13F82A77" w:rsidR="00E45EEB" w:rsidRDefault="00E45EEB" w:rsidP="00E45EEB">
      <w:r>
        <w:t xml:space="preserve">V NMPS provozuje od února 2017 dluhovou poradnu Člověk v tísni, o. p. s. (na adrese </w:t>
      </w:r>
      <w:r w:rsidRPr="00C45327">
        <w:t>Jindřichovická 145, přízemí, 463 65 Nové Město pod Smrkem</w:t>
      </w:r>
      <w:r>
        <w:t xml:space="preserve">, provozní doba pondělí 9:00–13:00, ostatní dny po předchozí telefonické domluvě). Cílovou skupinou služby jsou osoby žijící v sociálně vyloučených komunitách, nebo sociálním vyloučením ohrožené. </w:t>
      </w:r>
      <w:r w:rsidRPr="00C45327">
        <w:t>Dluhoví poradci pomáhají lidem bránit se neférovému jednání některých firem, které poskytují finanční služby. Snaží se motivovat lidi k aktivnímu řešení své situace. Pomáhají s řešením problémů s exekucí, sepisováním insolvenčních návrhů a vyřizováním nutných dokumentů.</w:t>
      </w:r>
    </w:p>
    <w:p w14:paraId="23AEEA1D" w14:textId="06368298" w:rsidR="00E45EEB" w:rsidRDefault="00E45EEB" w:rsidP="00E45EEB">
      <w:r>
        <w:t>Dle informací od zástupkyň Člověka v tísni, spolupracovala dluhová poradna v NMPS v roce 2022 s 61 klienty. „U všech se jednalo o dlouhodobější spolupráci na více zakázkách. Klienti se na poradnu obracejí opakovaně. Všichni tito klienti mají kumulované problémy a většina z</w:t>
      </w:r>
      <w:r w:rsidR="001A6665">
        <w:t> </w:t>
      </w:r>
      <w:r>
        <w:t>nich vězí v dluhové pasti.“ Všem klientům dluhového poradenství byla poskytnuta některá z</w:t>
      </w:r>
      <w:r w:rsidR="001A6665">
        <w:t> </w:t>
      </w:r>
      <w:r>
        <w:t>forem podpory</w:t>
      </w:r>
      <w:r w:rsidR="001A6665">
        <w:t>,</w:t>
      </w:r>
      <w:r>
        <w:t xml:space="preserve"> např. šlo o poskytování informací a rad, třídění dokumentace, párování závazků, mapování závazkové situace klienta, výpočty aktuálních výší závazků a výpočty k oddlužení.</w:t>
      </w:r>
    </w:p>
    <w:p w14:paraId="08582325" w14:textId="65777D2F" w:rsidR="00E45EEB" w:rsidRDefault="00E45EEB" w:rsidP="00E45EEB">
      <w:r>
        <w:lastRenderedPageBreak/>
        <w:t>S klienty dluhové poradny bylo v roce 2022 uzavřeno 118 zakázek a provedeno 1</w:t>
      </w:r>
      <w:r w:rsidR="001A6665">
        <w:t xml:space="preserve"> </w:t>
      </w:r>
      <w:r>
        <w:t>122 úkonů, které zahrnují jak osobní konzultace, tak telefonické konzultace, dále přípravy na konzultace, v jejichž rámci probíhalo sepisování písemností pro klienty a další potřebné úkony pro postup v řešení zakázky klienta. Počty uzavřených zakázek s klienty jsou srovnatelné s předchozími lety. Za rok 2022 byl pouze čtyřem klientům dluhové poradny v Novém Městě pod Smrkem podán návrh na oddlužení. Důvodem malého počtu klientů, kteří zde vstupují do oddlužení spatřují zástupkyně ČvT především v nestabilní situaci v oblasti příjmů (špatná dostupnost stálého zaměstnání pro klienty přímo v lokalitě).</w:t>
      </w:r>
    </w:p>
    <w:p w14:paraId="222F6932" w14:textId="77777777" w:rsidR="002016B4" w:rsidRDefault="002016B4" w:rsidP="00123F7D"/>
    <w:p w14:paraId="0CE4E5AD" w14:textId="5DF3DFBE" w:rsidR="00123F7D" w:rsidRDefault="00123F7D" w:rsidP="003A7450">
      <w:pPr>
        <w:pStyle w:val="Nadpis3"/>
      </w:pPr>
      <w:bookmarkStart w:id="32" w:name="_Toc173245153"/>
      <w:r>
        <w:t>Bezpečnost, prevence kriminality</w:t>
      </w:r>
      <w:bookmarkEnd w:id="32"/>
    </w:p>
    <w:p w14:paraId="0D84EFBA" w14:textId="31AB606B" w:rsidR="0085573F" w:rsidRPr="00197A90" w:rsidRDefault="0085573F" w:rsidP="0085573F">
      <w:pPr>
        <w:rPr>
          <w:rFonts w:cstheme="minorHAnsi"/>
        </w:rPr>
      </w:pPr>
      <w:r w:rsidRPr="00BB460F">
        <w:rPr>
          <w:rFonts w:cstheme="minorHAnsi"/>
        </w:rPr>
        <w:t xml:space="preserve">Podle údajů Policejního prezidia ČR bylo v roce 2022 v Libereckém kraji registrováno 8 399 trestných činů, tj. o 27,5 % (1 813 skutků) více než v předcházejícím roce a ke zvýšení trestné činnosti došlo po čtyřech letech. Také v celé České republice kriminalita zaznamenala nárůst. </w:t>
      </w:r>
      <w:r w:rsidRPr="00BB460F">
        <w:rPr>
          <w:rFonts w:cstheme="minorHAnsi"/>
          <w:shd w:val="clear" w:color="auto" w:fill="FFFFFF"/>
        </w:rPr>
        <w:t>Meziroční nárůst registrovaných trestných činů byl zaznamenán ve všech okresech Libereckého kraje, nejvýraznější v okrese Liberec (+753 skutků, tj. +26,6 %)</w:t>
      </w:r>
      <w:r w:rsidRPr="00BB460F">
        <w:rPr>
          <w:rFonts w:cstheme="minorHAnsi"/>
        </w:rPr>
        <w:t xml:space="preserve"> </w:t>
      </w:r>
      <w:r w:rsidRPr="00197A90">
        <w:rPr>
          <w:rFonts w:cstheme="minorHAnsi"/>
        </w:rPr>
        <w:t>(Krejza, 2023).</w:t>
      </w:r>
    </w:p>
    <w:p w14:paraId="3FED5E1B" w14:textId="77777777" w:rsidR="0085573F" w:rsidRDefault="0085573F" w:rsidP="0085573F">
      <w:pPr>
        <w:rPr>
          <w:rFonts w:eastAsia="Times New Roman" w:cs="Arial"/>
          <w:color w:val="000000"/>
          <w:szCs w:val="32"/>
          <w:lang w:eastAsia="cs-CZ"/>
        </w:rPr>
      </w:pPr>
      <w:r>
        <w:rPr>
          <w:rFonts w:eastAsia="Times New Roman" w:cs="Arial"/>
          <w:color w:val="000000"/>
          <w:szCs w:val="32"/>
          <w:lang w:eastAsia="cs-CZ"/>
        </w:rPr>
        <w:t xml:space="preserve">Data o NMPS vychází z Mapy kriminality, která podává prostorové </w:t>
      </w:r>
      <w:r w:rsidRPr="00A41B9B">
        <w:rPr>
          <w:rFonts w:eastAsia="Times New Roman" w:cs="Arial"/>
          <w:color w:val="000000"/>
          <w:szCs w:val="32"/>
          <w:lang w:eastAsia="cs-CZ"/>
        </w:rPr>
        <w:t>informac</w:t>
      </w:r>
      <w:r>
        <w:rPr>
          <w:rFonts w:eastAsia="Times New Roman" w:cs="Arial"/>
          <w:color w:val="000000"/>
          <w:szCs w:val="32"/>
          <w:lang w:eastAsia="cs-CZ"/>
        </w:rPr>
        <w:t>e</w:t>
      </w:r>
      <w:r w:rsidRPr="00A41B9B">
        <w:rPr>
          <w:rFonts w:eastAsia="Times New Roman" w:cs="Arial"/>
          <w:color w:val="000000"/>
          <w:szCs w:val="32"/>
          <w:lang w:eastAsia="cs-CZ"/>
        </w:rPr>
        <w:t xml:space="preserve"> o evidovaných trestných činech a přestupcích (dále jen „delikty registrované kriminality“) na území České republiky. Mapy kriminality obsahují delikty registrované kriminality, které byly ve zvoleném období Policii České republiky oznámeny, nebo které Policie České republiky odhalila vlastní činností.</w:t>
      </w:r>
      <w:r w:rsidRPr="00832DBC">
        <w:rPr>
          <w:rFonts w:eastAsia="Times New Roman" w:cs="Arial"/>
          <w:color w:val="000000"/>
          <w:szCs w:val="32"/>
          <w:lang w:eastAsia="cs-CZ"/>
        </w:rPr>
        <w:t xml:space="preserve"> Tato data proto nelze vnímat jako ukazatel skutečného stavu kriminality, jde o</w:t>
      </w:r>
      <w:r>
        <w:rPr>
          <w:rFonts w:eastAsia="Times New Roman" w:cs="Arial"/>
          <w:color w:val="000000"/>
          <w:szCs w:val="32"/>
          <w:lang w:eastAsia="cs-CZ"/>
        </w:rPr>
        <w:t> </w:t>
      </w:r>
      <w:r w:rsidRPr="00832DBC">
        <w:rPr>
          <w:rFonts w:eastAsia="Times New Roman" w:cs="Arial"/>
          <w:color w:val="000000"/>
          <w:szCs w:val="32"/>
          <w:lang w:eastAsia="cs-CZ"/>
        </w:rPr>
        <w:t>ukazatel přibližný. Latence trestné činnosti, tj. podíl skutků, jež nebyly Policií ČR zjištěny, se v závislosti na typu kriminality pohybuje od jednotek procent až po 80–90 % v případě některých mravnostních trestných činů.</w:t>
      </w:r>
    </w:p>
    <w:p w14:paraId="103FF9BE" w14:textId="77777777" w:rsidR="0085573F" w:rsidRDefault="0085573F" w:rsidP="0085573F">
      <w:pPr>
        <w:rPr>
          <w:rFonts w:eastAsia="Times New Roman" w:cs="Arial"/>
          <w:color w:val="000000"/>
          <w:szCs w:val="32"/>
          <w:lang w:eastAsia="cs-CZ"/>
        </w:rPr>
      </w:pPr>
    </w:p>
    <w:p w14:paraId="015CAFE4" w14:textId="542D109E" w:rsidR="0085573F" w:rsidRPr="00445EDB" w:rsidRDefault="00445EDB" w:rsidP="00445EDB">
      <w:pPr>
        <w:pStyle w:val="Titulek"/>
      </w:pPr>
      <w:bookmarkStart w:id="33" w:name="_Toc149208271"/>
      <w:bookmarkStart w:id="34" w:name="_Toc166854434"/>
      <w:r>
        <w:t xml:space="preserve">Tabulka </w:t>
      </w:r>
      <w:r>
        <w:fldChar w:fldCharType="begin"/>
      </w:r>
      <w:r>
        <w:instrText xml:space="preserve"> SEQ Tabulka \* ARABIC </w:instrText>
      </w:r>
      <w:r>
        <w:fldChar w:fldCharType="separate"/>
      </w:r>
      <w:r w:rsidR="00792CF9">
        <w:rPr>
          <w:noProof/>
        </w:rPr>
        <w:t>7</w:t>
      </w:r>
      <w:r>
        <w:rPr>
          <w:noProof/>
        </w:rPr>
        <w:fldChar w:fldCharType="end"/>
      </w:r>
      <w:r>
        <w:t xml:space="preserve"> </w:t>
      </w:r>
      <w:r w:rsidR="0085573F" w:rsidRPr="00445EDB">
        <w:rPr>
          <w:color w:val="0070C0"/>
        </w:rPr>
        <w:t>Evidované trestné činy a přestupky v NMPS v letech 2019–2023</w:t>
      </w:r>
      <w:bookmarkEnd w:id="33"/>
      <w:bookmarkEnd w:id="34"/>
    </w:p>
    <w:tbl>
      <w:tblPr>
        <w:tblStyle w:val="Mkatabulky"/>
        <w:tblW w:w="7088" w:type="dxa"/>
        <w:tblBorders>
          <w:top w:val="none" w:sz="0" w:space="0" w:color="auto"/>
          <w:left w:val="none" w:sz="0" w:space="0" w:color="auto"/>
          <w:bottom w:val="single" w:sz="18" w:space="0" w:color="auto"/>
          <w:right w:val="none" w:sz="0" w:space="0" w:color="auto"/>
          <w:insideH w:val="single" w:sz="2" w:space="0" w:color="auto"/>
          <w:insideV w:val="none" w:sz="0" w:space="0" w:color="auto"/>
        </w:tblBorders>
        <w:tblLayout w:type="fixed"/>
        <w:tblLook w:val="04A0" w:firstRow="1" w:lastRow="0" w:firstColumn="1" w:lastColumn="0" w:noHBand="0" w:noVBand="1"/>
      </w:tblPr>
      <w:tblGrid>
        <w:gridCol w:w="2127"/>
        <w:gridCol w:w="992"/>
        <w:gridCol w:w="992"/>
        <w:gridCol w:w="992"/>
        <w:gridCol w:w="992"/>
        <w:gridCol w:w="993"/>
      </w:tblGrid>
      <w:tr w:rsidR="0085573F" w:rsidRPr="00951D78" w14:paraId="118EA5CE" w14:textId="77777777" w:rsidTr="00E30A7E">
        <w:trPr>
          <w:trHeight w:val="250"/>
        </w:trPr>
        <w:tc>
          <w:tcPr>
            <w:tcW w:w="2127" w:type="dxa"/>
            <w:tcBorders>
              <w:top w:val="single" w:sz="18" w:space="0" w:color="auto"/>
              <w:bottom w:val="single" w:sz="18" w:space="0" w:color="auto"/>
            </w:tcBorders>
            <w:noWrap/>
            <w:hideMark/>
          </w:tcPr>
          <w:p w14:paraId="5BD46457" w14:textId="77777777" w:rsidR="0085573F" w:rsidRPr="00951D78" w:rsidRDefault="0085573F" w:rsidP="00E30A7E">
            <w:pPr>
              <w:rPr>
                <w:rFonts w:eastAsia="Times New Roman" w:cstheme="minorHAnsi"/>
                <w:b/>
                <w:bCs/>
                <w:sz w:val="20"/>
                <w:szCs w:val="20"/>
                <w:lang w:eastAsia="cs-CZ"/>
              </w:rPr>
            </w:pPr>
          </w:p>
        </w:tc>
        <w:tc>
          <w:tcPr>
            <w:tcW w:w="992" w:type="dxa"/>
            <w:tcBorders>
              <w:top w:val="single" w:sz="18" w:space="0" w:color="auto"/>
              <w:bottom w:val="single" w:sz="18" w:space="0" w:color="auto"/>
            </w:tcBorders>
            <w:noWrap/>
            <w:hideMark/>
          </w:tcPr>
          <w:p w14:paraId="7E1A4561" w14:textId="77777777" w:rsidR="0085573F" w:rsidRPr="00951D78" w:rsidRDefault="0085573F" w:rsidP="00E30A7E">
            <w:pPr>
              <w:jc w:val="right"/>
              <w:rPr>
                <w:rFonts w:eastAsia="Times New Roman" w:cstheme="minorHAnsi"/>
                <w:b/>
                <w:bCs/>
                <w:sz w:val="20"/>
                <w:szCs w:val="20"/>
                <w:lang w:eastAsia="cs-CZ"/>
              </w:rPr>
            </w:pPr>
            <w:r w:rsidRPr="00951D78">
              <w:rPr>
                <w:rFonts w:eastAsia="Times New Roman" w:cstheme="minorHAnsi"/>
                <w:b/>
                <w:bCs/>
                <w:sz w:val="20"/>
                <w:szCs w:val="20"/>
                <w:lang w:eastAsia="cs-CZ"/>
              </w:rPr>
              <w:t>2019</w:t>
            </w:r>
          </w:p>
        </w:tc>
        <w:tc>
          <w:tcPr>
            <w:tcW w:w="992" w:type="dxa"/>
            <w:tcBorders>
              <w:top w:val="single" w:sz="18" w:space="0" w:color="auto"/>
              <w:bottom w:val="single" w:sz="18" w:space="0" w:color="auto"/>
            </w:tcBorders>
            <w:noWrap/>
            <w:hideMark/>
          </w:tcPr>
          <w:p w14:paraId="50E4957F" w14:textId="77777777" w:rsidR="0085573F" w:rsidRPr="00951D78" w:rsidRDefault="0085573F" w:rsidP="00E30A7E">
            <w:pPr>
              <w:jc w:val="right"/>
              <w:rPr>
                <w:rFonts w:eastAsia="Times New Roman" w:cstheme="minorHAnsi"/>
                <w:b/>
                <w:bCs/>
                <w:sz w:val="20"/>
                <w:szCs w:val="20"/>
                <w:lang w:eastAsia="cs-CZ"/>
              </w:rPr>
            </w:pPr>
            <w:r w:rsidRPr="00951D78">
              <w:rPr>
                <w:rFonts w:eastAsia="Times New Roman" w:cstheme="minorHAnsi"/>
                <w:b/>
                <w:bCs/>
                <w:sz w:val="20"/>
                <w:szCs w:val="20"/>
                <w:lang w:eastAsia="cs-CZ"/>
              </w:rPr>
              <w:t>2020</w:t>
            </w:r>
          </w:p>
        </w:tc>
        <w:tc>
          <w:tcPr>
            <w:tcW w:w="992" w:type="dxa"/>
            <w:tcBorders>
              <w:top w:val="single" w:sz="18" w:space="0" w:color="auto"/>
              <w:bottom w:val="single" w:sz="18" w:space="0" w:color="auto"/>
            </w:tcBorders>
            <w:noWrap/>
            <w:hideMark/>
          </w:tcPr>
          <w:p w14:paraId="6C47FB55" w14:textId="77777777" w:rsidR="0085573F" w:rsidRPr="00951D78" w:rsidRDefault="0085573F" w:rsidP="00E30A7E">
            <w:pPr>
              <w:jc w:val="right"/>
              <w:rPr>
                <w:rFonts w:eastAsia="Times New Roman" w:cstheme="minorHAnsi"/>
                <w:b/>
                <w:bCs/>
                <w:sz w:val="20"/>
                <w:szCs w:val="20"/>
                <w:lang w:eastAsia="cs-CZ"/>
              </w:rPr>
            </w:pPr>
            <w:r w:rsidRPr="00951D78">
              <w:rPr>
                <w:rFonts w:eastAsia="Times New Roman" w:cstheme="minorHAnsi"/>
                <w:b/>
                <w:bCs/>
                <w:sz w:val="20"/>
                <w:szCs w:val="20"/>
                <w:lang w:eastAsia="cs-CZ"/>
              </w:rPr>
              <w:t>2021</w:t>
            </w:r>
          </w:p>
        </w:tc>
        <w:tc>
          <w:tcPr>
            <w:tcW w:w="992" w:type="dxa"/>
            <w:tcBorders>
              <w:top w:val="single" w:sz="18" w:space="0" w:color="auto"/>
              <w:bottom w:val="single" w:sz="18" w:space="0" w:color="auto"/>
            </w:tcBorders>
            <w:noWrap/>
            <w:hideMark/>
          </w:tcPr>
          <w:p w14:paraId="2081CFB0" w14:textId="77777777" w:rsidR="0085573F" w:rsidRPr="00951D78" w:rsidRDefault="0085573F" w:rsidP="00E30A7E">
            <w:pPr>
              <w:jc w:val="right"/>
              <w:rPr>
                <w:rFonts w:eastAsia="Times New Roman" w:cstheme="minorHAnsi"/>
                <w:b/>
                <w:bCs/>
                <w:sz w:val="20"/>
                <w:szCs w:val="20"/>
                <w:lang w:eastAsia="cs-CZ"/>
              </w:rPr>
            </w:pPr>
            <w:r w:rsidRPr="00951D78">
              <w:rPr>
                <w:rFonts w:eastAsia="Times New Roman" w:cstheme="minorHAnsi"/>
                <w:b/>
                <w:bCs/>
                <w:sz w:val="20"/>
                <w:szCs w:val="20"/>
                <w:lang w:eastAsia="cs-CZ"/>
              </w:rPr>
              <w:t>2022</w:t>
            </w:r>
          </w:p>
        </w:tc>
        <w:tc>
          <w:tcPr>
            <w:tcW w:w="993" w:type="dxa"/>
            <w:tcBorders>
              <w:top w:val="single" w:sz="18" w:space="0" w:color="auto"/>
              <w:bottom w:val="single" w:sz="18" w:space="0" w:color="auto"/>
            </w:tcBorders>
            <w:shd w:val="clear" w:color="auto" w:fill="E7E6E6" w:themeFill="background2"/>
            <w:noWrap/>
            <w:hideMark/>
          </w:tcPr>
          <w:p w14:paraId="2F094451" w14:textId="77777777" w:rsidR="0085573F" w:rsidRPr="00951D78" w:rsidRDefault="0085573F" w:rsidP="00E30A7E">
            <w:pPr>
              <w:jc w:val="right"/>
              <w:rPr>
                <w:rFonts w:eastAsia="Times New Roman" w:cstheme="minorHAnsi"/>
                <w:b/>
                <w:bCs/>
                <w:sz w:val="20"/>
                <w:szCs w:val="20"/>
                <w:lang w:eastAsia="cs-CZ"/>
              </w:rPr>
            </w:pPr>
            <w:r w:rsidRPr="00951D78">
              <w:rPr>
                <w:rFonts w:eastAsia="Times New Roman" w:cstheme="minorHAnsi"/>
                <w:b/>
                <w:bCs/>
                <w:sz w:val="20"/>
                <w:szCs w:val="20"/>
                <w:lang w:eastAsia="cs-CZ"/>
              </w:rPr>
              <w:t>2023</w:t>
            </w:r>
          </w:p>
        </w:tc>
      </w:tr>
      <w:tr w:rsidR="0085573F" w:rsidRPr="00B83FB9" w14:paraId="59872E87" w14:textId="77777777" w:rsidTr="00E30A7E">
        <w:trPr>
          <w:trHeight w:val="250"/>
        </w:trPr>
        <w:tc>
          <w:tcPr>
            <w:tcW w:w="2127" w:type="dxa"/>
            <w:tcBorders>
              <w:top w:val="single" w:sz="18" w:space="0" w:color="auto"/>
            </w:tcBorders>
            <w:noWrap/>
            <w:hideMark/>
          </w:tcPr>
          <w:p w14:paraId="287B832A"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násilná</w:t>
            </w:r>
          </w:p>
        </w:tc>
        <w:tc>
          <w:tcPr>
            <w:tcW w:w="992" w:type="dxa"/>
            <w:tcBorders>
              <w:top w:val="single" w:sz="18" w:space="0" w:color="auto"/>
            </w:tcBorders>
            <w:noWrap/>
            <w:hideMark/>
          </w:tcPr>
          <w:p w14:paraId="2563A5FF"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13</w:t>
            </w:r>
          </w:p>
        </w:tc>
        <w:tc>
          <w:tcPr>
            <w:tcW w:w="992" w:type="dxa"/>
            <w:tcBorders>
              <w:top w:val="single" w:sz="18" w:space="0" w:color="auto"/>
            </w:tcBorders>
            <w:noWrap/>
            <w:hideMark/>
          </w:tcPr>
          <w:p w14:paraId="7AE3E2E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13</w:t>
            </w:r>
          </w:p>
        </w:tc>
        <w:tc>
          <w:tcPr>
            <w:tcW w:w="992" w:type="dxa"/>
            <w:tcBorders>
              <w:top w:val="single" w:sz="18" w:space="0" w:color="auto"/>
            </w:tcBorders>
            <w:noWrap/>
            <w:hideMark/>
          </w:tcPr>
          <w:p w14:paraId="1384ABC3"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8</w:t>
            </w:r>
          </w:p>
        </w:tc>
        <w:tc>
          <w:tcPr>
            <w:tcW w:w="992" w:type="dxa"/>
            <w:tcBorders>
              <w:top w:val="single" w:sz="18" w:space="0" w:color="auto"/>
            </w:tcBorders>
            <w:noWrap/>
            <w:hideMark/>
          </w:tcPr>
          <w:p w14:paraId="63BE046C"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11</w:t>
            </w:r>
          </w:p>
        </w:tc>
        <w:tc>
          <w:tcPr>
            <w:tcW w:w="993" w:type="dxa"/>
            <w:tcBorders>
              <w:top w:val="single" w:sz="18" w:space="0" w:color="auto"/>
            </w:tcBorders>
            <w:shd w:val="clear" w:color="auto" w:fill="E7E6E6" w:themeFill="background2"/>
            <w:noWrap/>
            <w:hideMark/>
          </w:tcPr>
          <w:p w14:paraId="0BBC8000"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r>
      <w:tr w:rsidR="0085573F" w:rsidRPr="00B83FB9" w14:paraId="5B5193C6" w14:textId="77777777" w:rsidTr="00E30A7E">
        <w:trPr>
          <w:trHeight w:val="250"/>
        </w:trPr>
        <w:tc>
          <w:tcPr>
            <w:tcW w:w="2127" w:type="dxa"/>
            <w:noWrap/>
            <w:hideMark/>
          </w:tcPr>
          <w:p w14:paraId="3210E987"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krádeže vloupáním</w:t>
            </w:r>
          </w:p>
        </w:tc>
        <w:tc>
          <w:tcPr>
            <w:tcW w:w="992" w:type="dxa"/>
            <w:noWrap/>
            <w:hideMark/>
          </w:tcPr>
          <w:p w14:paraId="4DDBBCE1"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c>
          <w:tcPr>
            <w:tcW w:w="992" w:type="dxa"/>
            <w:noWrap/>
            <w:hideMark/>
          </w:tcPr>
          <w:p w14:paraId="01E9DF9B"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20</w:t>
            </w:r>
          </w:p>
        </w:tc>
        <w:tc>
          <w:tcPr>
            <w:tcW w:w="992" w:type="dxa"/>
            <w:noWrap/>
            <w:hideMark/>
          </w:tcPr>
          <w:p w14:paraId="0433E4F3"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9</w:t>
            </w:r>
          </w:p>
        </w:tc>
        <w:tc>
          <w:tcPr>
            <w:tcW w:w="992" w:type="dxa"/>
            <w:noWrap/>
            <w:hideMark/>
          </w:tcPr>
          <w:p w14:paraId="55E2F520"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5</w:t>
            </w:r>
          </w:p>
        </w:tc>
        <w:tc>
          <w:tcPr>
            <w:tcW w:w="993" w:type="dxa"/>
            <w:shd w:val="clear" w:color="auto" w:fill="E7E6E6" w:themeFill="background2"/>
            <w:noWrap/>
            <w:hideMark/>
          </w:tcPr>
          <w:p w14:paraId="7EE2BBF5"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8</w:t>
            </w:r>
          </w:p>
        </w:tc>
      </w:tr>
      <w:tr w:rsidR="0085573F" w:rsidRPr="00B83FB9" w14:paraId="7B71BFD2" w14:textId="77777777" w:rsidTr="00E30A7E">
        <w:trPr>
          <w:trHeight w:val="250"/>
        </w:trPr>
        <w:tc>
          <w:tcPr>
            <w:tcW w:w="2127" w:type="dxa"/>
            <w:noWrap/>
            <w:hideMark/>
          </w:tcPr>
          <w:p w14:paraId="639EF0D0"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 xml:space="preserve">krádeže  </w:t>
            </w:r>
          </w:p>
        </w:tc>
        <w:tc>
          <w:tcPr>
            <w:tcW w:w="992" w:type="dxa"/>
            <w:noWrap/>
            <w:hideMark/>
          </w:tcPr>
          <w:p w14:paraId="63894C41"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7</w:t>
            </w:r>
          </w:p>
        </w:tc>
        <w:tc>
          <w:tcPr>
            <w:tcW w:w="992" w:type="dxa"/>
            <w:noWrap/>
            <w:hideMark/>
          </w:tcPr>
          <w:p w14:paraId="253F3AA6"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16</w:t>
            </w:r>
          </w:p>
        </w:tc>
        <w:tc>
          <w:tcPr>
            <w:tcW w:w="992" w:type="dxa"/>
            <w:noWrap/>
            <w:hideMark/>
          </w:tcPr>
          <w:p w14:paraId="05B9AE6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6</w:t>
            </w:r>
          </w:p>
        </w:tc>
        <w:tc>
          <w:tcPr>
            <w:tcW w:w="992" w:type="dxa"/>
            <w:noWrap/>
            <w:hideMark/>
          </w:tcPr>
          <w:p w14:paraId="3F644C75"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12</w:t>
            </w:r>
          </w:p>
        </w:tc>
        <w:tc>
          <w:tcPr>
            <w:tcW w:w="993" w:type="dxa"/>
            <w:shd w:val="clear" w:color="auto" w:fill="E7E6E6" w:themeFill="background2"/>
            <w:noWrap/>
            <w:hideMark/>
          </w:tcPr>
          <w:p w14:paraId="05D5F056"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5</w:t>
            </w:r>
          </w:p>
        </w:tc>
      </w:tr>
      <w:tr w:rsidR="0085573F" w:rsidRPr="00B83FB9" w14:paraId="085B43DF" w14:textId="77777777" w:rsidTr="00E30A7E">
        <w:trPr>
          <w:trHeight w:val="250"/>
        </w:trPr>
        <w:tc>
          <w:tcPr>
            <w:tcW w:w="2127" w:type="dxa"/>
            <w:noWrap/>
            <w:hideMark/>
          </w:tcPr>
          <w:p w14:paraId="55D8DE6A"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podvody</w:t>
            </w:r>
          </w:p>
        </w:tc>
        <w:tc>
          <w:tcPr>
            <w:tcW w:w="992" w:type="dxa"/>
            <w:noWrap/>
            <w:hideMark/>
          </w:tcPr>
          <w:p w14:paraId="7BD95D8C"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c>
          <w:tcPr>
            <w:tcW w:w="992" w:type="dxa"/>
            <w:noWrap/>
            <w:hideMark/>
          </w:tcPr>
          <w:p w14:paraId="5CE6CA48"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4</w:t>
            </w:r>
          </w:p>
        </w:tc>
        <w:tc>
          <w:tcPr>
            <w:tcW w:w="992" w:type="dxa"/>
            <w:noWrap/>
            <w:hideMark/>
          </w:tcPr>
          <w:p w14:paraId="1CEB00E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0</w:t>
            </w:r>
          </w:p>
        </w:tc>
        <w:tc>
          <w:tcPr>
            <w:tcW w:w="992" w:type="dxa"/>
            <w:noWrap/>
            <w:hideMark/>
          </w:tcPr>
          <w:p w14:paraId="7E8E6219"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12</w:t>
            </w:r>
          </w:p>
        </w:tc>
        <w:tc>
          <w:tcPr>
            <w:tcW w:w="993" w:type="dxa"/>
            <w:shd w:val="clear" w:color="auto" w:fill="E7E6E6" w:themeFill="background2"/>
            <w:noWrap/>
            <w:hideMark/>
          </w:tcPr>
          <w:p w14:paraId="37566486"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r>
      <w:tr w:rsidR="0085573F" w:rsidRPr="00B83FB9" w14:paraId="098DD5EF" w14:textId="77777777" w:rsidTr="00E30A7E">
        <w:trPr>
          <w:trHeight w:val="250"/>
        </w:trPr>
        <w:tc>
          <w:tcPr>
            <w:tcW w:w="2127" w:type="dxa"/>
            <w:noWrap/>
            <w:hideMark/>
          </w:tcPr>
          <w:p w14:paraId="304777A9"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jiná majetková</w:t>
            </w:r>
          </w:p>
        </w:tc>
        <w:tc>
          <w:tcPr>
            <w:tcW w:w="992" w:type="dxa"/>
            <w:noWrap/>
            <w:hideMark/>
          </w:tcPr>
          <w:p w14:paraId="40C66A55"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13</w:t>
            </w:r>
          </w:p>
        </w:tc>
        <w:tc>
          <w:tcPr>
            <w:tcW w:w="992" w:type="dxa"/>
            <w:noWrap/>
            <w:hideMark/>
          </w:tcPr>
          <w:p w14:paraId="16EA13DA"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12</w:t>
            </w:r>
          </w:p>
        </w:tc>
        <w:tc>
          <w:tcPr>
            <w:tcW w:w="992" w:type="dxa"/>
            <w:noWrap/>
            <w:hideMark/>
          </w:tcPr>
          <w:p w14:paraId="2D0844EC"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7</w:t>
            </w:r>
          </w:p>
        </w:tc>
        <w:tc>
          <w:tcPr>
            <w:tcW w:w="992" w:type="dxa"/>
            <w:noWrap/>
            <w:hideMark/>
          </w:tcPr>
          <w:p w14:paraId="3148EA73"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11</w:t>
            </w:r>
          </w:p>
        </w:tc>
        <w:tc>
          <w:tcPr>
            <w:tcW w:w="993" w:type="dxa"/>
            <w:shd w:val="clear" w:color="auto" w:fill="E7E6E6" w:themeFill="background2"/>
            <w:noWrap/>
            <w:hideMark/>
          </w:tcPr>
          <w:p w14:paraId="55571A03"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5</w:t>
            </w:r>
          </w:p>
        </w:tc>
      </w:tr>
      <w:tr w:rsidR="0085573F" w:rsidRPr="00B83FB9" w14:paraId="7948A852" w14:textId="77777777" w:rsidTr="00E30A7E">
        <w:trPr>
          <w:trHeight w:val="250"/>
        </w:trPr>
        <w:tc>
          <w:tcPr>
            <w:tcW w:w="2127" w:type="dxa"/>
            <w:noWrap/>
            <w:hideMark/>
          </w:tcPr>
          <w:p w14:paraId="2154FA6F"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obecně nebezpečná</w:t>
            </w:r>
          </w:p>
        </w:tc>
        <w:tc>
          <w:tcPr>
            <w:tcW w:w="992" w:type="dxa"/>
            <w:noWrap/>
            <w:hideMark/>
          </w:tcPr>
          <w:p w14:paraId="5418282C"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c>
          <w:tcPr>
            <w:tcW w:w="992" w:type="dxa"/>
            <w:noWrap/>
            <w:hideMark/>
          </w:tcPr>
          <w:p w14:paraId="3DCA1480"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4</w:t>
            </w:r>
          </w:p>
        </w:tc>
        <w:tc>
          <w:tcPr>
            <w:tcW w:w="992" w:type="dxa"/>
            <w:noWrap/>
            <w:hideMark/>
          </w:tcPr>
          <w:p w14:paraId="0C81374A"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2</w:t>
            </w:r>
          </w:p>
        </w:tc>
        <w:tc>
          <w:tcPr>
            <w:tcW w:w="992" w:type="dxa"/>
            <w:noWrap/>
            <w:hideMark/>
          </w:tcPr>
          <w:p w14:paraId="5432BB9E"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c>
          <w:tcPr>
            <w:tcW w:w="993" w:type="dxa"/>
            <w:shd w:val="clear" w:color="auto" w:fill="E7E6E6" w:themeFill="background2"/>
            <w:noWrap/>
            <w:hideMark/>
          </w:tcPr>
          <w:p w14:paraId="39547CE8"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0</w:t>
            </w:r>
          </w:p>
        </w:tc>
      </w:tr>
      <w:tr w:rsidR="0085573F" w:rsidRPr="00B83FB9" w14:paraId="4DDAD9FA" w14:textId="77777777" w:rsidTr="00E30A7E">
        <w:trPr>
          <w:trHeight w:val="250"/>
        </w:trPr>
        <w:tc>
          <w:tcPr>
            <w:tcW w:w="2127" w:type="dxa"/>
            <w:noWrap/>
            <w:hideMark/>
          </w:tcPr>
          <w:p w14:paraId="736E3C09"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dopravní nehody</w:t>
            </w:r>
          </w:p>
        </w:tc>
        <w:tc>
          <w:tcPr>
            <w:tcW w:w="992" w:type="dxa"/>
            <w:noWrap/>
            <w:hideMark/>
          </w:tcPr>
          <w:p w14:paraId="670214FC"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w:t>
            </w:r>
          </w:p>
        </w:tc>
        <w:tc>
          <w:tcPr>
            <w:tcW w:w="992" w:type="dxa"/>
            <w:noWrap/>
            <w:hideMark/>
          </w:tcPr>
          <w:p w14:paraId="55EC0128"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w:t>
            </w:r>
          </w:p>
        </w:tc>
        <w:tc>
          <w:tcPr>
            <w:tcW w:w="992" w:type="dxa"/>
            <w:noWrap/>
            <w:hideMark/>
          </w:tcPr>
          <w:p w14:paraId="59F52DCD"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w:t>
            </w:r>
          </w:p>
        </w:tc>
        <w:tc>
          <w:tcPr>
            <w:tcW w:w="992" w:type="dxa"/>
            <w:noWrap/>
            <w:hideMark/>
          </w:tcPr>
          <w:p w14:paraId="2DEAFC3F"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w:t>
            </w:r>
          </w:p>
        </w:tc>
        <w:tc>
          <w:tcPr>
            <w:tcW w:w="993" w:type="dxa"/>
            <w:shd w:val="clear" w:color="auto" w:fill="E7E6E6" w:themeFill="background2"/>
            <w:noWrap/>
            <w:hideMark/>
          </w:tcPr>
          <w:p w14:paraId="2ADBD082" w14:textId="77777777" w:rsidR="0085573F" w:rsidRPr="0056692E" w:rsidRDefault="0085573F" w:rsidP="00E30A7E">
            <w:pPr>
              <w:jc w:val="right"/>
              <w:rPr>
                <w:rFonts w:eastAsia="Times New Roman" w:cstheme="minorHAnsi"/>
                <w:color w:val="000000"/>
                <w:sz w:val="20"/>
                <w:szCs w:val="20"/>
                <w:lang w:eastAsia="cs-CZ"/>
              </w:rPr>
            </w:pPr>
          </w:p>
        </w:tc>
      </w:tr>
      <w:tr w:rsidR="0085573F" w:rsidRPr="00B83FB9" w14:paraId="26053E2F" w14:textId="77777777" w:rsidTr="00E30A7E">
        <w:trPr>
          <w:trHeight w:val="250"/>
        </w:trPr>
        <w:tc>
          <w:tcPr>
            <w:tcW w:w="2127" w:type="dxa"/>
            <w:noWrap/>
            <w:hideMark/>
          </w:tcPr>
          <w:p w14:paraId="5FE921FC"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toxikománie</w:t>
            </w:r>
          </w:p>
        </w:tc>
        <w:tc>
          <w:tcPr>
            <w:tcW w:w="992" w:type="dxa"/>
            <w:noWrap/>
            <w:hideMark/>
          </w:tcPr>
          <w:p w14:paraId="0DC9BC68"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7</w:t>
            </w:r>
          </w:p>
        </w:tc>
        <w:tc>
          <w:tcPr>
            <w:tcW w:w="992" w:type="dxa"/>
            <w:noWrap/>
            <w:hideMark/>
          </w:tcPr>
          <w:p w14:paraId="0F4D9EED"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4</w:t>
            </w:r>
          </w:p>
        </w:tc>
        <w:tc>
          <w:tcPr>
            <w:tcW w:w="992" w:type="dxa"/>
            <w:noWrap/>
            <w:hideMark/>
          </w:tcPr>
          <w:p w14:paraId="2FD6A5F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w:t>
            </w:r>
          </w:p>
        </w:tc>
        <w:tc>
          <w:tcPr>
            <w:tcW w:w="992" w:type="dxa"/>
            <w:noWrap/>
            <w:hideMark/>
          </w:tcPr>
          <w:p w14:paraId="58A9D39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4</w:t>
            </w:r>
          </w:p>
        </w:tc>
        <w:tc>
          <w:tcPr>
            <w:tcW w:w="993" w:type="dxa"/>
            <w:shd w:val="clear" w:color="auto" w:fill="E7E6E6" w:themeFill="background2"/>
            <w:noWrap/>
            <w:hideMark/>
          </w:tcPr>
          <w:p w14:paraId="0627200D"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1</w:t>
            </w:r>
          </w:p>
        </w:tc>
      </w:tr>
      <w:tr w:rsidR="0085573F" w:rsidRPr="00B83FB9" w14:paraId="7DFB65D0" w14:textId="77777777" w:rsidTr="00E30A7E">
        <w:trPr>
          <w:trHeight w:val="250"/>
        </w:trPr>
        <w:tc>
          <w:tcPr>
            <w:tcW w:w="2127" w:type="dxa"/>
            <w:noWrap/>
            <w:hideMark/>
          </w:tcPr>
          <w:p w14:paraId="322F520A" w14:textId="77777777" w:rsidR="0085573F" w:rsidRPr="0056692E" w:rsidRDefault="0085573F" w:rsidP="00E30A7E">
            <w:pPr>
              <w:rPr>
                <w:rFonts w:eastAsia="Times New Roman" w:cstheme="minorHAnsi"/>
                <w:color w:val="000000"/>
                <w:sz w:val="20"/>
                <w:szCs w:val="20"/>
                <w:lang w:eastAsia="cs-CZ"/>
              </w:rPr>
            </w:pPr>
            <w:r w:rsidRPr="0056692E">
              <w:rPr>
                <w:rFonts w:eastAsia="Times New Roman" w:cstheme="minorHAnsi"/>
                <w:color w:val="000000"/>
                <w:sz w:val="20"/>
                <w:szCs w:val="20"/>
                <w:lang w:eastAsia="cs-CZ"/>
              </w:rPr>
              <w:t>přestupky</w:t>
            </w:r>
          </w:p>
        </w:tc>
        <w:tc>
          <w:tcPr>
            <w:tcW w:w="992" w:type="dxa"/>
            <w:noWrap/>
            <w:hideMark/>
          </w:tcPr>
          <w:p w14:paraId="5C6B0F9D"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511</w:t>
            </w:r>
          </w:p>
        </w:tc>
        <w:tc>
          <w:tcPr>
            <w:tcW w:w="992" w:type="dxa"/>
            <w:noWrap/>
            <w:hideMark/>
          </w:tcPr>
          <w:p w14:paraId="1242ECE7"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339</w:t>
            </w:r>
          </w:p>
        </w:tc>
        <w:tc>
          <w:tcPr>
            <w:tcW w:w="992" w:type="dxa"/>
            <w:noWrap/>
            <w:hideMark/>
          </w:tcPr>
          <w:p w14:paraId="2C871EDA"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344</w:t>
            </w:r>
          </w:p>
        </w:tc>
        <w:tc>
          <w:tcPr>
            <w:tcW w:w="992" w:type="dxa"/>
            <w:noWrap/>
            <w:hideMark/>
          </w:tcPr>
          <w:p w14:paraId="56B76F3B" w14:textId="77777777" w:rsidR="0085573F" w:rsidRPr="0056692E" w:rsidRDefault="0085573F" w:rsidP="00E30A7E">
            <w:pPr>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375</w:t>
            </w:r>
          </w:p>
        </w:tc>
        <w:tc>
          <w:tcPr>
            <w:tcW w:w="993" w:type="dxa"/>
            <w:shd w:val="clear" w:color="auto" w:fill="E7E6E6" w:themeFill="background2"/>
            <w:noWrap/>
            <w:hideMark/>
          </w:tcPr>
          <w:p w14:paraId="563302B3" w14:textId="77777777" w:rsidR="0085573F" w:rsidRPr="0056692E" w:rsidRDefault="0085573F" w:rsidP="00E30A7E">
            <w:pPr>
              <w:keepNext/>
              <w:jc w:val="right"/>
              <w:rPr>
                <w:rFonts w:eastAsia="Times New Roman" w:cstheme="minorHAnsi"/>
                <w:color w:val="000000"/>
                <w:sz w:val="20"/>
                <w:szCs w:val="20"/>
                <w:lang w:eastAsia="cs-CZ"/>
              </w:rPr>
            </w:pPr>
            <w:r w:rsidRPr="0056692E">
              <w:rPr>
                <w:rFonts w:eastAsia="Times New Roman" w:cstheme="minorHAnsi"/>
                <w:color w:val="000000"/>
                <w:sz w:val="20"/>
                <w:szCs w:val="20"/>
                <w:lang w:eastAsia="cs-CZ"/>
              </w:rPr>
              <w:t>273</w:t>
            </w:r>
          </w:p>
        </w:tc>
      </w:tr>
    </w:tbl>
    <w:p w14:paraId="307DE622" w14:textId="77777777" w:rsidR="0085573F" w:rsidRDefault="0085573F" w:rsidP="0085573F">
      <w:pPr>
        <w:pStyle w:val="Titulek"/>
        <w:spacing w:after="0"/>
        <w:rPr>
          <w:b w:val="0"/>
          <w:bCs w:val="0"/>
          <w:color w:val="auto"/>
        </w:rPr>
      </w:pPr>
      <w:r w:rsidRPr="00EA1510">
        <w:rPr>
          <w:b w:val="0"/>
          <w:bCs w:val="0"/>
          <w:color w:val="auto"/>
        </w:rPr>
        <w:t>Zdroj: Policie ČR</w:t>
      </w:r>
    </w:p>
    <w:p w14:paraId="68F26CB5" w14:textId="77777777" w:rsidR="0085573F" w:rsidRPr="00375451" w:rsidRDefault="0085573F" w:rsidP="0085573F">
      <w:pPr>
        <w:rPr>
          <w:sz w:val="18"/>
          <w:szCs w:val="18"/>
        </w:rPr>
      </w:pPr>
      <w:r w:rsidRPr="00375451">
        <w:rPr>
          <w:sz w:val="18"/>
          <w:szCs w:val="18"/>
        </w:rPr>
        <w:t>Pozn. Údaje v roce 2023 pouze do července</w:t>
      </w:r>
    </w:p>
    <w:p w14:paraId="37414B19" w14:textId="77777777" w:rsidR="0085573F" w:rsidRDefault="0085573F" w:rsidP="0085573F">
      <w:pPr>
        <w:autoSpaceDE w:val="0"/>
        <w:autoSpaceDN w:val="0"/>
        <w:adjustRightInd w:val="0"/>
        <w:rPr>
          <w:rFonts w:eastAsia="Times New Roman" w:cs="Arial"/>
          <w:color w:val="000000"/>
          <w:szCs w:val="32"/>
          <w:lang w:eastAsia="cs-CZ"/>
        </w:rPr>
      </w:pPr>
    </w:p>
    <w:p w14:paraId="5EEAD4C6" w14:textId="77777777" w:rsidR="0085573F" w:rsidRDefault="0085573F" w:rsidP="0085573F">
      <w:pPr>
        <w:autoSpaceDE w:val="0"/>
        <w:autoSpaceDN w:val="0"/>
        <w:adjustRightInd w:val="0"/>
        <w:rPr>
          <w:rFonts w:eastAsia="Times New Roman" w:cs="Times New Roman"/>
          <w:lang w:eastAsia="cs-CZ"/>
        </w:rPr>
      </w:pPr>
      <w:r>
        <w:rPr>
          <w:rFonts w:eastAsia="Times New Roman" w:cs="Arial"/>
          <w:color w:val="000000"/>
          <w:szCs w:val="32"/>
          <w:lang w:eastAsia="cs-CZ"/>
        </w:rPr>
        <w:lastRenderedPageBreak/>
        <w:t xml:space="preserve">Z Mapy kriminality vyplývá, že v roce 2023 (leden–červenec 2023) bylo řešeno celkem 273 přestupků. </w:t>
      </w:r>
      <w:r>
        <w:rPr>
          <w:rFonts w:eastAsia="Times New Roman" w:cs="Times New Roman"/>
          <w:lang w:eastAsia="cs-CZ"/>
        </w:rPr>
        <w:t>Následující tabulka nabízí přehled o počtu vybraných přestupků v letech 2019 až 2023 (rok 2023 pouze do července).</w:t>
      </w:r>
    </w:p>
    <w:p w14:paraId="71F18FD6" w14:textId="60703684" w:rsidR="0085573F" w:rsidRPr="009553AC" w:rsidRDefault="0085573F" w:rsidP="0085573F">
      <w:pPr>
        <w:autoSpaceDE w:val="0"/>
        <w:autoSpaceDN w:val="0"/>
        <w:adjustRightInd w:val="0"/>
        <w:rPr>
          <w:rFonts w:asciiTheme="majorHAnsi" w:hAnsiTheme="majorHAnsi" w:cstheme="majorHAnsi"/>
          <w:sz w:val="18"/>
          <w:szCs w:val="18"/>
        </w:rPr>
      </w:pPr>
      <w:r w:rsidRPr="009A1727">
        <w:rPr>
          <w:rFonts w:asciiTheme="majorHAnsi" w:eastAsia="Times New Roman" w:hAnsiTheme="majorHAnsi" w:cstheme="majorHAnsi"/>
          <w:lang w:eastAsia="cs-CZ"/>
        </w:rPr>
        <w:t>Z dat uvedených v Plánu prevence kriminality pro roky 2024</w:t>
      </w:r>
      <w:r w:rsidR="00295B37">
        <w:rPr>
          <w:rFonts w:asciiTheme="majorHAnsi" w:eastAsia="Times New Roman" w:hAnsiTheme="majorHAnsi" w:cstheme="majorHAnsi"/>
          <w:lang w:eastAsia="cs-CZ"/>
        </w:rPr>
        <w:t>–</w:t>
      </w:r>
      <w:r w:rsidRPr="009A1727">
        <w:rPr>
          <w:rFonts w:asciiTheme="majorHAnsi" w:eastAsia="Times New Roman" w:hAnsiTheme="majorHAnsi" w:cstheme="majorHAnsi"/>
          <w:lang w:eastAsia="cs-CZ"/>
        </w:rPr>
        <w:t>2027 vyplývá, že za</w:t>
      </w:r>
      <w:r w:rsidRPr="009553AC">
        <w:rPr>
          <w:rFonts w:asciiTheme="majorHAnsi" w:hAnsiTheme="majorHAnsi" w:cstheme="majorHAnsi"/>
          <w:color w:val="000000"/>
        </w:rPr>
        <w:t xml:space="preserve"> </w:t>
      </w:r>
      <w:r w:rsidRPr="009A1727">
        <w:rPr>
          <w:rFonts w:asciiTheme="majorHAnsi" w:hAnsiTheme="majorHAnsi" w:cstheme="majorHAnsi"/>
          <w:color w:val="000000"/>
        </w:rPr>
        <w:t xml:space="preserve">rok 2023 </w:t>
      </w:r>
      <w:r w:rsidRPr="009553AC">
        <w:rPr>
          <w:rFonts w:asciiTheme="majorHAnsi" w:hAnsiTheme="majorHAnsi" w:cstheme="majorHAnsi"/>
          <w:color w:val="000000"/>
        </w:rPr>
        <w:t xml:space="preserve">bylo ve služebním obvodu Nové Město pod Smrkem řešeno celkem 548 přestupků, z toho OOP Nové Město celkem 375 přestupků (273 příkazem na místě – pokutou). V meziročním srovnání došlo v rámci přestupků proti veřejnému pořádku k nárůstu o 80 %. </w:t>
      </w:r>
      <w:r>
        <w:rPr>
          <w:rFonts w:asciiTheme="majorHAnsi" w:hAnsiTheme="majorHAnsi" w:cstheme="majorHAnsi"/>
          <w:color w:val="000000"/>
        </w:rPr>
        <w:t>Jedná se zejména o</w:t>
      </w:r>
      <w:r w:rsidR="001A6665">
        <w:rPr>
          <w:rFonts w:asciiTheme="majorHAnsi" w:hAnsiTheme="majorHAnsi" w:cstheme="majorHAnsi"/>
          <w:color w:val="000000"/>
        </w:rPr>
        <w:t> </w:t>
      </w:r>
      <w:r>
        <w:rPr>
          <w:rFonts w:asciiTheme="majorHAnsi" w:hAnsiTheme="majorHAnsi" w:cstheme="majorHAnsi"/>
          <w:color w:val="000000"/>
        </w:rPr>
        <w:t>výtržnosti, rvačky, rušení nočního klidu apd., odehrávající se zejména v nočních hodinách.</w:t>
      </w:r>
    </w:p>
    <w:p w14:paraId="5B27F1C3" w14:textId="77777777" w:rsidR="0085573F" w:rsidRDefault="0085573F" w:rsidP="001A6665">
      <w:pPr>
        <w:autoSpaceDE w:val="0"/>
        <w:autoSpaceDN w:val="0"/>
        <w:adjustRightInd w:val="0"/>
        <w:spacing w:after="0"/>
        <w:rPr>
          <w:rFonts w:asciiTheme="majorHAnsi" w:hAnsiTheme="majorHAnsi" w:cstheme="majorHAnsi"/>
        </w:rPr>
      </w:pPr>
      <w:r w:rsidRPr="009A1727">
        <w:rPr>
          <w:rFonts w:asciiTheme="majorHAnsi" w:hAnsiTheme="majorHAnsi" w:cstheme="majorHAnsi"/>
        </w:rPr>
        <w:t>V oblasti přestupků proti obecně závazným vyhláškám je za uplynulé dva roky evidováno nula případů, což lze dle Plánu prevence kriminality přičítat působení Asistentů prevence kriminality.</w:t>
      </w:r>
    </w:p>
    <w:p w14:paraId="2672AAC5" w14:textId="77777777" w:rsidR="0085573F" w:rsidRDefault="0085573F" w:rsidP="0085573F">
      <w:pPr>
        <w:autoSpaceDE w:val="0"/>
        <w:autoSpaceDN w:val="0"/>
        <w:adjustRightInd w:val="0"/>
        <w:spacing w:after="0"/>
        <w:jc w:val="left"/>
        <w:rPr>
          <w:rFonts w:asciiTheme="majorHAnsi" w:hAnsiTheme="majorHAnsi" w:cstheme="majorHAnsi"/>
        </w:rPr>
      </w:pPr>
    </w:p>
    <w:p w14:paraId="180E14BF" w14:textId="77777777" w:rsidR="0085573F" w:rsidRDefault="0085573F" w:rsidP="0085573F">
      <w:pPr>
        <w:autoSpaceDE w:val="0"/>
        <w:autoSpaceDN w:val="0"/>
        <w:adjustRightInd w:val="0"/>
        <w:spacing w:after="0" w:line="240" w:lineRule="auto"/>
        <w:jc w:val="left"/>
        <w:rPr>
          <w:rFonts w:ascii="Calibri" w:hAnsi="Calibri" w:cs="Calibri"/>
          <w:b/>
          <w:bCs/>
        </w:rPr>
      </w:pPr>
    </w:p>
    <w:p w14:paraId="6F3E9A4E" w14:textId="1E2617D5" w:rsidR="0085573F" w:rsidRPr="00445EDB" w:rsidRDefault="00445EDB" w:rsidP="00445EDB">
      <w:pPr>
        <w:pStyle w:val="Titulek"/>
      </w:pPr>
      <w:bookmarkStart w:id="35" w:name="_Toc166854435"/>
      <w:r>
        <w:t xml:space="preserve">Tabulka </w:t>
      </w:r>
      <w:r>
        <w:fldChar w:fldCharType="begin"/>
      </w:r>
      <w:r>
        <w:instrText xml:space="preserve"> SEQ Tabulka \* ARABIC </w:instrText>
      </w:r>
      <w:r>
        <w:fldChar w:fldCharType="separate"/>
      </w:r>
      <w:r w:rsidR="00792CF9">
        <w:rPr>
          <w:noProof/>
        </w:rPr>
        <w:t>8</w:t>
      </w:r>
      <w:r>
        <w:rPr>
          <w:noProof/>
        </w:rPr>
        <w:fldChar w:fldCharType="end"/>
      </w:r>
      <w:r>
        <w:t xml:space="preserve"> </w:t>
      </w:r>
      <w:r w:rsidR="0085573F" w:rsidRPr="00D33978">
        <w:rPr>
          <w:color w:val="0070C0"/>
        </w:rPr>
        <w:t>Přestupky: srovnání v letech 2022–2023</w:t>
      </w:r>
      <w:bookmarkEnd w:id="35"/>
    </w:p>
    <w:tbl>
      <w:tblPr>
        <w:tblStyle w:val="Mkatabulky"/>
        <w:tblW w:w="0" w:type="auto"/>
        <w:tblLook w:val="04A0" w:firstRow="1" w:lastRow="0" w:firstColumn="1" w:lastColumn="0" w:noHBand="0" w:noVBand="1"/>
      </w:tblPr>
      <w:tblGrid>
        <w:gridCol w:w="1940"/>
        <w:gridCol w:w="968"/>
        <w:gridCol w:w="968"/>
        <w:gridCol w:w="1114"/>
        <w:gridCol w:w="901"/>
        <w:gridCol w:w="1049"/>
        <w:gridCol w:w="994"/>
        <w:gridCol w:w="1108"/>
      </w:tblGrid>
      <w:tr w:rsidR="0085573F" w14:paraId="54271719" w14:textId="77777777" w:rsidTr="00E30A7E">
        <w:trPr>
          <w:trHeight w:val="376"/>
        </w:trPr>
        <w:tc>
          <w:tcPr>
            <w:tcW w:w="1980" w:type="dxa"/>
            <w:tcBorders>
              <w:top w:val="single" w:sz="12" w:space="0" w:color="auto"/>
              <w:left w:val="single" w:sz="12" w:space="0" w:color="auto"/>
              <w:bottom w:val="single" w:sz="12" w:space="0" w:color="auto"/>
              <w:right w:val="single" w:sz="12" w:space="0" w:color="auto"/>
            </w:tcBorders>
          </w:tcPr>
          <w:p w14:paraId="4FB2A802" w14:textId="77777777" w:rsidR="0085573F" w:rsidRPr="00614A62" w:rsidRDefault="0085573F" w:rsidP="00E30A7E">
            <w:pPr>
              <w:autoSpaceDE w:val="0"/>
              <w:autoSpaceDN w:val="0"/>
              <w:adjustRightInd w:val="0"/>
              <w:rPr>
                <w:rFonts w:eastAsia="Times New Roman" w:cs="Times New Roman"/>
                <w:b/>
                <w:bCs/>
                <w:sz w:val="20"/>
                <w:szCs w:val="20"/>
                <w:lang w:eastAsia="cs-CZ"/>
              </w:rPr>
            </w:pPr>
          </w:p>
        </w:tc>
        <w:tc>
          <w:tcPr>
            <w:tcW w:w="3118" w:type="dxa"/>
            <w:gridSpan w:val="3"/>
            <w:tcBorders>
              <w:top w:val="single" w:sz="12" w:space="0" w:color="auto"/>
              <w:left w:val="single" w:sz="12" w:space="0" w:color="auto"/>
              <w:bottom w:val="single" w:sz="12" w:space="0" w:color="auto"/>
              <w:right w:val="single" w:sz="12" w:space="0" w:color="auto"/>
            </w:tcBorders>
          </w:tcPr>
          <w:p w14:paraId="13E4305E" w14:textId="77777777" w:rsidR="0085573F" w:rsidRPr="00614A62" w:rsidRDefault="0085573F" w:rsidP="00E30A7E">
            <w:pPr>
              <w:autoSpaceDE w:val="0"/>
              <w:autoSpaceDN w:val="0"/>
              <w:adjustRightInd w:val="0"/>
              <w:rPr>
                <w:rFonts w:eastAsia="Times New Roman" w:cs="Times New Roman"/>
                <w:b/>
                <w:bCs/>
                <w:sz w:val="20"/>
                <w:szCs w:val="20"/>
                <w:lang w:eastAsia="cs-CZ"/>
              </w:rPr>
            </w:pPr>
            <w:r w:rsidRPr="00614A62">
              <w:rPr>
                <w:rFonts w:eastAsia="Times New Roman" w:cs="Times New Roman"/>
                <w:b/>
                <w:bCs/>
                <w:sz w:val="20"/>
                <w:szCs w:val="20"/>
                <w:lang w:eastAsia="cs-CZ"/>
              </w:rPr>
              <w:t>Přestupky – absolutní počet</w:t>
            </w:r>
          </w:p>
        </w:tc>
        <w:tc>
          <w:tcPr>
            <w:tcW w:w="4105" w:type="dxa"/>
            <w:gridSpan w:val="4"/>
            <w:tcBorders>
              <w:top w:val="single" w:sz="12" w:space="0" w:color="auto"/>
              <w:left w:val="single" w:sz="12" w:space="0" w:color="auto"/>
              <w:bottom w:val="single" w:sz="12" w:space="0" w:color="auto"/>
              <w:right w:val="single" w:sz="12" w:space="0" w:color="auto"/>
            </w:tcBorders>
          </w:tcPr>
          <w:p w14:paraId="34203F3F" w14:textId="77777777" w:rsidR="0085573F" w:rsidRPr="00614A62" w:rsidRDefault="0085573F" w:rsidP="00E30A7E">
            <w:pPr>
              <w:autoSpaceDE w:val="0"/>
              <w:autoSpaceDN w:val="0"/>
              <w:adjustRightInd w:val="0"/>
              <w:rPr>
                <w:rFonts w:eastAsia="Times New Roman" w:cs="Times New Roman"/>
                <w:b/>
                <w:bCs/>
                <w:sz w:val="20"/>
                <w:szCs w:val="20"/>
                <w:lang w:eastAsia="cs-CZ"/>
              </w:rPr>
            </w:pPr>
            <w:r w:rsidRPr="00614A62">
              <w:rPr>
                <w:rFonts w:eastAsia="Times New Roman" w:cs="Times New Roman"/>
                <w:b/>
                <w:bCs/>
                <w:sz w:val="20"/>
                <w:szCs w:val="20"/>
                <w:lang w:eastAsia="cs-CZ"/>
              </w:rPr>
              <w:t>Index na 10 tis. obyvatel</w:t>
            </w:r>
          </w:p>
        </w:tc>
      </w:tr>
      <w:tr w:rsidR="00101540" w14:paraId="2B13E40F" w14:textId="77777777" w:rsidTr="00E30A7E">
        <w:tc>
          <w:tcPr>
            <w:tcW w:w="1980" w:type="dxa"/>
            <w:tcBorders>
              <w:top w:val="single" w:sz="12" w:space="0" w:color="auto"/>
              <w:left w:val="single" w:sz="12" w:space="0" w:color="auto"/>
              <w:bottom w:val="single" w:sz="12" w:space="0" w:color="auto"/>
              <w:right w:val="single" w:sz="12" w:space="0" w:color="auto"/>
            </w:tcBorders>
          </w:tcPr>
          <w:p w14:paraId="7AADF14C"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Druh</w:t>
            </w:r>
          </w:p>
        </w:tc>
        <w:tc>
          <w:tcPr>
            <w:tcW w:w="992" w:type="dxa"/>
            <w:tcBorders>
              <w:top w:val="single" w:sz="12" w:space="0" w:color="auto"/>
              <w:left w:val="single" w:sz="12" w:space="0" w:color="auto"/>
              <w:bottom w:val="single" w:sz="12" w:space="0" w:color="auto"/>
              <w:right w:val="single" w:sz="12" w:space="0" w:color="auto"/>
            </w:tcBorders>
          </w:tcPr>
          <w:p w14:paraId="7E0EDAEE"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2022</w:t>
            </w:r>
          </w:p>
        </w:tc>
        <w:tc>
          <w:tcPr>
            <w:tcW w:w="992" w:type="dxa"/>
            <w:tcBorders>
              <w:top w:val="single" w:sz="12" w:space="0" w:color="auto"/>
              <w:left w:val="single" w:sz="12" w:space="0" w:color="auto"/>
              <w:bottom w:val="single" w:sz="12" w:space="0" w:color="auto"/>
              <w:right w:val="single" w:sz="12" w:space="0" w:color="auto"/>
            </w:tcBorders>
          </w:tcPr>
          <w:p w14:paraId="1AF1D313"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2023</w:t>
            </w:r>
          </w:p>
        </w:tc>
        <w:tc>
          <w:tcPr>
            <w:tcW w:w="1134" w:type="dxa"/>
            <w:tcBorders>
              <w:top w:val="single" w:sz="12" w:space="0" w:color="auto"/>
              <w:left w:val="single" w:sz="12" w:space="0" w:color="auto"/>
              <w:bottom w:val="single" w:sz="12" w:space="0" w:color="auto"/>
              <w:right w:val="single" w:sz="12" w:space="0" w:color="auto"/>
            </w:tcBorders>
          </w:tcPr>
          <w:p w14:paraId="4A3B480F"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Změna 22–23</w:t>
            </w:r>
          </w:p>
        </w:tc>
        <w:tc>
          <w:tcPr>
            <w:tcW w:w="907" w:type="dxa"/>
            <w:tcBorders>
              <w:top w:val="single" w:sz="12" w:space="0" w:color="auto"/>
              <w:left w:val="single" w:sz="12" w:space="0" w:color="auto"/>
              <w:bottom w:val="single" w:sz="12" w:space="0" w:color="auto"/>
              <w:right w:val="single" w:sz="12" w:space="0" w:color="auto"/>
            </w:tcBorders>
          </w:tcPr>
          <w:p w14:paraId="5F483E37"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2022</w:t>
            </w:r>
          </w:p>
        </w:tc>
        <w:tc>
          <w:tcPr>
            <w:tcW w:w="1066" w:type="dxa"/>
            <w:tcBorders>
              <w:top w:val="single" w:sz="12" w:space="0" w:color="auto"/>
              <w:left w:val="single" w:sz="12" w:space="0" w:color="auto"/>
              <w:bottom w:val="single" w:sz="12" w:space="0" w:color="auto"/>
              <w:right w:val="single" w:sz="12" w:space="0" w:color="auto"/>
            </w:tcBorders>
          </w:tcPr>
          <w:p w14:paraId="7187AADB" w14:textId="77777777"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2023</w:t>
            </w:r>
          </w:p>
        </w:tc>
        <w:tc>
          <w:tcPr>
            <w:tcW w:w="1004" w:type="dxa"/>
            <w:tcBorders>
              <w:top w:val="single" w:sz="12" w:space="0" w:color="auto"/>
              <w:left w:val="single" w:sz="12" w:space="0" w:color="auto"/>
              <w:bottom w:val="single" w:sz="12" w:space="0" w:color="auto"/>
              <w:right w:val="single" w:sz="12" w:space="0" w:color="auto"/>
            </w:tcBorders>
          </w:tcPr>
          <w:p w14:paraId="7CB27C74" w14:textId="59462008"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Změna 22</w:t>
            </w:r>
            <w:r w:rsidR="00D02662">
              <w:rPr>
                <w:rFonts w:eastAsia="Times New Roman" w:cs="Times New Roman"/>
                <w:b/>
                <w:bCs/>
                <w:sz w:val="20"/>
                <w:szCs w:val="20"/>
                <w:lang w:eastAsia="cs-CZ"/>
              </w:rPr>
              <w:t>–</w:t>
            </w:r>
            <w:r>
              <w:rPr>
                <w:rFonts w:eastAsia="Times New Roman" w:cs="Times New Roman"/>
                <w:b/>
                <w:bCs/>
                <w:sz w:val="20"/>
                <w:szCs w:val="20"/>
                <w:lang w:eastAsia="cs-CZ"/>
              </w:rPr>
              <w:t>23 (index)</w:t>
            </w:r>
          </w:p>
        </w:tc>
        <w:tc>
          <w:tcPr>
            <w:tcW w:w="1128" w:type="dxa"/>
            <w:tcBorders>
              <w:top w:val="single" w:sz="12" w:space="0" w:color="auto"/>
              <w:left w:val="single" w:sz="12" w:space="0" w:color="auto"/>
              <w:bottom w:val="single" w:sz="12" w:space="0" w:color="auto"/>
              <w:right w:val="single" w:sz="12" w:space="0" w:color="auto"/>
            </w:tcBorders>
          </w:tcPr>
          <w:p w14:paraId="665D79BB" w14:textId="7247B55C" w:rsidR="0085573F" w:rsidRPr="00614A62" w:rsidRDefault="0085573F" w:rsidP="00E30A7E">
            <w:pPr>
              <w:autoSpaceDE w:val="0"/>
              <w:autoSpaceDN w:val="0"/>
              <w:adjustRightInd w:val="0"/>
              <w:rPr>
                <w:rFonts w:eastAsia="Times New Roman" w:cs="Times New Roman"/>
                <w:b/>
                <w:bCs/>
                <w:sz w:val="20"/>
                <w:szCs w:val="20"/>
                <w:lang w:eastAsia="cs-CZ"/>
              </w:rPr>
            </w:pPr>
            <w:r>
              <w:rPr>
                <w:rFonts w:eastAsia="Times New Roman" w:cs="Times New Roman"/>
                <w:b/>
                <w:bCs/>
                <w:sz w:val="20"/>
                <w:szCs w:val="20"/>
                <w:lang w:eastAsia="cs-CZ"/>
              </w:rPr>
              <w:t>Změna 22</w:t>
            </w:r>
            <w:r w:rsidR="00D02662">
              <w:rPr>
                <w:rFonts w:eastAsia="Times New Roman" w:cs="Times New Roman"/>
                <w:b/>
                <w:bCs/>
                <w:sz w:val="20"/>
                <w:szCs w:val="20"/>
                <w:lang w:eastAsia="cs-CZ"/>
              </w:rPr>
              <w:t>–</w:t>
            </w:r>
            <w:r>
              <w:rPr>
                <w:rFonts w:eastAsia="Times New Roman" w:cs="Times New Roman"/>
                <w:b/>
                <w:bCs/>
                <w:sz w:val="20"/>
                <w:szCs w:val="20"/>
                <w:lang w:eastAsia="cs-CZ"/>
              </w:rPr>
              <w:t>23 (%)</w:t>
            </w:r>
          </w:p>
        </w:tc>
      </w:tr>
      <w:tr w:rsidR="00101540" w14:paraId="65EC91B5" w14:textId="77777777" w:rsidTr="00E30A7E">
        <w:tc>
          <w:tcPr>
            <w:tcW w:w="1980" w:type="dxa"/>
            <w:tcBorders>
              <w:top w:val="single" w:sz="12" w:space="0" w:color="auto"/>
              <w:left w:val="single" w:sz="12" w:space="0" w:color="auto"/>
            </w:tcBorders>
          </w:tcPr>
          <w:p w14:paraId="3520E738" w14:textId="77777777" w:rsidR="0085573F" w:rsidRPr="00E279FA" w:rsidRDefault="0085573F" w:rsidP="00E30A7E">
            <w:pPr>
              <w:autoSpaceDE w:val="0"/>
              <w:autoSpaceDN w:val="0"/>
              <w:adjustRightInd w:val="0"/>
              <w:rPr>
                <w:rFonts w:eastAsia="Times New Roman" w:cs="Times New Roman"/>
                <w:b/>
                <w:bCs/>
                <w:sz w:val="20"/>
                <w:szCs w:val="20"/>
                <w:lang w:eastAsia="cs-CZ"/>
              </w:rPr>
            </w:pPr>
            <w:r w:rsidRPr="00E279FA">
              <w:rPr>
                <w:rFonts w:eastAsia="Times New Roman" w:cs="Times New Roman"/>
                <w:b/>
                <w:bCs/>
                <w:sz w:val="20"/>
                <w:szCs w:val="20"/>
                <w:lang w:eastAsia="cs-CZ"/>
              </w:rPr>
              <w:t>Proti veřejnému pořádku</w:t>
            </w:r>
          </w:p>
        </w:tc>
        <w:tc>
          <w:tcPr>
            <w:tcW w:w="992" w:type="dxa"/>
            <w:tcBorders>
              <w:top w:val="single" w:sz="12" w:space="0" w:color="auto"/>
            </w:tcBorders>
          </w:tcPr>
          <w:p w14:paraId="4A532C08"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10</w:t>
            </w:r>
          </w:p>
        </w:tc>
        <w:tc>
          <w:tcPr>
            <w:tcW w:w="992" w:type="dxa"/>
            <w:tcBorders>
              <w:top w:val="single" w:sz="12" w:space="0" w:color="auto"/>
            </w:tcBorders>
          </w:tcPr>
          <w:p w14:paraId="73CCFCD4"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18</w:t>
            </w:r>
          </w:p>
        </w:tc>
        <w:tc>
          <w:tcPr>
            <w:tcW w:w="1134" w:type="dxa"/>
            <w:tcBorders>
              <w:top w:val="single" w:sz="12" w:space="0" w:color="auto"/>
              <w:right w:val="single" w:sz="12" w:space="0" w:color="auto"/>
            </w:tcBorders>
          </w:tcPr>
          <w:p w14:paraId="1A0C4DA0"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+8</w:t>
            </w:r>
          </w:p>
        </w:tc>
        <w:tc>
          <w:tcPr>
            <w:tcW w:w="907" w:type="dxa"/>
            <w:tcBorders>
              <w:top w:val="single" w:sz="12" w:space="0" w:color="auto"/>
              <w:left w:val="single" w:sz="12" w:space="0" w:color="auto"/>
            </w:tcBorders>
          </w:tcPr>
          <w:p w14:paraId="650AA94C"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27,36</w:t>
            </w:r>
          </w:p>
        </w:tc>
        <w:tc>
          <w:tcPr>
            <w:tcW w:w="1066" w:type="dxa"/>
            <w:tcBorders>
              <w:top w:val="single" w:sz="12" w:space="0" w:color="auto"/>
            </w:tcBorders>
          </w:tcPr>
          <w:p w14:paraId="650DAEF6"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49,60</w:t>
            </w:r>
          </w:p>
        </w:tc>
        <w:tc>
          <w:tcPr>
            <w:tcW w:w="1004" w:type="dxa"/>
            <w:tcBorders>
              <w:top w:val="single" w:sz="12" w:space="0" w:color="auto"/>
              <w:right w:val="single" w:sz="12" w:space="0" w:color="auto"/>
            </w:tcBorders>
          </w:tcPr>
          <w:p w14:paraId="58FDF1D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+22,24</w:t>
            </w:r>
          </w:p>
        </w:tc>
        <w:tc>
          <w:tcPr>
            <w:tcW w:w="1128" w:type="dxa"/>
            <w:tcBorders>
              <w:top w:val="single" w:sz="12" w:space="0" w:color="auto"/>
              <w:left w:val="single" w:sz="12" w:space="0" w:color="auto"/>
              <w:right w:val="single" w:sz="12" w:space="0" w:color="auto"/>
            </w:tcBorders>
          </w:tcPr>
          <w:p w14:paraId="213413E9"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+81,28</w:t>
            </w:r>
          </w:p>
        </w:tc>
      </w:tr>
      <w:tr w:rsidR="00101540" w14:paraId="6A6BD3FE" w14:textId="77777777" w:rsidTr="00E30A7E">
        <w:tc>
          <w:tcPr>
            <w:tcW w:w="1980" w:type="dxa"/>
            <w:tcBorders>
              <w:left w:val="single" w:sz="12" w:space="0" w:color="auto"/>
            </w:tcBorders>
          </w:tcPr>
          <w:p w14:paraId="3F9EB235" w14:textId="77777777" w:rsidR="0085573F" w:rsidRPr="00E279FA" w:rsidRDefault="0085573F" w:rsidP="00E30A7E">
            <w:pPr>
              <w:autoSpaceDE w:val="0"/>
              <w:autoSpaceDN w:val="0"/>
              <w:adjustRightInd w:val="0"/>
              <w:rPr>
                <w:rFonts w:eastAsia="Times New Roman" w:cs="Times New Roman"/>
                <w:b/>
                <w:bCs/>
                <w:sz w:val="20"/>
                <w:szCs w:val="20"/>
                <w:lang w:eastAsia="cs-CZ"/>
              </w:rPr>
            </w:pPr>
            <w:r w:rsidRPr="00E279FA">
              <w:rPr>
                <w:rFonts w:eastAsia="Times New Roman" w:cs="Times New Roman"/>
                <w:b/>
                <w:bCs/>
                <w:sz w:val="20"/>
                <w:szCs w:val="20"/>
                <w:lang w:eastAsia="cs-CZ"/>
              </w:rPr>
              <w:t>Proti občanskému soužití</w:t>
            </w:r>
          </w:p>
        </w:tc>
        <w:tc>
          <w:tcPr>
            <w:tcW w:w="992" w:type="dxa"/>
          </w:tcPr>
          <w:p w14:paraId="462772D8"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61</w:t>
            </w:r>
          </w:p>
        </w:tc>
        <w:tc>
          <w:tcPr>
            <w:tcW w:w="992" w:type="dxa"/>
          </w:tcPr>
          <w:p w14:paraId="726DAF45"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51</w:t>
            </w:r>
          </w:p>
        </w:tc>
        <w:tc>
          <w:tcPr>
            <w:tcW w:w="1134" w:type="dxa"/>
            <w:tcBorders>
              <w:right w:val="single" w:sz="12" w:space="0" w:color="auto"/>
            </w:tcBorders>
          </w:tcPr>
          <w:p w14:paraId="74E9CBFF"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-10</w:t>
            </w:r>
          </w:p>
        </w:tc>
        <w:tc>
          <w:tcPr>
            <w:tcW w:w="907" w:type="dxa"/>
            <w:tcBorders>
              <w:left w:val="single" w:sz="12" w:space="0" w:color="auto"/>
            </w:tcBorders>
          </w:tcPr>
          <w:p w14:paraId="4843DF10"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166,94</w:t>
            </w:r>
          </w:p>
        </w:tc>
        <w:tc>
          <w:tcPr>
            <w:tcW w:w="1066" w:type="dxa"/>
          </w:tcPr>
          <w:p w14:paraId="6ED1322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140,53</w:t>
            </w:r>
          </w:p>
        </w:tc>
        <w:tc>
          <w:tcPr>
            <w:tcW w:w="1004" w:type="dxa"/>
            <w:tcBorders>
              <w:right w:val="single" w:sz="12" w:space="0" w:color="auto"/>
            </w:tcBorders>
          </w:tcPr>
          <w:p w14:paraId="6A7E6EC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-26,41</w:t>
            </w:r>
          </w:p>
        </w:tc>
        <w:tc>
          <w:tcPr>
            <w:tcW w:w="1128" w:type="dxa"/>
            <w:tcBorders>
              <w:left w:val="single" w:sz="12" w:space="0" w:color="auto"/>
              <w:right w:val="single" w:sz="12" w:space="0" w:color="auto"/>
            </w:tcBorders>
          </w:tcPr>
          <w:p w14:paraId="0F6D2D34"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-15,82</w:t>
            </w:r>
          </w:p>
        </w:tc>
      </w:tr>
      <w:tr w:rsidR="00101540" w14:paraId="4ED0E33D" w14:textId="77777777" w:rsidTr="00E30A7E">
        <w:tc>
          <w:tcPr>
            <w:tcW w:w="1980" w:type="dxa"/>
            <w:tcBorders>
              <w:left w:val="single" w:sz="12" w:space="0" w:color="auto"/>
            </w:tcBorders>
          </w:tcPr>
          <w:p w14:paraId="45B0A8A4" w14:textId="77777777" w:rsidR="0085573F" w:rsidRPr="00E279FA" w:rsidRDefault="0085573F" w:rsidP="00E30A7E">
            <w:pPr>
              <w:autoSpaceDE w:val="0"/>
              <w:autoSpaceDN w:val="0"/>
              <w:adjustRightInd w:val="0"/>
              <w:rPr>
                <w:rFonts w:eastAsia="Times New Roman" w:cs="Times New Roman"/>
                <w:b/>
                <w:bCs/>
                <w:sz w:val="20"/>
                <w:szCs w:val="20"/>
                <w:lang w:eastAsia="cs-CZ"/>
              </w:rPr>
            </w:pPr>
            <w:r w:rsidRPr="00E279FA">
              <w:rPr>
                <w:rFonts w:eastAsia="Times New Roman" w:cs="Times New Roman"/>
                <w:b/>
                <w:bCs/>
                <w:sz w:val="20"/>
                <w:szCs w:val="20"/>
                <w:lang w:eastAsia="cs-CZ"/>
              </w:rPr>
              <w:t>Proti majetku</w:t>
            </w:r>
          </w:p>
        </w:tc>
        <w:tc>
          <w:tcPr>
            <w:tcW w:w="992" w:type="dxa"/>
          </w:tcPr>
          <w:p w14:paraId="25426E9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56</w:t>
            </w:r>
          </w:p>
        </w:tc>
        <w:tc>
          <w:tcPr>
            <w:tcW w:w="992" w:type="dxa"/>
          </w:tcPr>
          <w:p w14:paraId="0099C751"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33</w:t>
            </w:r>
          </w:p>
        </w:tc>
        <w:tc>
          <w:tcPr>
            <w:tcW w:w="1134" w:type="dxa"/>
            <w:tcBorders>
              <w:right w:val="single" w:sz="12" w:space="0" w:color="auto"/>
            </w:tcBorders>
          </w:tcPr>
          <w:p w14:paraId="268018D6"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-23</w:t>
            </w:r>
          </w:p>
        </w:tc>
        <w:tc>
          <w:tcPr>
            <w:tcW w:w="907" w:type="dxa"/>
            <w:tcBorders>
              <w:left w:val="single" w:sz="12" w:space="0" w:color="auto"/>
            </w:tcBorders>
          </w:tcPr>
          <w:p w14:paraId="1B459C3E"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153,25</w:t>
            </w:r>
          </w:p>
        </w:tc>
        <w:tc>
          <w:tcPr>
            <w:tcW w:w="1066" w:type="dxa"/>
          </w:tcPr>
          <w:p w14:paraId="5887B4F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90,93</w:t>
            </w:r>
          </w:p>
        </w:tc>
        <w:tc>
          <w:tcPr>
            <w:tcW w:w="1004" w:type="dxa"/>
            <w:tcBorders>
              <w:right w:val="single" w:sz="12" w:space="0" w:color="auto"/>
            </w:tcBorders>
          </w:tcPr>
          <w:p w14:paraId="6936B0B9"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-62,32</w:t>
            </w:r>
          </w:p>
        </w:tc>
        <w:tc>
          <w:tcPr>
            <w:tcW w:w="1128" w:type="dxa"/>
            <w:tcBorders>
              <w:left w:val="single" w:sz="12" w:space="0" w:color="auto"/>
              <w:right w:val="single" w:sz="12" w:space="0" w:color="auto"/>
            </w:tcBorders>
          </w:tcPr>
          <w:p w14:paraId="72269FE4"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-40,66</w:t>
            </w:r>
          </w:p>
        </w:tc>
      </w:tr>
      <w:tr w:rsidR="00101540" w14:paraId="2C892FEC" w14:textId="77777777" w:rsidTr="00E30A7E">
        <w:tc>
          <w:tcPr>
            <w:tcW w:w="1980" w:type="dxa"/>
            <w:tcBorders>
              <w:left w:val="single" w:sz="12" w:space="0" w:color="auto"/>
              <w:bottom w:val="single" w:sz="12" w:space="0" w:color="auto"/>
            </w:tcBorders>
          </w:tcPr>
          <w:p w14:paraId="3EAA8D47" w14:textId="73B11389" w:rsidR="0085573F" w:rsidRPr="00E279FA" w:rsidRDefault="0085573F" w:rsidP="00E30A7E">
            <w:pPr>
              <w:pStyle w:val="Default"/>
              <w:jc w:val="both"/>
              <w:rPr>
                <w:sz w:val="20"/>
                <w:szCs w:val="20"/>
              </w:rPr>
            </w:pPr>
            <w:r w:rsidRPr="00E279FA">
              <w:rPr>
                <w:b/>
                <w:bCs/>
                <w:sz w:val="20"/>
                <w:szCs w:val="20"/>
              </w:rPr>
              <w:t>Přestupky</w:t>
            </w:r>
            <w:r w:rsidR="00101540">
              <w:rPr>
                <w:b/>
                <w:bCs/>
                <w:sz w:val="20"/>
                <w:szCs w:val="20"/>
              </w:rPr>
              <w:t xml:space="preserve"> </w:t>
            </w:r>
            <w:r w:rsidRPr="00E279FA">
              <w:rPr>
                <w:b/>
                <w:bCs/>
                <w:sz w:val="20"/>
                <w:szCs w:val="20"/>
              </w:rPr>
              <w:t>proti</w:t>
            </w:r>
            <w:r w:rsidR="00101540">
              <w:rPr>
                <w:b/>
                <w:bCs/>
                <w:sz w:val="20"/>
                <w:szCs w:val="20"/>
              </w:rPr>
              <w:t xml:space="preserve"> </w:t>
            </w:r>
            <w:r w:rsidRPr="00E279FA">
              <w:rPr>
                <w:b/>
                <w:bCs/>
                <w:sz w:val="20"/>
                <w:szCs w:val="20"/>
              </w:rPr>
              <w:t>obecně závazným</w:t>
            </w:r>
            <w:r w:rsidR="00101540">
              <w:rPr>
                <w:b/>
                <w:bCs/>
                <w:sz w:val="20"/>
                <w:szCs w:val="20"/>
              </w:rPr>
              <w:t xml:space="preserve"> </w:t>
            </w:r>
            <w:r w:rsidRPr="00E279FA">
              <w:rPr>
                <w:b/>
                <w:bCs/>
                <w:sz w:val="20"/>
                <w:szCs w:val="20"/>
              </w:rPr>
              <w:t>vyhláškám</w:t>
            </w:r>
            <w:r w:rsidR="00101540">
              <w:rPr>
                <w:b/>
                <w:bCs/>
                <w:sz w:val="20"/>
                <w:szCs w:val="20"/>
              </w:rPr>
              <w:t xml:space="preserve"> </w:t>
            </w:r>
            <w:r w:rsidRPr="00E279FA">
              <w:rPr>
                <w:b/>
                <w:bCs/>
                <w:sz w:val="20"/>
                <w:szCs w:val="20"/>
              </w:rPr>
              <w:t>v</w:t>
            </w:r>
            <w:r w:rsidR="00101540">
              <w:rPr>
                <w:b/>
                <w:bCs/>
                <w:sz w:val="20"/>
                <w:szCs w:val="20"/>
              </w:rPr>
              <w:t> </w:t>
            </w:r>
            <w:r w:rsidRPr="00E279FA">
              <w:rPr>
                <w:b/>
                <w:bCs/>
                <w:sz w:val="20"/>
                <w:szCs w:val="20"/>
              </w:rPr>
              <w:t>oblasti</w:t>
            </w:r>
            <w:r w:rsidR="00101540">
              <w:rPr>
                <w:b/>
                <w:bCs/>
                <w:sz w:val="20"/>
                <w:szCs w:val="20"/>
              </w:rPr>
              <w:t xml:space="preserve"> </w:t>
            </w:r>
            <w:r w:rsidRPr="00E279FA">
              <w:rPr>
                <w:b/>
                <w:bCs/>
                <w:sz w:val="20"/>
                <w:szCs w:val="20"/>
              </w:rPr>
              <w:t>bezpečnosti,</w:t>
            </w:r>
            <w:r w:rsidR="00101540">
              <w:rPr>
                <w:b/>
                <w:bCs/>
                <w:sz w:val="20"/>
                <w:szCs w:val="20"/>
              </w:rPr>
              <w:t xml:space="preserve"> </w:t>
            </w:r>
            <w:r w:rsidRPr="00E279FA">
              <w:rPr>
                <w:b/>
                <w:bCs/>
                <w:sz w:val="20"/>
                <w:szCs w:val="20"/>
              </w:rPr>
              <w:t>veřejného</w:t>
            </w:r>
            <w:r w:rsidR="00101540">
              <w:rPr>
                <w:b/>
                <w:bCs/>
                <w:sz w:val="20"/>
                <w:szCs w:val="20"/>
              </w:rPr>
              <w:t xml:space="preserve"> </w:t>
            </w:r>
            <w:r w:rsidRPr="00E279FA">
              <w:rPr>
                <w:b/>
                <w:bCs/>
                <w:sz w:val="20"/>
                <w:szCs w:val="20"/>
              </w:rPr>
              <w:t xml:space="preserve">pořádku </w:t>
            </w:r>
          </w:p>
        </w:tc>
        <w:tc>
          <w:tcPr>
            <w:tcW w:w="992" w:type="dxa"/>
            <w:tcBorders>
              <w:bottom w:val="single" w:sz="12" w:space="0" w:color="auto"/>
            </w:tcBorders>
          </w:tcPr>
          <w:p w14:paraId="2FFAA8C6"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992" w:type="dxa"/>
            <w:tcBorders>
              <w:bottom w:val="single" w:sz="12" w:space="0" w:color="auto"/>
            </w:tcBorders>
          </w:tcPr>
          <w:p w14:paraId="3E296E73"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1134" w:type="dxa"/>
            <w:tcBorders>
              <w:bottom w:val="single" w:sz="12" w:space="0" w:color="auto"/>
              <w:right w:val="single" w:sz="12" w:space="0" w:color="auto"/>
            </w:tcBorders>
          </w:tcPr>
          <w:p w14:paraId="567F064C"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907" w:type="dxa"/>
            <w:tcBorders>
              <w:left w:val="single" w:sz="12" w:space="0" w:color="auto"/>
              <w:bottom w:val="single" w:sz="12" w:space="0" w:color="auto"/>
            </w:tcBorders>
          </w:tcPr>
          <w:p w14:paraId="62216740"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1066" w:type="dxa"/>
            <w:tcBorders>
              <w:bottom w:val="single" w:sz="12" w:space="0" w:color="auto"/>
            </w:tcBorders>
          </w:tcPr>
          <w:p w14:paraId="3682F3B1"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1004" w:type="dxa"/>
            <w:tcBorders>
              <w:bottom w:val="single" w:sz="12" w:space="0" w:color="auto"/>
              <w:right w:val="single" w:sz="12" w:space="0" w:color="auto"/>
            </w:tcBorders>
          </w:tcPr>
          <w:p w14:paraId="58CBA74A"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c>
          <w:tcPr>
            <w:tcW w:w="1128" w:type="dxa"/>
            <w:tcBorders>
              <w:left w:val="single" w:sz="12" w:space="0" w:color="auto"/>
              <w:bottom w:val="single" w:sz="12" w:space="0" w:color="auto"/>
              <w:right w:val="single" w:sz="12" w:space="0" w:color="auto"/>
            </w:tcBorders>
          </w:tcPr>
          <w:p w14:paraId="17DDA17E" w14:textId="77777777" w:rsidR="0085573F" w:rsidRPr="00614A62" w:rsidRDefault="0085573F" w:rsidP="001A6665">
            <w:pPr>
              <w:autoSpaceDE w:val="0"/>
              <w:autoSpaceDN w:val="0"/>
              <w:adjustRightInd w:val="0"/>
              <w:jc w:val="center"/>
              <w:rPr>
                <w:rFonts w:eastAsia="Times New Roman" w:cs="Times New Roman"/>
                <w:sz w:val="20"/>
                <w:szCs w:val="20"/>
                <w:lang w:eastAsia="cs-CZ"/>
              </w:rPr>
            </w:pPr>
            <w:r>
              <w:rPr>
                <w:rFonts w:eastAsia="Times New Roman" w:cs="Times New Roman"/>
                <w:sz w:val="20"/>
                <w:szCs w:val="20"/>
                <w:lang w:eastAsia="cs-CZ"/>
              </w:rPr>
              <w:t>0</w:t>
            </w:r>
          </w:p>
        </w:tc>
      </w:tr>
    </w:tbl>
    <w:p w14:paraId="26003FB6" w14:textId="77777777" w:rsidR="0085573F" w:rsidRPr="00E279FA" w:rsidRDefault="0085573F" w:rsidP="0085573F">
      <w:pPr>
        <w:autoSpaceDE w:val="0"/>
        <w:autoSpaceDN w:val="0"/>
        <w:adjustRightInd w:val="0"/>
        <w:rPr>
          <w:rFonts w:eastAsia="Times New Roman" w:cs="Times New Roman"/>
          <w:sz w:val="18"/>
          <w:szCs w:val="18"/>
          <w:lang w:eastAsia="cs-CZ"/>
        </w:rPr>
      </w:pPr>
      <w:r w:rsidRPr="00E279FA">
        <w:rPr>
          <w:rFonts w:eastAsia="Times New Roman" w:cs="Times New Roman"/>
          <w:sz w:val="18"/>
          <w:szCs w:val="18"/>
          <w:lang w:eastAsia="cs-CZ"/>
        </w:rPr>
        <w:t>Zdroj: Plán prevence kriminality pro roky 2024–2027</w:t>
      </w:r>
    </w:p>
    <w:p w14:paraId="7298EDD3" w14:textId="77777777" w:rsidR="0085573F" w:rsidRDefault="0085573F" w:rsidP="0085573F">
      <w:pPr>
        <w:autoSpaceDE w:val="0"/>
        <w:autoSpaceDN w:val="0"/>
        <w:adjustRightInd w:val="0"/>
        <w:rPr>
          <w:rFonts w:eastAsia="Times New Roman" w:cs="Times New Roman"/>
          <w:lang w:eastAsia="cs-CZ"/>
        </w:rPr>
      </w:pPr>
    </w:p>
    <w:p w14:paraId="6FE8A725" w14:textId="16AEE243" w:rsidR="0085573F" w:rsidRPr="00445EDB" w:rsidRDefault="00445EDB" w:rsidP="00445EDB">
      <w:pPr>
        <w:pStyle w:val="Titulek"/>
      </w:pPr>
      <w:bookmarkStart w:id="36" w:name="_Toc149208272"/>
      <w:bookmarkStart w:id="37" w:name="_Toc166854436"/>
      <w:r>
        <w:t xml:space="preserve">Tabulka </w:t>
      </w:r>
      <w:r>
        <w:fldChar w:fldCharType="begin"/>
      </w:r>
      <w:r>
        <w:instrText xml:space="preserve"> SEQ Tabulka \* ARABIC </w:instrText>
      </w:r>
      <w:r>
        <w:fldChar w:fldCharType="separate"/>
      </w:r>
      <w:r w:rsidR="00792CF9">
        <w:rPr>
          <w:noProof/>
        </w:rPr>
        <w:t>9</w:t>
      </w:r>
      <w:r>
        <w:rPr>
          <w:noProof/>
        </w:rPr>
        <w:fldChar w:fldCharType="end"/>
      </w:r>
      <w:r>
        <w:t xml:space="preserve"> </w:t>
      </w:r>
      <w:r w:rsidR="0085573F" w:rsidRPr="00D33978">
        <w:rPr>
          <w:color w:val="0070C0"/>
        </w:rPr>
        <w:t>Evidované přestupky v letech 2019–2023</w:t>
      </w:r>
      <w:bookmarkEnd w:id="36"/>
      <w:bookmarkEnd w:id="37"/>
    </w:p>
    <w:tbl>
      <w:tblPr>
        <w:tblStyle w:val="Mkatabulky"/>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07"/>
        <w:gridCol w:w="811"/>
        <w:gridCol w:w="811"/>
        <w:gridCol w:w="811"/>
        <w:gridCol w:w="811"/>
        <w:gridCol w:w="811"/>
      </w:tblGrid>
      <w:tr w:rsidR="0085573F" w:rsidRPr="001E3C8E" w14:paraId="3F02786D" w14:textId="77777777" w:rsidTr="00E30A7E">
        <w:trPr>
          <w:trHeight w:val="250"/>
        </w:trPr>
        <w:tc>
          <w:tcPr>
            <w:tcW w:w="4607" w:type="dxa"/>
            <w:tcBorders>
              <w:top w:val="single" w:sz="18" w:space="0" w:color="auto"/>
              <w:bottom w:val="single" w:sz="18" w:space="0" w:color="auto"/>
            </w:tcBorders>
            <w:noWrap/>
            <w:hideMark/>
          </w:tcPr>
          <w:p w14:paraId="4B611B12" w14:textId="77777777" w:rsidR="0085573F" w:rsidRPr="001E3C8E" w:rsidRDefault="0085573F" w:rsidP="00E30A7E">
            <w:pPr>
              <w:rPr>
                <w:rFonts w:eastAsia="Times New Roman" w:cs="Arial"/>
                <w:b/>
                <w:bCs/>
                <w:color w:val="000000"/>
                <w:sz w:val="20"/>
                <w:szCs w:val="20"/>
                <w:lang w:eastAsia="cs-CZ"/>
              </w:rPr>
            </w:pPr>
          </w:p>
        </w:tc>
        <w:tc>
          <w:tcPr>
            <w:tcW w:w="811" w:type="dxa"/>
            <w:tcBorders>
              <w:top w:val="single" w:sz="18" w:space="0" w:color="auto"/>
              <w:bottom w:val="single" w:sz="18" w:space="0" w:color="auto"/>
            </w:tcBorders>
            <w:noWrap/>
            <w:hideMark/>
          </w:tcPr>
          <w:p w14:paraId="67585947" w14:textId="77777777" w:rsidR="0085573F" w:rsidRPr="001E3C8E" w:rsidRDefault="0085573F" w:rsidP="00E30A7E">
            <w:pPr>
              <w:jc w:val="right"/>
              <w:rPr>
                <w:rFonts w:eastAsia="Times New Roman" w:cs="Arial"/>
                <w:b/>
                <w:bCs/>
                <w:color w:val="000000"/>
                <w:sz w:val="20"/>
                <w:szCs w:val="20"/>
                <w:lang w:eastAsia="cs-CZ"/>
              </w:rPr>
            </w:pPr>
            <w:r w:rsidRPr="001E3C8E">
              <w:rPr>
                <w:rFonts w:eastAsia="Times New Roman" w:cs="Arial"/>
                <w:b/>
                <w:bCs/>
                <w:color w:val="000000"/>
                <w:sz w:val="20"/>
                <w:szCs w:val="20"/>
                <w:lang w:eastAsia="cs-CZ"/>
              </w:rPr>
              <w:t>2019</w:t>
            </w:r>
          </w:p>
        </w:tc>
        <w:tc>
          <w:tcPr>
            <w:tcW w:w="811" w:type="dxa"/>
            <w:tcBorders>
              <w:top w:val="single" w:sz="18" w:space="0" w:color="auto"/>
              <w:bottom w:val="single" w:sz="18" w:space="0" w:color="auto"/>
            </w:tcBorders>
            <w:noWrap/>
            <w:hideMark/>
          </w:tcPr>
          <w:p w14:paraId="4365ED88" w14:textId="77777777" w:rsidR="0085573F" w:rsidRPr="001E3C8E" w:rsidRDefault="0085573F" w:rsidP="00E30A7E">
            <w:pPr>
              <w:jc w:val="right"/>
              <w:rPr>
                <w:rFonts w:eastAsia="Times New Roman" w:cs="Arial"/>
                <w:b/>
                <w:bCs/>
                <w:color w:val="000000"/>
                <w:sz w:val="20"/>
                <w:szCs w:val="20"/>
                <w:lang w:eastAsia="cs-CZ"/>
              </w:rPr>
            </w:pPr>
            <w:r w:rsidRPr="001E3C8E">
              <w:rPr>
                <w:rFonts w:eastAsia="Times New Roman" w:cs="Arial"/>
                <w:b/>
                <w:bCs/>
                <w:color w:val="000000"/>
                <w:sz w:val="20"/>
                <w:szCs w:val="20"/>
                <w:lang w:eastAsia="cs-CZ"/>
              </w:rPr>
              <w:t>2020</w:t>
            </w:r>
          </w:p>
        </w:tc>
        <w:tc>
          <w:tcPr>
            <w:tcW w:w="811" w:type="dxa"/>
            <w:tcBorders>
              <w:top w:val="single" w:sz="18" w:space="0" w:color="auto"/>
              <w:bottom w:val="single" w:sz="18" w:space="0" w:color="auto"/>
            </w:tcBorders>
            <w:noWrap/>
            <w:hideMark/>
          </w:tcPr>
          <w:p w14:paraId="38565419" w14:textId="77777777" w:rsidR="0085573F" w:rsidRPr="001E3C8E" w:rsidRDefault="0085573F" w:rsidP="00E30A7E">
            <w:pPr>
              <w:jc w:val="right"/>
              <w:rPr>
                <w:rFonts w:eastAsia="Times New Roman" w:cs="Arial"/>
                <w:b/>
                <w:bCs/>
                <w:color w:val="000000"/>
                <w:sz w:val="20"/>
                <w:szCs w:val="20"/>
                <w:lang w:eastAsia="cs-CZ"/>
              </w:rPr>
            </w:pPr>
            <w:r w:rsidRPr="001E3C8E">
              <w:rPr>
                <w:rFonts w:eastAsia="Times New Roman" w:cs="Arial"/>
                <w:b/>
                <w:bCs/>
                <w:color w:val="000000"/>
                <w:sz w:val="20"/>
                <w:szCs w:val="20"/>
                <w:lang w:eastAsia="cs-CZ"/>
              </w:rPr>
              <w:t>2021</w:t>
            </w:r>
          </w:p>
        </w:tc>
        <w:tc>
          <w:tcPr>
            <w:tcW w:w="811" w:type="dxa"/>
            <w:tcBorders>
              <w:top w:val="single" w:sz="18" w:space="0" w:color="auto"/>
              <w:bottom w:val="single" w:sz="18" w:space="0" w:color="auto"/>
            </w:tcBorders>
            <w:noWrap/>
            <w:hideMark/>
          </w:tcPr>
          <w:p w14:paraId="62E506D1" w14:textId="77777777" w:rsidR="0085573F" w:rsidRPr="001E3C8E" w:rsidRDefault="0085573F" w:rsidP="00E30A7E">
            <w:pPr>
              <w:jc w:val="right"/>
              <w:rPr>
                <w:rFonts w:eastAsia="Times New Roman" w:cs="Arial"/>
                <w:b/>
                <w:bCs/>
                <w:color w:val="000000"/>
                <w:sz w:val="20"/>
                <w:szCs w:val="20"/>
                <w:lang w:eastAsia="cs-CZ"/>
              </w:rPr>
            </w:pPr>
            <w:r w:rsidRPr="001E3C8E">
              <w:rPr>
                <w:rFonts w:eastAsia="Times New Roman" w:cs="Arial"/>
                <w:b/>
                <w:bCs/>
                <w:color w:val="000000"/>
                <w:sz w:val="20"/>
                <w:szCs w:val="20"/>
                <w:lang w:eastAsia="cs-CZ"/>
              </w:rPr>
              <w:t>2022</w:t>
            </w:r>
          </w:p>
        </w:tc>
        <w:tc>
          <w:tcPr>
            <w:tcW w:w="811" w:type="dxa"/>
            <w:tcBorders>
              <w:top w:val="single" w:sz="18" w:space="0" w:color="auto"/>
              <w:bottom w:val="single" w:sz="18" w:space="0" w:color="auto"/>
            </w:tcBorders>
            <w:shd w:val="clear" w:color="auto" w:fill="E7E6E6" w:themeFill="background2"/>
            <w:noWrap/>
            <w:hideMark/>
          </w:tcPr>
          <w:p w14:paraId="07436190" w14:textId="77777777" w:rsidR="0085573F" w:rsidRPr="001E3C8E" w:rsidRDefault="0085573F" w:rsidP="00E30A7E">
            <w:pPr>
              <w:jc w:val="right"/>
              <w:rPr>
                <w:rFonts w:eastAsia="Times New Roman" w:cs="Arial"/>
                <w:b/>
                <w:bCs/>
                <w:color w:val="000000"/>
                <w:sz w:val="20"/>
                <w:szCs w:val="20"/>
                <w:lang w:eastAsia="cs-CZ"/>
              </w:rPr>
            </w:pPr>
            <w:r w:rsidRPr="001E3C8E">
              <w:rPr>
                <w:rFonts w:eastAsia="Times New Roman" w:cs="Arial"/>
                <w:b/>
                <w:bCs/>
                <w:color w:val="000000"/>
                <w:sz w:val="20"/>
                <w:szCs w:val="20"/>
                <w:lang w:eastAsia="cs-CZ"/>
              </w:rPr>
              <w:t>2023</w:t>
            </w:r>
          </w:p>
        </w:tc>
      </w:tr>
      <w:tr w:rsidR="0085573F" w:rsidRPr="00B83FB9" w14:paraId="2A04F3AA" w14:textId="77777777" w:rsidTr="00E30A7E">
        <w:trPr>
          <w:trHeight w:val="250"/>
        </w:trPr>
        <w:tc>
          <w:tcPr>
            <w:tcW w:w="4607" w:type="dxa"/>
            <w:tcBorders>
              <w:top w:val="single" w:sz="18" w:space="0" w:color="auto"/>
              <w:bottom w:val="single" w:sz="2" w:space="0" w:color="auto"/>
            </w:tcBorders>
            <w:noWrap/>
            <w:hideMark/>
          </w:tcPr>
          <w:p w14:paraId="5CD2C064" w14:textId="77777777" w:rsidR="0085573F" w:rsidRPr="0056692E" w:rsidRDefault="0085573F" w:rsidP="00E30A7E">
            <w:pPr>
              <w:rPr>
                <w:rFonts w:eastAsia="Times New Roman" w:cs="Arial"/>
                <w:color w:val="000000"/>
                <w:sz w:val="20"/>
                <w:szCs w:val="20"/>
                <w:lang w:eastAsia="cs-CZ"/>
              </w:rPr>
            </w:pPr>
            <w:r w:rsidRPr="0056692E">
              <w:rPr>
                <w:rFonts w:eastAsia="Times New Roman" w:cs="Arial"/>
                <w:color w:val="000000"/>
                <w:sz w:val="20"/>
                <w:szCs w:val="20"/>
                <w:lang w:eastAsia="cs-CZ"/>
              </w:rPr>
              <w:t>proti majetku</w:t>
            </w:r>
          </w:p>
        </w:tc>
        <w:tc>
          <w:tcPr>
            <w:tcW w:w="811" w:type="dxa"/>
            <w:tcBorders>
              <w:top w:val="single" w:sz="18" w:space="0" w:color="auto"/>
              <w:bottom w:val="single" w:sz="2" w:space="0" w:color="auto"/>
            </w:tcBorders>
            <w:noWrap/>
            <w:hideMark/>
          </w:tcPr>
          <w:p w14:paraId="1C2BB185"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32</w:t>
            </w:r>
          </w:p>
        </w:tc>
        <w:tc>
          <w:tcPr>
            <w:tcW w:w="811" w:type="dxa"/>
            <w:tcBorders>
              <w:top w:val="single" w:sz="18" w:space="0" w:color="auto"/>
              <w:bottom w:val="single" w:sz="2" w:space="0" w:color="auto"/>
            </w:tcBorders>
            <w:noWrap/>
            <w:hideMark/>
          </w:tcPr>
          <w:p w14:paraId="5345F217"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26</w:t>
            </w:r>
          </w:p>
        </w:tc>
        <w:tc>
          <w:tcPr>
            <w:tcW w:w="811" w:type="dxa"/>
            <w:tcBorders>
              <w:top w:val="single" w:sz="18" w:space="0" w:color="auto"/>
              <w:bottom w:val="single" w:sz="2" w:space="0" w:color="auto"/>
            </w:tcBorders>
            <w:noWrap/>
            <w:hideMark/>
          </w:tcPr>
          <w:p w14:paraId="3D652DBA"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24</w:t>
            </w:r>
          </w:p>
        </w:tc>
        <w:tc>
          <w:tcPr>
            <w:tcW w:w="811" w:type="dxa"/>
            <w:tcBorders>
              <w:top w:val="single" w:sz="18" w:space="0" w:color="auto"/>
              <w:bottom w:val="single" w:sz="2" w:space="0" w:color="auto"/>
            </w:tcBorders>
            <w:noWrap/>
            <w:hideMark/>
          </w:tcPr>
          <w:p w14:paraId="6D981C73"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4</w:t>
            </w:r>
          </w:p>
        </w:tc>
        <w:tc>
          <w:tcPr>
            <w:tcW w:w="811" w:type="dxa"/>
            <w:tcBorders>
              <w:top w:val="single" w:sz="18" w:space="0" w:color="auto"/>
              <w:bottom w:val="single" w:sz="2" w:space="0" w:color="auto"/>
            </w:tcBorders>
            <w:shd w:val="clear" w:color="auto" w:fill="E7E6E6" w:themeFill="background2"/>
            <w:noWrap/>
            <w:hideMark/>
          </w:tcPr>
          <w:p w14:paraId="7F88467C"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15</w:t>
            </w:r>
          </w:p>
        </w:tc>
      </w:tr>
      <w:tr w:rsidR="0085573F" w:rsidRPr="00B83FB9" w14:paraId="386BADF4" w14:textId="77777777" w:rsidTr="00E30A7E">
        <w:trPr>
          <w:trHeight w:val="250"/>
        </w:trPr>
        <w:tc>
          <w:tcPr>
            <w:tcW w:w="4607" w:type="dxa"/>
            <w:tcBorders>
              <w:top w:val="single" w:sz="2" w:space="0" w:color="auto"/>
              <w:bottom w:val="single" w:sz="2" w:space="0" w:color="auto"/>
            </w:tcBorders>
            <w:noWrap/>
            <w:hideMark/>
          </w:tcPr>
          <w:p w14:paraId="1B049AE6" w14:textId="77777777" w:rsidR="0085573F" w:rsidRPr="0056692E" w:rsidRDefault="0085573F" w:rsidP="00E30A7E">
            <w:pPr>
              <w:rPr>
                <w:rFonts w:eastAsia="Times New Roman" w:cs="Arial"/>
                <w:color w:val="000000"/>
                <w:sz w:val="20"/>
                <w:szCs w:val="20"/>
                <w:lang w:eastAsia="cs-CZ"/>
              </w:rPr>
            </w:pPr>
            <w:r w:rsidRPr="0056692E">
              <w:rPr>
                <w:rFonts w:eastAsia="Times New Roman" w:cs="Arial"/>
                <w:color w:val="000000"/>
                <w:sz w:val="20"/>
                <w:szCs w:val="20"/>
                <w:lang w:eastAsia="cs-CZ"/>
              </w:rPr>
              <w:t>proti veřej</w:t>
            </w:r>
            <w:r>
              <w:rPr>
                <w:rFonts w:eastAsia="Times New Roman" w:cs="Arial"/>
                <w:color w:val="000000"/>
                <w:sz w:val="20"/>
                <w:szCs w:val="20"/>
                <w:lang w:eastAsia="cs-CZ"/>
              </w:rPr>
              <w:t>.</w:t>
            </w:r>
            <w:r w:rsidRPr="0056692E">
              <w:rPr>
                <w:rFonts w:eastAsia="Times New Roman" w:cs="Arial"/>
                <w:color w:val="000000"/>
                <w:sz w:val="20"/>
                <w:szCs w:val="20"/>
                <w:lang w:eastAsia="cs-CZ"/>
              </w:rPr>
              <w:t xml:space="preserve"> pořádku a občanskému soužití</w:t>
            </w:r>
          </w:p>
        </w:tc>
        <w:tc>
          <w:tcPr>
            <w:tcW w:w="811" w:type="dxa"/>
            <w:tcBorders>
              <w:top w:val="single" w:sz="2" w:space="0" w:color="auto"/>
              <w:bottom w:val="single" w:sz="2" w:space="0" w:color="auto"/>
            </w:tcBorders>
            <w:noWrap/>
            <w:hideMark/>
          </w:tcPr>
          <w:p w14:paraId="1AB730BD"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61</w:t>
            </w:r>
          </w:p>
        </w:tc>
        <w:tc>
          <w:tcPr>
            <w:tcW w:w="811" w:type="dxa"/>
            <w:tcBorders>
              <w:top w:val="single" w:sz="2" w:space="0" w:color="auto"/>
              <w:bottom w:val="single" w:sz="2" w:space="0" w:color="auto"/>
            </w:tcBorders>
            <w:noWrap/>
            <w:hideMark/>
          </w:tcPr>
          <w:p w14:paraId="00D58B92"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69</w:t>
            </w:r>
          </w:p>
        </w:tc>
        <w:tc>
          <w:tcPr>
            <w:tcW w:w="811" w:type="dxa"/>
            <w:tcBorders>
              <w:top w:val="single" w:sz="2" w:space="0" w:color="auto"/>
              <w:bottom w:val="single" w:sz="2" w:space="0" w:color="auto"/>
            </w:tcBorders>
            <w:noWrap/>
            <w:hideMark/>
          </w:tcPr>
          <w:p w14:paraId="1B580967"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61</w:t>
            </w:r>
          </w:p>
        </w:tc>
        <w:tc>
          <w:tcPr>
            <w:tcW w:w="811" w:type="dxa"/>
            <w:tcBorders>
              <w:top w:val="single" w:sz="2" w:space="0" w:color="auto"/>
              <w:bottom w:val="single" w:sz="2" w:space="0" w:color="auto"/>
            </w:tcBorders>
            <w:noWrap/>
            <w:hideMark/>
          </w:tcPr>
          <w:p w14:paraId="1B6D7216"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54</w:t>
            </w:r>
          </w:p>
        </w:tc>
        <w:tc>
          <w:tcPr>
            <w:tcW w:w="811" w:type="dxa"/>
            <w:tcBorders>
              <w:top w:val="single" w:sz="2" w:space="0" w:color="auto"/>
              <w:bottom w:val="single" w:sz="2" w:space="0" w:color="auto"/>
            </w:tcBorders>
            <w:shd w:val="clear" w:color="auto" w:fill="E7E6E6" w:themeFill="background2"/>
            <w:noWrap/>
            <w:hideMark/>
          </w:tcPr>
          <w:p w14:paraId="50BE87C7"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29</w:t>
            </w:r>
          </w:p>
        </w:tc>
      </w:tr>
      <w:tr w:rsidR="0085573F" w:rsidRPr="00B83FB9" w14:paraId="4DD3D231" w14:textId="77777777" w:rsidTr="00E30A7E">
        <w:trPr>
          <w:trHeight w:val="250"/>
        </w:trPr>
        <w:tc>
          <w:tcPr>
            <w:tcW w:w="4607" w:type="dxa"/>
            <w:tcBorders>
              <w:top w:val="single" w:sz="2" w:space="0" w:color="auto"/>
              <w:bottom w:val="single" w:sz="2" w:space="0" w:color="auto"/>
            </w:tcBorders>
            <w:noWrap/>
            <w:hideMark/>
          </w:tcPr>
          <w:p w14:paraId="15FD44E8" w14:textId="77777777" w:rsidR="0085573F" w:rsidRPr="0056692E" w:rsidRDefault="0085573F" w:rsidP="00E30A7E">
            <w:pPr>
              <w:rPr>
                <w:rFonts w:eastAsia="Times New Roman" w:cs="Arial"/>
                <w:color w:val="000000"/>
                <w:sz w:val="20"/>
                <w:szCs w:val="20"/>
                <w:lang w:eastAsia="cs-CZ"/>
              </w:rPr>
            </w:pPr>
            <w:r w:rsidRPr="0056692E">
              <w:rPr>
                <w:rFonts w:eastAsia="Times New Roman" w:cs="Arial"/>
                <w:color w:val="000000"/>
                <w:sz w:val="20"/>
                <w:szCs w:val="20"/>
                <w:lang w:eastAsia="cs-CZ"/>
              </w:rPr>
              <w:t>na úseku ochr</w:t>
            </w:r>
            <w:r>
              <w:rPr>
                <w:rFonts w:eastAsia="Times New Roman" w:cs="Arial"/>
                <w:color w:val="000000"/>
                <w:sz w:val="20"/>
                <w:szCs w:val="20"/>
                <w:lang w:eastAsia="cs-CZ"/>
              </w:rPr>
              <w:t>any</w:t>
            </w:r>
            <w:r w:rsidRPr="0056692E">
              <w:rPr>
                <w:rFonts w:eastAsia="Times New Roman" w:cs="Arial"/>
                <w:color w:val="000000"/>
                <w:sz w:val="20"/>
                <w:szCs w:val="20"/>
                <w:lang w:eastAsia="cs-CZ"/>
              </w:rPr>
              <w:t xml:space="preserve"> před alkoholismem toxikomanií</w:t>
            </w:r>
          </w:p>
        </w:tc>
        <w:tc>
          <w:tcPr>
            <w:tcW w:w="811" w:type="dxa"/>
            <w:tcBorders>
              <w:top w:val="single" w:sz="2" w:space="0" w:color="auto"/>
              <w:bottom w:val="single" w:sz="2" w:space="0" w:color="auto"/>
            </w:tcBorders>
            <w:noWrap/>
            <w:hideMark/>
          </w:tcPr>
          <w:p w14:paraId="304934E6"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3</w:t>
            </w:r>
          </w:p>
        </w:tc>
        <w:tc>
          <w:tcPr>
            <w:tcW w:w="811" w:type="dxa"/>
            <w:tcBorders>
              <w:top w:val="single" w:sz="2" w:space="0" w:color="auto"/>
              <w:bottom w:val="single" w:sz="2" w:space="0" w:color="auto"/>
            </w:tcBorders>
            <w:noWrap/>
            <w:hideMark/>
          </w:tcPr>
          <w:p w14:paraId="037F3360"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20</w:t>
            </w:r>
          </w:p>
        </w:tc>
        <w:tc>
          <w:tcPr>
            <w:tcW w:w="811" w:type="dxa"/>
            <w:tcBorders>
              <w:top w:val="single" w:sz="2" w:space="0" w:color="auto"/>
              <w:bottom w:val="single" w:sz="2" w:space="0" w:color="auto"/>
            </w:tcBorders>
            <w:noWrap/>
            <w:hideMark/>
          </w:tcPr>
          <w:p w14:paraId="41E298DB"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10</w:t>
            </w:r>
          </w:p>
        </w:tc>
        <w:tc>
          <w:tcPr>
            <w:tcW w:w="811" w:type="dxa"/>
            <w:tcBorders>
              <w:top w:val="single" w:sz="2" w:space="0" w:color="auto"/>
              <w:bottom w:val="single" w:sz="2" w:space="0" w:color="auto"/>
            </w:tcBorders>
            <w:noWrap/>
            <w:hideMark/>
          </w:tcPr>
          <w:p w14:paraId="2D0EDF21"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13</w:t>
            </w:r>
          </w:p>
        </w:tc>
        <w:tc>
          <w:tcPr>
            <w:tcW w:w="811" w:type="dxa"/>
            <w:tcBorders>
              <w:top w:val="single" w:sz="2" w:space="0" w:color="auto"/>
              <w:bottom w:val="single" w:sz="2" w:space="0" w:color="auto"/>
            </w:tcBorders>
            <w:shd w:val="clear" w:color="auto" w:fill="E7E6E6" w:themeFill="background2"/>
            <w:noWrap/>
            <w:hideMark/>
          </w:tcPr>
          <w:p w14:paraId="2E92B919"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6</w:t>
            </w:r>
          </w:p>
        </w:tc>
      </w:tr>
      <w:tr w:rsidR="0085573F" w:rsidRPr="00B83FB9" w14:paraId="11596689" w14:textId="77777777" w:rsidTr="00E30A7E">
        <w:trPr>
          <w:trHeight w:val="250"/>
        </w:trPr>
        <w:tc>
          <w:tcPr>
            <w:tcW w:w="4607" w:type="dxa"/>
            <w:tcBorders>
              <w:top w:val="single" w:sz="2" w:space="0" w:color="auto"/>
              <w:bottom w:val="single" w:sz="2" w:space="0" w:color="auto"/>
            </w:tcBorders>
            <w:noWrap/>
            <w:hideMark/>
          </w:tcPr>
          <w:p w14:paraId="52338109" w14:textId="77777777" w:rsidR="0085573F" w:rsidRPr="0056692E" w:rsidRDefault="0085573F" w:rsidP="00E30A7E">
            <w:pPr>
              <w:rPr>
                <w:rFonts w:eastAsia="Times New Roman" w:cs="Arial"/>
                <w:color w:val="000000"/>
                <w:sz w:val="20"/>
                <w:szCs w:val="20"/>
                <w:lang w:eastAsia="cs-CZ"/>
              </w:rPr>
            </w:pPr>
            <w:r w:rsidRPr="0056692E">
              <w:rPr>
                <w:rFonts w:eastAsia="Times New Roman" w:cs="Arial"/>
                <w:color w:val="000000"/>
                <w:sz w:val="20"/>
                <w:szCs w:val="20"/>
                <w:lang w:eastAsia="cs-CZ"/>
              </w:rPr>
              <w:t>na úseku besip a silničního hospodářství</w:t>
            </w:r>
          </w:p>
        </w:tc>
        <w:tc>
          <w:tcPr>
            <w:tcW w:w="811" w:type="dxa"/>
            <w:tcBorders>
              <w:top w:val="single" w:sz="2" w:space="0" w:color="auto"/>
              <w:bottom w:val="single" w:sz="2" w:space="0" w:color="auto"/>
            </w:tcBorders>
            <w:noWrap/>
            <w:hideMark/>
          </w:tcPr>
          <w:p w14:paraId="1CEA0AF1"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405</w:t>
            </w:r>
          </w:p>
        </w:tc>
        <w:tc>
          <w:tcPr>
            <w:tcW w:w="811" w:type="dxa"/>
            <w:tcBorders>
              <w:top w:val="single" w:sz="2" w:space="0" w:color="auto"/>
              <w:bottom w:val="single" w:sz="2" w:space="0" w:color="auto"/>
            </w:tcBorders>
            <w:noWrap/>
            <w:hideMark/>
          </w:tcPr>
          <w:p w14:paraId="59B27CC4"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192</w:t>
            </w:r>
          </w:p>
        </w:tc>
        <w:tc>
          <w:tcPr>
            <w:tcW w:w="811" w:type="dxa"/>
            <w:tcBorders>
              <w:top w:val="single" w:sz="2" w:space="0" w:color="auto"/>
              <w:bottom w:val="single" w:sz="2" w:space="0" w:color="auto"/>
            </w:tcBorders>
            <w:noWrap/>
            <w:hideMark/>
          </w:tcPr>
          <w:p w14:paraId="2F695467"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191</w:t>
            </w:r>
          </w:p>
        </w:tc>
        <w:tc>
          <w:tcPr>
            <w:tcW w:w="811" w:type="dxa"/>
            <w:tcBorders>
              <w:top w:val="single" w:sz="2" w:space="0" w:color="auto"/>
              <w:bottom w:val="single" w:sz="2" w:space="0" w:color="auto"/>
            </w:tcBorders>
            <w:noWrap/>
            <w:hideMark/>
          </w:tcPr>
          <w:p w14:paraId="76D7CE27"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253</w:t>
            </w:r>
          </w:p>
        </w:tc>
        <w:tc>
          <w:tcPr>
            <w:tcW w:w="811" w:type="dxa"/>
            <w:tcBorders>
              <w:top w:val="single" w:sz="2" w:space="0" w:color="auto"/>
              <w:bottom w:val="single" w:sz="2" w:space="0" w:color="auto"/>
            </w:tcBorders>
            <w:shd w:val="clear" w:color="auto" w:fill="E7E6E6" w:themeFill="background2"/>
            <w:noWrap/>
            <w:hideMark/>
          </w:tcPr>
          <w:p w14:paraId="500CAD19"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215</w:t>
            </w:r>
          </w:p>
        </w:tc>
      </w:tr>
      <w:tr w:rsidR="0085573F" w:rsidRPr="00B83FB9" w14:paraId="111FAD88" w14:textId="77777777" w:rsidTr="00E30A7E">
        <w:trPr>
          <w:trHeight w:val="250"/>
        </w:trPr>
        <w:tc>
          <w:tcPr>
            <w:tcW w:w="4607" w:type="dxa"/>
            <w:tcBorders>
              <w:top w:val="single" w:sz="2" w:space="0" w:color="auto"/>
              <w:bottom w:val="single" w:sz="18" w:space="0" w:color="auto"/>
            </w:tcBorders>
            <w:noWrap/>
            <w:hideMark/>
          </w:tcPr>
          <w:p w14:paraId="2DBF5011" w14:textId="77777777" w:rsidR="0085573F" w:rsidRPr="0056692E" w:rsidRDefault="0085573F" w:rsidP="00E30A7E">
            <w:pPr>
              <w:rPr>
                <w:rFonts w:eastAsia="Times New Roman" w:cs="Arial"/>
                <w:color w:val="000000"/>
                <w:sz w:val="20"/>
                <w:szCs w:val="20"/>
                <w:lang w:eastAsia="cs-CZ"/>
              </w:rPr>
            </w:pPr>
            <w:r w:rsidRPr="0056692E">
              <w:rPr>
                <w:rFonts w:eastAsia="Times New Roman" w:cs="Arial"/>
                <w:color w:val="000000"/>
                <w:sz w:val="20"/>
                <w:szCs w:val="20"/>
                <w:lang w:eastAsia="cs-CZ"/>
              </w:rPr>
              <w:t>ostatní přestupky</w:t>
            </w:r>
          </w:p>
        </w:tc>
        <w:tc>
          <w:tcPr>
            <w:tcW w:w="811" w:type="dxa"/>
            <w:tcBorders>
              <w:top w:val="single" w:sz="2" w:space="0" w:color="auto"/>
              <w:bottom w:val="single" w:sz="18" w:space="0" w:color="auto"/>
            </w:tcBorders>
            <w:noWrap/>
            <w:hideMark/>
          </w:tcPr>
          <w:p w14:paraId="1F6F5BCB"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17</w:t>
            </w:r>
          </w:p>
        </w:tc>
        <w:tc>
          <w:tcPr>
            <w:tcW w:w="811" w:type="dxa"/>
            <w:tcBorders>
              <w:top w:val="single" w:sz="2" w:space="0" w:color="auto"/>
              <w:bottom w:val="single" w:sz="18" w:space="0" w:color="auto"/>
            </w:tcBorders>
            <w:noWrap/>
            <w:hideMark/>
          </w:tcPr>
          <w:p w14:paraId="0E213664"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42</w:t>
            </w:r>
          </w:p>
        </w:tc>
        <w:tc>
          <w:tcPr>
            <w:tcW w:w="811" w:type="dxa"/>
            <w:tcBorders>
              <w:top w:val="single" w:sz="2" w:space="0" w:color="auto"/>
              <w:bottom w:val="single" w:sz="18" w:space="0" w:color="auto"/>
            </w:tcBorders>
            <w:noWrap/>
            <w:hideMark/>
          </w:tcPr>
          <w:p w14:paraId="2B306449"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63</w:t>
            </w:r>
          </w:p>
        </w:tc>
        <w:tc>
          <w:tcPr>
            <w:tcW w:w="811" w:type="dxa"/>
            <w:tcBorders>
              <w:top w:val="single" w:sz="2" w:space="0" w:color="auto"/>
              <w:bottom w:val="single" w:sz="18" w:space="0" w:color="auto"/>
            </w:tcBorders>
            <w:noWrap/>
            <w:hideMark/>
          </w:tcPr>
          <w:p w14:paraId="7A8402B5" w14:textId="77777777" w:rsidR="0085573F" w:rsidRPr="0056692E" w:rsidRDefault="0085573F" w:rsidP="00E30A7E">
            <w:pPr>
              <w:jc w:val="right"/>
              <w:rPr>
                <w:rFonts w:eastAsia="Times New Roman" w:cs="Arial"/>
                <w:color w:val="000000"/>
                <w:sz w:val="20"/>
                <w:szCs w:val="20"/>
                <w:lang w:eastAsia="cs-CZ"/>
              </w:rPr>
            </w:pPr>
            <w:r w:rsidRPr="0056692E">
              <w:rPr>
                <w:rFonts w:eastAsia="Times New Roman" w:cs="Arial"/>
                <w:color w:val="000000"/>
                <w:sz w:val="20"/>
                <w:szCs w:val="20"/>
                <w:lang w:eastAsia="cs-CZ"/>
              </w:rPr>
              <w:t>22</w:t>
            </w:r>
          </w:p>
        </w:tc>
        <w:tc>
          <w:tcPr>
            <w:tcW w:w="811" w:type="dxa"/>
            <w:tcBorders>
              <w:top w:val="single" w:sz="2" w:space="0" w:color="auto"/>
              <w:bottom w:val="single" w:sz="18" w:space="0" w:color="auto"/>
            </w:tcBorders>
            <w:shd w:val="clear" w:color="auto" w:fill="E7E6E6" w:themeFill="background2"/>
            <w:noWrap/>
            <w:hideMark/>
          </w:tcPr>
          <w:p w14:paraId="3568D0D1" w14:textId="77777777" w:rsidR="0085573F" w:rsidRPr="0056692E" w:rsidRDefault="0085573F" w:rsidP="00E30A7E">
            <w:pPr>
              <w:keepNext/>
              <w:jc w:val="right"/>
              <w:rPr>
                <w:rFonts w:eastAsia="Times New Roman" w:cs="Arial"/>
                <w:color w:val="000000"/>
                <w:sz w:val="20"/>
                <w:szCs w:val="20"/>
                <w:lang w:eastAsia="cs-CZ"/>
              </w:rPr>
            </w:pPr>
            <w:r w:rsidRPr="0056692E">
              <w:rPr>
                <w:rFonts w:eastAsia="Times New Roman" w:cs="Arial"/>
                <w:color w:val="000000"/>
                <w:sz w:val="20"/>
                <w:szCs w:val="20"/>
                <w:lang w:eastAsia="cs-CZ"/>
              </w:rPr>
              <w:t>11</w:t>
            </w:r>
          </w:p>
        </w:tc>
      </w:tr>
    </w:tbl>
    <w:p w14:paraId="0750F873" w14:textId="77777777" w:rsidR="0085573F" w:rsidRDefault="0085573F" w:rsidP="0085573F">
      <w:pPr>
        <w:pStyle w:val="Titulek"/>
        <w:spacing w:after="0"/>
        <w:rPr>
          <w:b w:val="0"/>
          <w:bCs w:val="0"/>
          <w:color w:val="auto"/>
        </w:rPr>
      </w:pPr>
      <w:r w:rsidRPr="00B04F3D">
        <w:rPr>
          <w:b w:val="0"/>
          <w:bCs w:val="0"/>
          <w:color w:val="auto"/>
        </w:rPr>
        <w:t>Zdroj: Policie ČR</w:t>
      </w:r>
    </w:p>
    <w:p w14:paraId="4858168A" w14:textId="77777777" w:rsidR="0085573F" w:rsidRPr="00375451" w:rsidRDefault="0085573F" w:rsidP="0085573F">
      <w:pPr>
        <w:rPr>
          <w:sz w:val="18"/>
          <w:szCs w:val="18"/>
        </w:rPr>
      </w:pPr>
      <w:r w:rsidRPr="00375451">
        <w:rPr>
          <w:sz w:val="18"/>
          <w:szCs w:val="18"/>
        </w:rPr>
        <w:t>Pozn. Údaje v roce 2023 pouze do července</w:t>
      </w:r>
    </w:p>
    <w:p w14:paraId="76657FE6" w14:textId="77777777" w:rsidR="0085573F" w:rsidRDefault="0085573F" w:rsidP="0085573F"/>
    <w:p w14:paraId="2EE89D9B" w14:textId="44057E30" w:rsidR="0085573F" w:rsidRPr="00B8733C" w:rsidRDefault="0085573F" w:rsidP="001A6665">
      <w:pPr>
        <w:autoSpaceDE w:val="0"/>
        <w:autoSpaceDN w:val="0"/>
        <w:adjustRightInd w:val="0"/>
        <w:spacing w:after="0"/>
        <w:rPr>
          <w:rFonts w:asciiTheme="majorHAnsi" w:hAnsiTheme="majorHAnsi" w:cstheme="majorHAnsi"/>
        </w:rPr>
      </w:pPr>
      <w:r w:rsidRPr="00B8733C">
        <w:rPr>
          <w:rFonts w:asciiTheme="majorHAnsi" w:hAnsiTheme="majorHAnsi" w:cstheme="majorHAnsi"/>
          <w:b/>
          <w:bCs/>
        </w:rPr>
        <w:lastRenderedPageBreak/>
        <w:t>Ohledně t</w:t>
      </w:r>
      <w:r w:rsidRPr="009553AC">
        <w:rPr>
          <w:rFonts w:asciiTheme="majorHAnsi" w:hAnsiTheme="majorHAnsi" w:cstheme="majorHAnsi"/>
          <w:b/>
          <w:bCs/>
        </w:rPr>
        <w:t>restn</w:t>
      </w:r>
      <w:r w:rsidRPr="00B8733C">
        <w:rPr>
          <w:rFonts w:asciiTheme="majorHAnsi" w:hAnsiTheme="majorHAnsi" w:cstheme="majorHAnsi"/>
          <w:b/>
          <w:bCs/>
        </w:rPr>
        <w:t>é</w:t>
      </w:r>
      <w:r w:rsidRPr="009553AC">
        <w:rPr>
          <w:rFonts w:asciiTheme="majorHAnsi" w:hAnsiTheme="majorHAnsi" w:cstheme="majorHAnsi"/>
          <w:b/>
          <w:bCs/>
        </w:rPr>
        <w:t xml:space="preserve"> činnost</w:t>
      </w:r>
      <w:r w:rsidRPr="00B8733C">
        <w:rPr>
          <w:rFonts w:asciiTheme="majorHAnsi" w:hAnsiTheme="majorHAnsi" w:cstheme="majorHAnsi"/>
          <w:b/>
          <w:bCs/>
        </w:rPr>
        <w:t>i bylo</w:t>
      </w:r>
      <w:r w:rsidRPr="009553AC">
        <w:rPr>
          <w:rFonts w:asciiTheme="majorHAnsi" w:hAnsiTheme="majorHAnsi" w:cstheme="majorHAnsi"/>
          <w:b/>
          <w:bCs/>
        </w:rPr>
        <w:t xml:space="preserve"> </w:t>
      </w:r>
      <w:r w:rsidRPr="00B8733C">
        <w:rPr>
          <w:rFonts w:asciiTheme="majorHAnsi" w:hAnsiTheme="majorHAnsi" w:cstheme="majorHAnsi"/>
          <w:b/>
          <w:bCs/>
        </w:rPr>
        <w:t xml:space="preserve">v roce 2023 ve služebním obvodu Nové Město pod Smrkem řešeno celkem 87 trestných činů. </w:t>
      </w:r>
      <w:r w:rsidRPr="00B8733C">
        <w:rPr>
          <w:rFonts w:asciiTheme="majorHAnsi" w:hAnsiTheme="majorHAnsi" w:cstheme="majorHAnsi"/>
        </w:rPr>
        <w:t>Oproti roku 2022 se jedná o mírný nárůst trestné činnosti, kdy nápad trestné činnosti činil 84 trestných činů. V kategorii násilné TČ došlo k</w:t>
      </w:r>
      <w:r w:rsidR="001A6665">
        <w:rPr>
          <w:rFonts w:asciiTheme="majorHAnsi" w:hAnsiTheme="majorHAnsi" w:cstheme="majorHAnsi"/>
        </w:rPr>
        <w:t> </w:t>
      </w:r>
      <w:r w:rsidRPr="00B8733C">
        <w:rPr>
          <w:rFonts w:asciiTheme="majorHAnsi" w:hAnsiTheme="majorHAnsi" w:cstheme="majorHAnsi"/>
        </w:rPr>
        <w:t>poklesu o 25 %. V rámci mravnostní TČ byly zaznamenány 2 případy, oproti jednomu případu v roce 2022. Byl zaznamenán pokles u majetkové TČ (cca 10 %). V kategorii ostatních TČ byl zaznamenán nárůst o cca 30 %.</w:t>
      </w:r>
    </w:p>
    <w:p w14:paraId="2CF3114F" w14:textId="77777777" w:rsidR="0085573F" w:rsidRPr="00B8733C" w:rsidRDefault="0085573F" w:rsidP="0085573F">
      <w:pPr>
        <w:autoSpaceDE w:val="0"/>
        <w:autoSpaceDN w:val="0"/>
        <w:adjustRightInd w:val="0"/>
        <w:rPr>
          <w:rFonts w:asciiTheme="majorHAnsi" w:hAnsiTheme="majorHAnsi" w:cstheme="majorHAnsi"/>
        </w:rPr>
      </w:pPr>
      <w:r w:rsidRPr="00B8733C">
        <w:rPr>
          <w:rFonts w:asciiTheme="majorHAnsi" w:hAnsiTheme="majorHAnsi" w:cstheme="majorHAnsi"/>
        </w:rPr>
        <w:t xml:space="preserve">V plánu prevence kriminality pro roky 2024-2027 je dále uvedeno, že dle získaných poznatků je majetková trestná činnost páchána především místními pachateli, kteří jsou bez práce, bez trvalého bydliště a prostředky na obživu získávají pácháním trestné činnosti. Dochází zejména ke krádežím (jízdní kola, různé stroje a další cenné předměty) a vloupáním do uzamčených objektů. </w:t>
      </w:r>
    </w:p>
    <w:p w14:paraId="03EBE0EA" w14:textId="77777777" w:rsidR="0085573F" w:rsidRPr="00B8733C" w:rsidRDefault="0085573F" w:rsidP="0085573F">
      <w:pPr>
        <w:autoSpaceDE w:val="0"/>
        <w:autoSpaceDN w:val="0"/>
        <w:adjustRightInd w:val="0"/>
        <w:rPr>
          <w:rFonts w:asciiTheme="majorHAnsi" w:eastAsia="Times New Roman" w:hAnsiTheme="majorHAnsi" w:cstheme="majorHAnsi"/>
          <w:lang w:eastAsia="cs-CZ"/>
        </w:rPr>
      </w:pPr>
      <w:r w:rsidRPr="00B8733C">
        <w:rPr>
          <w:rFonts w:asciiTheme="majorHAnsi" w:hAnsiTheme="majorHAnsi" w:cstheme="majorHAnsi"/>
        </w:rPr>
        <w:t>V rámci problematiky omamných a psychotropních látek je podobně jako drogová kriminalita rozšířené i samotné užívání drog, a to zejména mezi mladými lidmi – mnohdy i ve věku pod 18 či dokonce pod 15 let. Celkově však došlo k poklesu TČ a přestupků v rámci OPL. Za rok 2023 bylo ve spojitosti s návykovými látkami řešeno celkem 7 trestných činů a 10 přestupků. Oproti roku 2022 se v celkovém součtu (TČ+PŘ) jedná o pokles o 23 %, kdy počet takovýchto trestných činů činil 12 a počet přestupků 10.</w:t>
      </w:r>
    </w:p>
    <w:p w14:paraId="7FC6ED27" w14:textId="2AB100C1" w:rsidR="0085573F" w:rsidRDefault="0085573F" w:rsidP="00123F7D"/>
    <w:p w14:paraId="6376B611" w14:textId="65BD5F65" w:rsidR="0085573F" w:rsidRPr="0085573F" w:rsidRDefault="0085573F" w:rsidP="00F441E5">
      <w:pPr>
        <w:pStyle w:val="Nadpis4"/>
      </w:pPr>
      <w:r w:rsidRPr="0085573F">
        <w:t>Prevence</w:t>
      </w:r>
    </w:p>
    <w:p w14:paraId="3337B483" w14:textId="6140BA85" w:rsidR="0085573F" w:rsidRDefault="0085573F" w:rsidP="0085573F">
      <w:r>
        <w:t xml:space="preserve">Nové Město pod Smrkem má zpracovaný </w:t>
      </w:r>
      <w:r w:rsidRPr="00C84F1B">
        <w:rPr>
          <w:i/>
          <w:iCs/>
        </w:rPr>
        <w:t>Plán prevence kriminality pro rok</w:t>
      </w:r>
      <w:r>
        <w:rPr>
          <w:i/>
          <w:iCs/>
        </w:rPr>
        <w:t>y</w:t>
      </w:r>
      <w:r w:rsidRPr="00C84F1B">
        <w:rPr>
          <w:i/>
          <w:iCs/>
        </w:rPr>
        <w:t xml:space="preserve"> 202</w:t>
      </w:r>
      <w:r>
        <w:rPr>
          <w:i/>
          <w:iCs/>
        </w:rPr>
        <w:t>4</w:t>
      </w:r>
      <w:r w:rsidRPr="00C84F1B">
        <w:rPr>
          <w:i/>
          <w:iCs/>
        </w:rPr>
        <w:t>–202</w:t>
      </w:r>
      <w:r>
        <w:rPr>
          <w:i/>
          <w:iCs/>
        </w:rPr>
        <w:t>7 (který navazuje na plán z let 2021–2023)</w:t>
      </w:r>
      <w:r>
        <w:t>, který by</w:t>
      </w:r>
      <w:r w:rsidRPr="00A723D8">
        <w:t>l vypracován Policií ČR a přestupkovým oddělením při MěÚ NM</w:t>
      </w:r>
      <w:r>
        <w:t>P</w:t>
      </w:r>
      <w:r w:rsidRPr="00A723D8">
        <w:t>S.</w:t>
      </w:r>
      <w:r>
        <w:t xml:space="preserve"> Dle Plánu prevence jsou problémy vyvstávající v oblasti bezpečnosti v NMPS zejména: pocit bezpečí, krádeže a drobná kriminalita, gamblerství, přeshraniční kriminalita a</w:t>
      </w:r>
      <w:r w:rsidR="009906FB">
        <w:t> </w:t>
      </w:r>
      <w:r>
        <w:t>drogová kriminalita. Kromě SVL jsou v plánu uvedena i riziková místa ve městě, kde může docházet k „páchání trestné činnosti a přestupků, zejména proti majetku, veřejnému pořádku, konzumaci alkoholu a drog mladistvými a dětmi, vandalství a krádežím“ (s. 5). Tato místa jsou pod zvýšeným dohledem Policie</w:t>
      </w:r>
      <w:r w:rsidR="009906FB">
        <w:t xml:space="preserve"> ČR</w:t>
      </w:r>
      <w:r>
        <w:t xml:space="preserve"> nebo asistentů prevence kriminality, jedná se o</w:t>
      </w:r>
      <w:r w:rsidR="009906FB">
        <w:t> </w:t>
      </w:r>
      <w:r>
        <w:t>následující:</w:t>
      </w:r>
    </w:p>
    <w:p w14:paraId="7B14CD38" w14:textId="77777777" w:rsidR="0085573F" w:rsidRDefault="0085573F">
      <w:pPr>
        <w:pStyle w:val="Odstavecseseznamem"/>
        <w:numPr>
          <w:ilvl w:val="0"/>
          <w:numId w:val="9"/>
        </w:numPr>
        <w:spacing w:line="259" w:lineRule="auto"/>
        <w:jc w:val="left"/>
      </w:pPr>
      <w:r>
        <w:t>prostor náměstí</w:t>
      </w:r>
    </w:p>
    <w:p w14:paraId="6811D00F" w14:textId="6ECC7BC2" w:rsidR="0085573F" w:rsidRDefault="0085573F">
      <w:pPr>
        <w:pStyle w:val="Odstavecseseznamem"/>
        <w:numPr>
          <w:ilvl w:val="0"/>
          <w:numId w:val="9"/>
        </w:numPr>
        <w:spacing w:line="259" w:lineRule="auto"/>
        <w:jc w:val="left"/>
      </w:pPr>
      <w:r>
        <w:t>hřiště pod tělocvičnou v</w:t>
      </w:r>
      <w:r w:rsidR="00101540">
        <w:t xml:space="preserve"> ulici </w:t>
      </w:r>
      <w:r>
        <w:t>Švermov</w:t>
      </w:r>
      <w:r w:rsidR="00101540">
        <w:t>a</w:t>
      </w:r>
    </w:p>
    <w:p w14:paraId="0E67ACE3" w14:textId="2D8C90CC" w:rsidR="0085573F" w:rsidRDefault="0085573F">
      <w:pPr>
        <w:pStyle w:val="Odstavecseseznamem"/>
        <w:numPr>
          <w:ilvl w:val="0"/>
          <w:numId w:val="9"/>
        </w:numPr>
        <w:spacing w:line="259" w:lineRule="auto"/>
        <w:jc w:val="left"/>
      </w:pPr>
      <w:r>
        <w:t>hřiště u Sokolovny v</w:t>
      </w:r>
      <w:r w:rsidR="00101540">
        <w:t xml:space="preserve"> ulici</w:t>
      </w:r>
      <w:r>
        <w:t xml:space="preserve"> Ludvíkovsk</w:t>
      </w:r>
      <w:r w:rsidR="00101540">
        <w:t>á</w:t>
      </w:r>
    </w:p>
    <w:p w14:paraId="3A604759" w14:textId="039C42A4" w:rsidR="0085573F" w:rsidRDefault="0085573F">
      <w:pPr>
        <w:pStyle w:val="Odstavecseseznamem"/>
        <w:numPr>
          <w:ilvl w:val="0"/>
          <w:numId w:val="9"/>
        </w:numPr>
        <w:spacing w:line="259" w:lineRule="auto"/>
        <w:jc w:val="left"/>
      </w:pPr>
      <w:r>
        <w:t>nádraží a okolní prostor – objekt trafostanice</w:t>
      </w:r>
    </w:p>
    <w:p w14:paraId="1A9DF4BB" w14:textId="77777777" w:rsidR="0085573F" w:rsidRDefault="0085573F">
      <w:pPr>
        <w:pStyle w:val="Odstavecseseznamem"/>
        <w:numPr>
          <w:ilvl w:val="0"/>
          <w:numId w:val="9"/>
        </w:numPr>
        <w:spacing w:line="259" w:lineRule="auto"/>
        <w:jc w:val="left"/>
      </w:pPr>
      <w:r>
        <w:t>vodojem u spálené hospody</w:t>
      </w:r>
    </w:p>
    <w:p w14:paraId="38C263C7" w14:textId="77777777" w:rsidR="0085573F" w:rsidRDefault="0085573F">
      <w:pPr>
        <w:pStyle w:val="Odstavecseseznamem"/>
        <w:numPr>
          <w:ilvl w:val="0"/>
          <w:numId w:val="9"/>
        </w:numPr>
        <w:spacing w:line="259" w:lineRule="auto"/>
        <w:jc w:val="left"/>
      </w:pPr>
      <w:r>
        <w:t>prostor před vstupem do katolického a evangelického kostela</w:t>
      </w:r>
    </w:p>
    <w:p w14:paraId="147AABD4" w14:textId="77777777" w:rsidR="0085573F" w:rsidRDefault="0085573F">
      <w:pPr>
        <w:pStyle w:val="Odstavecseseznamem"/>
        <w:numPr>
          <w:ilvl w:val="0"/>
          <w:numId w:val="9"/>
        </w:numPr>
        <w:spacing w:line="259" w:lineRule="auto"/>
        <w:jc w:val="left"/>
      </w:pPr>
      <w:r>
        <w:t>park u J-centra</w:t>
      </w:r>
    </w:p>
    <w:p w14:paraId="411E9206" w14:textId="77777777" w:rsidR="0085573F" w:rsidRDefault="0085573F">
      <w:pPr>
        <w:pStyle w:val="Odstavecseseznamem"/>
        <w:numPr>
          <w:ilvl w:val="0"/>
          <w:numId w:val="9"/>
        </w:numPr>
        <w:spacing w:line="259" w:lineRule="auto"/>
        <w:jc w:val="left"/>
      </w:pPr>
      <w:r>
        <w:t>nádvoří bytových domů Mírové náměstí 209–212</w:t>
      </w:r>
    </w:p>
    <w:p w14:paraId="4CD4B7E3" w14:textId="0C3B5688" w:rsidR="0085573F" w:rsidRDefault="0085573F">
      <w:pPr>
        <w:pStyle w:val="Odstavecseseznamem"/>
        <w:numPr>
          <w:ilvl w:val="0"/>
          <w:numId w:val="9"/>
        </w:numPr>
        <w:spacing w:line="259" w:lineRule="auto"/>
        <w:jc w:val="left"/>
      </w:pPr>
      <w:r>
        <w:t xml:space="preserve">objekt u železnice </w:t>
      </w:r>
      <w:r w:rsidR="00101540">
        <w:t>v </w:t>
      </w:r>
      <w:r>
        <w:t>ul</w:t>
      </w:r>
      <w:r w:rsidR="00101540">
        <w:t xml:space="preserve">ici </w:t>
      </w:r>
      <w:r>
        <w:t>Růžová</w:t>
      </w:r>
    </w:p>
    <w:p w14:paraId="179F52CA" w14:textId="0B4058F6" w:rsidR="0085573F" w:rsidRDefault="0085573F">
      <w:pPr>
        <w:pStyle w:val="Odstavecseseznamem"/>
        <w:numPr>
          <w:ilvl w:val="0"/>
          <w:numId w:val="9"/>
        </w:numPr>
        <w:spacing w:line="259" w:lineRule="auto"/>
        <w:jc w:val="left"/>
      </w:pPr>
      <w:r>
        <w:t>objekt sběrn</w:t>
      </w:r>
      <w:r w:rsidR="009906FB">
        <w:t>ého místa</w:t>
      </w:r>
      <w:r>
        <w:t xml:space="preserve"> a jeho okolí</w:t>
      </w:r>
    </w:p>
    <w:p w14:paraId="5637C242" w14:textId="77777777" w:rsidR="0085573F" w:rsidRDefault="0085573F">
      <w:pPr>
        <w:pStyle w:val="Odstavecseseznamem"/>
        <w:numPr>
          <w:ilvl w:val="0"/>
          <w:numId w:val="9"/>
        </w:numPr>
        <w:spacing w:line="259" w:lineRule="auto"/>
        <w:jc w:val="left"/>
      </w:pPr>
      <w:r>
        <w:t>opuštěné objekty u kravína</w:t>
      </w:r>
    </w:p>
    <w:p w14:paraId="342444A1" w14:textId="77777777" w:rsidR="0085573F" w:rsidRDefault="0085573F">
      <w:pPr>
        <w:pStyle w:val="Odstavecseseznamem"/>
        <w:numPr>
          <w:ilvl w:val="0"/>
          <w:numId w:val="9"/>
        </w:numPr>
        <w:spacing w:line="259" w:lineRule="auto"/>
        <w:jc w:val="left"/>
      </w:pPr>
      <w:r>
        <w:t>kryté autobusové zastávky na náměstí</w:t>
      </w:r>
    </w:p>
    <w:p w14:paraId="6E69A87B" w14:textId="7E9DA0F8" w:rsidR="0085573F" w:rsidRDefault="0085573F">
      <w:pPr>
        <w:pStyle w:val="Odstavecseseznamem"/>
        <w:numPr>
          <w:ilvl w:val="0"/>
          <w:numId w:val="9"/>
        </w:numPr>
        <w:spacing w:line="259" w:lineRule="auto"/>
        <w:jc w:val="left"/>
      </w:pPr>
      <w:r>
        <w:t>prostranství kolem prodejny v</w:t>
      </w:r>
      <w:r w:rsidR="00101540">
        <w:t xml:space="preserve"> ulici</w:t>
      </w:r>
      <w:r w:rsidR="009906FB">
        <w:t xml:space="preserve"> Ludvíkovské </w:t>
      </w:r>
      <w:r>
        <w:t>– ESO</w:t>
      </w:r>
    </w:p>
    <w:p w14:paraId="66716846" w14:textId="63519BCD" w:rsidR="0085573F" w:rsidRDefault="0085573F">
      <w:pPr>
        <w:pStyle w:val="Odstavecseseznamem"/>
        <w:numPr>
          <w:ilvl w:val="0"/>
          <w:numId w:val="9"/>
        </w:numPr>
        <w:spacing w:line="259" w:lineRule="auto"/>
        <w:jc w:val="left"/>
      </w:pPr>
      <w:r>
        <w:t>zahrádkářské kolonie</w:t>
      </w:r>
      <w:r w:rsidR="00101540">
        <w:t xml:space="preserve"> v ulici</w:t>
      </w:r>
      <w:r>
        <w:t xml:space="preserve"> Husova a u Spálenky</w:t>
      </w:r>
    </w:p>
    <w:p w14:paraId="27BA2D5B" w14:textId="77777777" w:rsidR="0085573F" w:rsidRDefault="0085573F">
      <w:pPr>
        <w:pStyle w:val="Odstavecseseznamem"/>
        <w:numPr>
          <w:ilvl w:val="0"/>
          <w:numId w:val="9"/>
        </w:numPr>
        <w:spacing w:line="259" w:lineRule="auto"/>
        <w:jc w:val="left"/>
      </w:pPr>
      <w:r>
        <w:lastRenderedPageBreak/>
        <w:t>pramen kyselky</w:t>
      </w:r>
    </w:p>
    <w:p w14:paraId="2C6AD36D" w14:textId="77777777" w:rsidR="0085573F" w:rsidRDefault="0085573F">
      <w:pPr>
        <w:pStyle w:val="Odstavecseseznamem"/>
        <w:numPr>
          <w:ilvl w:val="0"/>
          <w:numId w:val="9"/>
        </w:numPr>
        <w:spacing w:line="259" w:lineRule="auto"/>
        <w:jc w:val="left"/>
      </w:pPr>
      <w:r>
        <w:t>koupaliště mimo sezónu</w:t>
      </w:r>
    </w:p>
    <w:p w14:paraId="193DCE7F" w14:textId="7013FB7A" w:rsidR="0085573F" w:rsidRDefault="0085573F">
      <w:pPr>
        <w:pStyle w:val="Odstavecseseznamem"/>
        <w:numPr>
          <w:ilvl w:val="0"/>
          <w:numId w:val="9"/>
        </w:numPr>
        <w:spacing w:line="259" w:lineRule="auto"/>
        <w:jc w:val="left"/>
      </w:pPr>
      <w:r>
        <w:t>okolí ubytovny v ulici</w:t>
      </w:r>
      <w:r w:rsidR="00101540">
        <w:t xml:space="preserve"> Lesní</w:t>
      </w:r>
    </w:p>
    <w:p w14:paraId="7327A611" w14:textId="77777777" w:rsidR="0085573F" w:rsidRDefault="0085573F">
      <w:pPr>
        <w:pStyle w:val="Odstavecseseznamem"/>
        <w:numPr>
          <w:ilvl w:val="0"/>
          <w:numId w:val="9"/>
        </w:numPr>
        <w:spacing w:line="259" w:lineRule="auto"/>
        <w:jc w:val="left"/>
      </w:pPr>
      <w:r>
        <w:t>garáže v ulici Dvořákova (Plán prevence kriminality, 2020, s. 5).</w:t>
      </w:r>
    </w:p>
    <w:p w14:paraId="531AC266" w14:textId="77777777" w:rsidR="0085573F" w:rsidRDefault="0085573F" w:rsidP="0085573F">
      <w:r>
        <w:t xml:space="preserve">V roce 2022 došlo ke sloučení </w:t>
      </w:r>
      <w:r w:rsidRPr="00D814ED">
        <w:t>zdejšího obvodního oddělení Policie ČR s oddělením v</w:t>
      </w:r>
      <w:r>
        <w:t> </w:t>
      </w:r>
      <w:r w:rsidRPr="00D814ED">
        <w:t>Hejnicích</w:t>
      </w:r>
      <w:r>
        <w:t xml:space="preserve">. Městská policie zde není. Město je také zapojeno do </w:t>
      </w:r>
      <w:r w:rsidRPr="00C84F1B">
        <w:rPr>
          <w:i/>
          <w:iCs/>
        </w:rPr>
        <w:t>Programu prevence kriminality MV ČR</w:t>
      </w:r>
      <w:r>
        <w:t>, konkrétně projektem Asistentů prevence kriminality a ve městě v současnosti působí dva APK.</w:t>
      </w:r>
    </w:p>
    <w:p w14:paraId="44A0B65F" w14:textId="77777777" w:rsidR="0085573F" w:rsidRDefault="0085573F" w:rsidP="0085573F"/>
    <w:p w14:paraId="648122E4" w14:textId="77777777" w:rsidR="0085573F" w:rsidRPr="00E5545F" w:rsidRDefault="0085573F" w:rsidP="00F441E5">
      <w:pPr>
        <w:pStyle w:val="Nadpis4"/>
      </w:pPr>
      <w:r w:rsidRPr="00E5545F">
        <w:t>Asistenti prevence kriminality</w:t>
      </w:r>
    </w:p>
    <w:p w14:paraId="49247080" w14:textId="2C1B75AF" w:rsidR="0085573F" w:rsidRDefault="0085573F" w:rsidP="0085573F">
      <w:r>
        <w:t>Asistenti prevence kriminality působí v NMPS od roku 2016. APK provádí dohled u škol (přechody pro chodce), podávají informace, po městě se pohybují v době mezi 7 a 11 hodinou dopoledne, a pak zase</w:t>
      </w:r>
      <w:r w:rsidR="00A23265">
        <w:t xml:space="preserve"> mezi</w:t>
      </w:r>
      <w:r>
        <w:t xml:space="preserve"> 18 a 22 hodinou a dohlíží mimo jiné i na riziková místa a místa, kde se schází děti a mládež (např. hřiště). Dle zkušeností APK samých je tato práce hodně o komunikaci, např. i komunikují a radí osobám v krizi nebo osobám ohroženým sociálním vyloučením, které odkazují na sociální odbor nebo na příslušné sociální služby. Dle jejich výpovědi se lidé za své problémy často stydí a oni pomáhají rozptýlit jejich obavy, aby se nebáli obrátit se svými potíž</w:t>
      </w:r>
      <w:r w:rsidR="00A23265">
        <w:t>em</w:t>
      </w:r>
      <w:r>
        <w:t>i na příslušné organizace. Dle Plánu prevence má jejich činnost „velmi kladné ohlasy napříč všemi zainteresovanými subjekty i širokou veřejností a má již konkrétní kladné dopady na bezpečnostní situaci ve městě“ (s. 1).</w:t>
      </w:r>
    </w:p>
    <w:p w14:paraId="15FCB904" w14:textId="20DFBEC4" w:rsidR="0085573F" w:rsidRDefault="0085573F" w:rsidP="0085573F">
      <w:r>
        <w:t>Jako další preventivní projekty, které město realizovalo nebo realizuje, je zde zmíněno např. „budování a rozšiřování volnočasové infrastruktury (multifunkční hřiště, lezecká stěna atd.) a</w:t>
      </w:r>
      <w:r w:rsidR="00A23265">
        <w:t> </w:t>
      </w:r>
      <w:r>
        <w:t>dále aktivity informační (přednášky s Policií ČR)“ (s. 1). V úvahách vedení města je také zavedení pozic „Domovník preventista“ pro zmírnění problémů v sousedském soužití v některých bytových domech města, kde žijí ve vysoké koncentraci sociálně vyloučení obyvatelé. V</w:t>
      </w:r>
      <w:r w:rsidR="00A23265">
        <w:t> červenci bylo dokončeno</w:t>
      </w:r>
      <w:r w:rsidR="00101540">
        <w:t xml:space="preserve"> </w:t>
      </w:r>
      <w:r>
        <w:t>také zbudování nového workout</w:t>
      </w:r>
      <w:r w:rsidR="00A23265">
        <w:t>ového</w:t>
      </w:r>
      <w:r>
        <w:t xml:space="preserve"> hřiště pro vyžití veřejnosti a místní mládeže.</w:t>
      </w:r>
    </w:p>
    <w:p w14:paraId="1B52921E" w14:textId="77777777" w:rsidR="0085573F" w:rsidRDefault="0085573F" w:rsidP="0085573F">
      <w:r w:rsidRPr="00E5545F">
        <w:t xml:space="preserve">Další subjekty, zařízení a služby činné v rámci prevence kriminality (např. Maják a NZDM Kino, </w:t>
      </w:r>
      <w:r>
        <w:t>terénní práce</w:t>
      </w:r>
      <w:r w:rsidRPr="00E5545F">
        <w:t xml:space="preserve"> sociální</w:t>
      </w:r>
      <w:r>
        <w:t>ho</w:t>
      </w:r>
      <w:r w:rsidRPr="00E5545F">
        <w:t xml:space="preserve"> odboru, </w:t>
      </w:r>
      <w:r>
        <w:t xml:space="preserve">terénní práce </w:t>
      </w:r>
      <w:r w:rsidRPr="00E5545F">
        <w:t xml:space="preserve">Most k naději, </w:t>
      </w:r>
      <w:r>
        <w:t>d</w:t>
      </w:r>
      <w:r w:rsidRPr="00E5545F">
        <w:t>luhová poradna a terénní práce Člověk</w:t>
      </w:r>
      <w:r>
        <w:t>a</w:t>
      </w:r>
      <w:r w:rsidRPr="00E5545F">
        <w:t xml:space="preserve"> v tísni, poradna pro závislosti Advaita z.ú., Kurátor pro děti a mládež) budou více popsány v rámci následující kapitoly.</w:t>
      </w:r>
    </w:p>
    <w:p w14:paraId="2D01A585" w14:textId="77777777" w:rsidR="0085573F" w:rsidRPr="00101540" w:rsidRDefault="0085573F" w:rsidP="00123F7D">
      <w:pPr>
        <w:rPr>
          <w:sz w:val="18"/>
          <w:szCs w:val="18"/>
        </w:rPr>
      </w:pPr>
    </w:p>
    <w:p w14:paraId="7A7B9878" w14:textId="2B8CE0C9" w:rsidR="0085573F" w:rsidRPr="0085573F" w:rsidRDefault="0085573F" w:rsidP="00F441E5">
      <w:pPr>
        <w:pStyle w:val="Nadpis4"/>
      </w:pPr>
      <w:r w:rsidRPr="0085573F">
        <w:t>Návykové látky</w:t>
      </w:r>
    </w:p>
    <w:p w14:paraId="2B9058E0" w14:textId="77777777" w:rsidR="0085573F" w:rsidRDefault="0085573F" w:rsidP="0085573F">
      <w:r>
        <w:rPr>
          <w:rFonts w:eastAsia="Arial" w:cs="Arial"/>
          <w:color w:val="000000"/>
          <w:szCs w:val="32"/>
        </w:rPr>
        <w:t>V</w:t>
      </w:r>
      <w:r w:rsidRPr="00832DBC">
        <w:rPr>
          <w:rFonts w:eastAsia="Arial" w:cs="Arial"/>
          <w:color w:val="000000"/>
          <w:szCs w:val="32"/>
        </w:rPr>
        <w:t> souvislosti s b</w:t>
      </w:r>
      <w:r>
        <w:rPr>
          <w:rFonts w:eastAsia="Arial" w:cs="Arial"/>
          <w:color w:val="000000"/>
          <w:szCs w:val="32"/>
        </w:rPr>
        <w:t>ezpečnostní situací v NMPS lokální aktéři zmiňovali i téma</w:t>
      </w:r>
      <w:r w:rsidRPr="00832DBC">
        <w:rPr>
          <w:rFonts w:eastAsia="Arial" w:cs="Arial"/>
          <w:color w:val="000000"/>
          <w:szCs w:val="32"/>
        </w:rPr>
        <w:t xml:space="preserve"> návykových látek</w:t>
      </w:r>
      <w:r>
        <w:rPr>
          <w:rFonts w:eastAsia="Arial" w:cs="Arial"/>
          <w:color w:val="000000"/>
          <w:szCs w:val="32"/>
        </w:rPr>
        <w:t xml:space="preserve">, konkrétně jako problematickou vnímali jejich dostupnost a jejich užívání na veřejnosti. </w:t>
      </w:r>
      <w:r>
        <w:rPr>
          <w:rFonts w:eastAsia="Arial" w:cs="Arial"/>
          <w:color w:val="000000"/>
        </w:rPr>
        <w:t xml:space="preserve">Jako problematické vnímali i zkušenost dětí a mládeže s návykovými látkami. Na jednání lokálního partnerství zaznělo ze strany Policie ČR, </w:t>
      </w:r>
      <w:r>
        <w:t>že rané zkušenosti s návykovými látkami jsou obvyklé stále v nižším věku (cigarety, marihuana, alkohol, nově je problematický kratom). Na základě klientské práce v poradenství lidem užívajícím návykové látky se ale věková hranice prvotní zkušenosti s drogami nesnižuje.</w:t>
      </w:r>
    </w:p>
    <w:p w14:paraId="5BAE494A" w14:textId="77777777" w:rsidR="0085573F" w:rsidRDefault="0085573F" w:rsidP="0085573F">
      <w:r>
        <w:lastRenderedPageBreak/>
        <w:t>Dle organizací zaměřujících se na t</w:t>
      </w:r>
      <w:r w:rsidRPr="00EB24EC">
        <w:t>erénní práci s uživateli omamných a psychotropních látek</w:t>
      </w:r>
      <w:r>
        <w:t xml:space="preserve"> nebo na poradenství </w:t>
      </w:r>
      <w:r w:rsidRPr="00F957D5">
        <w:t>lidem užívajícím návykové látky,</w:t>
      </w:r>
      <w:r>
        <w:t xml:space="preserve"> je místní drogová scéna malá a hodně uzavřená, provázaná s Polskem (výrazná </w:t>
      </w:r>
      <w:r w:rsidRPr="003F5EC1">
        <w:t>přeshraniční spolupráce uživatelů</w:t>
      </w:r>
      <w:r>
        <w:t>,</w:t>
      </w:r>
      <w:r w:rsidRPr="003F5EC1">
        <w:t xml:space="preserve"> výrobců</w:t>
      </w:r>
      <w:r>
        <w:t xml:space="preserve">, </w:t>
      </w:r>
      <w:r w:rsidRPr="003F5EC1">
        <w:t>překupníků</w:t>
      </w:r>
      <w:r>
        <w:t xml:space="preserve"> atd.). Co se týče nelegálních látek, jedná se zejména o pervitin a marihuanu. Pracovníci těchto organizací tuší, že je zde hodně uživatelů.</w:t>
      </w:r>
    </w:p>
    <w:p w14:paraId="483E7366" w14:textId="42A62E42" w:rsidR="0085573F" w:rsidRDefault="0085573F" w:rsidP="0085573F">
      <w:pPr>
        <w:rPr>
          <w:rFonts w:eastAsia="Arial" w:cs="Arial"/>
          <w:color w:val="000000"/>
        </w:rPr>
      </w:pPr>
      <w:r>
        <w:rPr>
          <w:rFonts w:eastAsia="Arial" w:cs="Arial"/>
          <w:color w:val="000000"/>
        </w:rPr>
        <w:t>Na území města se n</w:t>
      </w:r>
      <w:r w:rsidRPr="003466A0">
        <w:rPr>
          <w:rFonts w:eastAsia="Arial" w:cs="Arial"/>
          <w:color w:val="000000"/>
        </w:rPr>
        <w:t>a snižování rizik spojených se závislostním chováním zaměřují terénní program</w:t>
      </w:r>
      <w:r>
        <w:rPr>
          <w:rFonts w:eastAsia="Arial" w:cs="Arial"/>
          <w:color w:val="000000"/>
        </w:rPr>
        <w:t>y</w:t>
      </w:r>
      <w:r w:rsidRPr="003466A0">
        <w:rPr>
          <w:rFonts w:eastAsia="Arial" w:cs="Arial"/>
          <w:color w:val="000000"/>
        </w:rPr>
        <w:t xml:space="preserve"> </w:t>
      </w:r>
      <w:r>
        <w:rPr>
          <w:rFonts w:eastAsia="Arial" w:cs="Arial"/>
          <w:color w:val="000000"/>
        </w:rPr>
        <w:t>organizace Most k naději a na poradenství osobám užívajícím návykové láky Advaita, z.</w:t>
      </w:r>
      <w:r w:rsidR="00D02662">
        <w:rPr>
          <w:rFonts w:eastAsia="Arial" w:cs="Arial"/>
          <w:color w:val="000000"/>
        </w:rPr>
        <w:t xml:space="preserve"> </w:t>
      </w:r>
      <w:r>
        <w:rPr>
          <w:rFonts w:eastAsia="Arial" w:cs="Arial"/>
          <w:color w:val="000000"/>
        </w:rPr>
        <w:t>s. (více viz následující kapitola).</w:t>
      </w:r>
    </w:p>
    <w:p w14:paraId="1EDDEFE4" w14:textId="13D853AF" w:rsidR="0085573F" w:rsidRDefault="0085573F" w:rsidP="0085573F">
      <w:pPr>
        <w:rPr>
          <w:rFonts w:eastAsia="Arial" w:cs="Arial"/>
          <w:color w:val="000000"/>
          <w:szCs w:val="32"/>
        </w:rPr>
      </w:pPr>
      <w:r w:rsidRPr="00832DBC">
        <w:rPr>
          <w:rFonts w:eastAsia="Arial" w:cs="Arial"/>
          <w:color w:val="000000"/>
          <w:szCs w:val="32"/>
        </w:rPr>
        <w:t>Policie ČR zveřejňuje na webu mapu odhalených laboratoří na výrobu metamfetaminu a</w:t>
      </w:r>
      <w:r w:rsidR="00A23265">
        <w:rPr>
          <w:rFonts w:eastAsia="Arial" w:cs="Arial"/>
          <w:color w:val="000000"/>
          <w:szCs w:val="32"/>
        </w:rPr>
        <w:t> </w:t>
      </w:r>
      <w:r w:rsidRPr="00832DBC">
        <w:rPr>
          <w:rFonts w:eastAsia="Arial" w:cs="Arial"/>
          <w:color w:val="000000"/>
          <w:szCs w:val="32"/>
        </w:rPr>
        <w:t>pěstíren netechnického</w:t>
      </w:r>
      <w:r>
        <w:rPr>
          <w:rFonts w:eastAsia="Arial" w:cs="Arial"/>
          <w:color w:val="000000"/>
          <w:szCs w:val="32"/>
        </w:rPr>
        <w:t xml:space="preserve"> konopí. Za období od července 2022 do června 2023</w:t>
      </w:r>
      <w:r w:rsidRPr="00832DBC">
        <w:rPr>
          <w:rFonts w:eastAsia="Arial" w:cs="Arial"/>
          <w:color w:val="000000"/>
          <w:szCs w:val="32"/>
        </w:rPr>
        <w:t xml:space="preserve"> mapa zachycuje </w:t>
      </w:r>
      <w:r>
        <w:rPr>
          <w:rFonts w:eastAsia="Arial" w:cs="Arial"/>
          <w:color w:val="000000"/>
          <w:szCs w:val="32"/>
        </w:rPr>
        <w:t>3 případy odhalených varen v nedalekém Frýdlantu.</w:t>
      </w:r>
    </w:p>
    <w:p w14:paraId="5A3AE3D4" w14:textId="77777777" w:rsidR="002016B4" w:rsidRDefault="002016B4" w:rsidP="00123F7D"/>
    <w:p w14:paraId="770DBEBB" w14:textId="425C6FE7" w:rsidR="00123F7D" w:rsidRDefault="00123F7D" w:rsidP="003A7450">
      <w:pPr>
        <w:pStyle w:val="Nadpis3"/>
      </w:pPr>
      <w:bookmarkStart w:id="38" w:name="_Toc173245154"/>
      <w:r>
        <w:t>Zaměstnanost</w:t>
      </w:r>
      <w:bookmarkEnd w:id="38"/>
    </w:p>
    <w:p w14:paraId="79DED091" w14:textId="79039EE6" w:rsidR="0085573F" w:rsidRDefault="0085573F" w:rsidP="0085573F">
      <w:r>
        <w:t>Nové Město pod Smrkem patří dlouhodobě mezi obce Libereckého kraje s nejvyšší mírou nezaměstnanosti. Mezi důvody lze uvést nedostatek pracovních příležitostí v místě, a to zejména pro osoby s nízkou kvalifikací. Nutnost dojíždění za prací je jedna ze zásadních bariér, dále nízká úroveň mezd. Na straně uchazečů o zaměstnání se pak jedná o nízkou vzdělanostní úroveň a kvalifikaci, kumulac</w:t>
      </w:r>
      <w:r w:rsidR="001B3A68">
        <w:t>i</w:t>
      </w:r>
      <w:r>
        <w:t xml:space="preserve"> sociálních problémů – zejména dluhů a exekucí. Mezi aktéry LP je taktéž zmiňována nelegální práce. Jako problematické se také jeví nízká dostupnost rekvalifikací. Z nemalé části na ně uchazeči nedosahují z důvodu neukončeného základního vzdělání, avšak hlavní bariérou je, že rekvalifikace lze sjednat pouze na pobočce ÚP v Liberci (ev. </w:t>
      </w:r>
      <w:r w:rsidR="00E54098">
        <w:t>po předchozím objednání</w:t>
      </w:r>
      <w:r>
        <w:t xml:space="preserve"> ve Frýdlantu).</w:t>
      </w:r>
    </w:p>
    <w:p w14:paraId="297F8401" w14:textId="77777777" w:rsidR="00101540" w:rsidRDefault="00101540" w:rsidP="0085573F"/>
    <w:p w14:paraId="73F43765" w14:textId="4C85D64C" w:rsidR="0085573F" w:rsidRPr="00445EDB" w:rsidRDefault="00445EDB" w:rsidP="00445EDB">
      <w:pPr>
        <w:pStyle w:val="Titulek"/>
      </w:pPr>
      <w:bookmarkStart w:id="39" w:name="_Toc166854437"/>
      <w:r>
        <w:t xml:space="preserve">Tabulka </w:t>
      </w:r>
      <w:r>
        <w:fldChar w:fldCharType="begin"/>
      </w:r>
      <w:r>
        <w:instrText xml:space="preserve"> SEQ Tabulka \* ARABIC </w:instrText>
      </w:r>
      <w:r>
        <w:fldChar w:fldCharType="separate"/>
      </w:r>
      <w:r w:rsidR="00792CF9">
        <w:rPr>
          <w:noProof/>
        </w:rPr>
        <w:t>10</w:t>
      </w:r>
      <w:r>
        <w:rPr>
          <w:noProof/>
        </w:rPr>
        <w:fldChar w:fldCharType="end"/>
      </w:r>
      <w:r>
        <w:t xml:space="preserve"> </w:t>
      </w:r>
      <w:r w:rsidR="0085573F" w:rsidRPr="00D33978">
        <w:rPr>
          <w:color w:val="0070C0"/>
        </w:rPr>
        <w:t>Podíl nezaměstnaných osob k 31. 3. 2024</w:t>
      </w:r>
      <w:bookmarkEnd w:id="39"/>
    </w:p>
    <w:tbl>
      <w:tblPr>
        <w:tblStyle w:val="Mkatabulky"/>
        <w:tblW w:w="0" w:type="auto"/>
        <w:tblLook w:val="04A0" w:firstRow="1" w:lastRow="0" w:firstColumn="1" w:lastColumn="0" w:noHBand="0" w:noVBand="1"/>
      </w:tblPr>
      <w:tblGrid>
        <w:gridCol w:w="4511"/>
        <w:gridCol w:w="4531"/>
      </w:tblGrid>
      <w:tr w:rsidR="0085573F" w14:paraId="4CAD4F1C" w14:textId="77777777" w:rsidTr="00E30A7E">
        <w:tc>
          <w:tcPr>
            <w:tcW w:w="4601" w:type="dxa"/>
            <w:tcBorders>
              <w:top w:val="single" w:sz="12" w:space="0" w:color="auto"/>
              <w:left w:val="single" w:sz="12" w:space="0" w:color="auto"/>
              <w:bottom w:val="single" w:sz="12" w:space="0" w:color="auto"/>
              <w:right w:val="single" w:sz="12" w:space="0" w:color="auto"/>
            </w:tcBorders>
            <w:shd w:val="clear" w:color="auto" w:fill="8DC9F5" w:themeFill="accent1" w:themeFillTint="66"/>
          </w:tcPr>
          <w:p w14:paraId="7AFE0D1B" w14:textId="77777777" w:rsidR="0085573F" w:rsidRPr="00C409AD" w:rsidRDefault="0085573F" w:rsidP="00E30A7E">
            <w:pPr>
              <w:rPr>
                <w:b/>
                <w:bCs/>
                <w:sz w:val="20"/>
                <w:szCs w:val="20"/>
              </w:rPr>
            </w:pPr>
            <w:r w:rsidRPr="00C409AD">
              <w:rPr>
                <w:b/>
                <w:bCs/>
                <w:sz w:val="20"/>
                <w:szCs w:val="20"/>
              </w:rPr>
              <w:t>Území</w:t>
            </w:r>
          </w:p>
        </w:tc>
        <w:tc>
          <w:tcPr>
            <w:tcW w:w="4602" w:type="dxa"/>
            <w:tcBorders>
              <w:top w:val="single" w:sz="12" w:space="0" w:color="auto"/>
              <w:left w:val="single" w:sz="12" w:space="0" w:color="auto"/>
              <w:bottom w:val="single" w:sz="12" w:space="0" w:color="auto"/>
              <w:right w:val="single" w:sz="12" w:space="0" w:color="auto"/>
            </w:tcBorders>
            <w:shd w:val="clear" w:color="auto" w:fill="8DC9F5" w:themeFill="accent1" w:themeFillTint="66"/>
          </w:tcPr>
          <w:p w14:paraId="7F49C8E7" w14:textId="77777777" w:rsidR="0085573F" w:rsidRPr="00C409AD" w:rsidRDefault="0085573F" w:rsidP="00E30A7E">
            <w:pPr>
              <w:rPr>
                <w:b/>
                <w:bCs/>
                <w:sz w:val="20"/>
                <w:szCs w:val="20"/>
              </w:rPr>
            </w:pPr>
            <w:r w:rsidRPr="00C409AD">
              <w:rPr>
                <w:b/>
                <w:bCs/>
                <w:sz w:val="20"/>
                <w:szCs w:val="20"/>
              </w:rPr>
              <w:t>Míra nezaměstnanosti v (%)</w:t>
            </w:r>
          </w:p>
        </w:tc>
      </w:tr>
      <w:tr w:rsidR="0085573F" w14:paraId="6DF0D46D" w14:textId="77777777" w:rsidTr="00E30A7E">
        <w:tc>
          <w:tcPr>
            <w:tcW w:w="4601" w:type="dxa"/>
            <w:tcBorders>
              <w:top w:val="single" w:sz="12" w:space="0" w:color="auto"/>
              <w:left w:val="single" w:sz="12" w:space="0" w:color="auto"/>
              <w:right w:val="single" w:sz="12" w:space="0" w:color="auto"/>
            </w:tcBorders>
          </w:tcPr>
          <w:p w14:paraId="2FC0D57E" w14:textId="77777777" w:rsidR="0085573F" w:rsidRPr="00C409AD" w:rsidRDefault="0085573F" w:rsidP="00E30A7E">
            <w:pPr>
              <w:rPr>
                <w:sz w:val="20"/>
                <w:szCs w:val="20"/>
              </w:rPr>
            </w:pPr>
            <w:r w:rsidRPr="00C409AD">
              <w:rPr>
                <w:sz w:val="20"/>
                <w:szCs w:val="20"/>
              </w:rPr>
              <w:t>Česká republika</w:t>
            </w:r>
          </w:p>
        </w:tc>
        <w:tc>
          <w:tcPr>
            <w:tcW w:w="4602" w:type="dxa"/>
            <w:tcBorders>
              <w:top w:val="single" w:sz="12" w:space="0" w:color="auto"/>
              <w:left w:val="single" w:sz="12" w:space="0" w:color="auto"/>
              <w:right w:val="single" w:sz="12" w:space="0" w:color="auto"/>
            </w:tcBorders>
          </w:tcPr>
          <w:p w14:paraId="13CB00F8" w14:textId="77777777" w:rsidR="0085573F" w:rsidRPr="00C409AD" w:rsidRDefault="0085573F" w:rsidP="00A23265">
            <w:pPr>
              <w:jc w:val="center"/>
              <w:rPr>
                <w:sz w:val="20"/>
                <w:szCs w:val="20"/>
              </w:rPr>
            </w:pPr>
            <w:r w:rsidRPr="00C409AD">
              <w:rPr>
                <w:sz w:val="20"/>
                <w:szCs w:val="20"/>
              </w:rPr>
              <w:t>3,9</w:t>
            </w:r>
          </w:p>
        </w:tc>
      </w:tr>
      <w:tr w:rsidR="0085573F" w14:paraId="0DF366B8" w14:textId="77777777" w:rsidTr="00E30A7E">
        <w:tc>
          <w:tcPr>
            <w:tcW w:w="4601" w:type="dxa"/>
            <w:tcBorders>
              <w:left w:val="single" w:sz="12" w:space="0" w:color="auto"/>
              <w:right w:val="single" w:sz="12" w:space="0" w:color="auto"/>
            </w:tcBorders>
          </w:tcPr>
          <w:p w14:paraId="4B124B7D" w14:textId="77777777" w:rsidR="0085573F" w:rsidRPr="00C409AD" w:rsidRDefault="0085573F" w:rsidP="00E30A7E">
            <w:pPr>
              <w:rPr>
                <w:sz w:val="20"/>
                <w:szCs w:val="20"/>
              </w:rPr>
            </w:pPr>
            <w:r w:rsidRPr="00C409AD">
              <w:rPr>
                <w:sz w:val="20"/>
                <w:szCs w:val="20"/>
              </w:rPr>
              <w:t>Liberecký kraj</w:t>
            </w:r>
          </w:p>
        </w:tc>
        <w:tc>
          <w:tcPr>
            <w:tcW w:w="4602" w:type="dxa"/>
            <w:tcBorders>
              <w:left w:val="single" w:sz="12" w:space="0" w:color="auto"/>
              <w:right w:val="single" w:sz="12" w:space="0" w:color="auto"/>
            </w:tcBorders>
          </w:tcPr>
          <w:p w14:paraId="17E6D7D9" w14:textId="77777777" w:rsidR="0085573F" w:rsidRPr="00C409AD" w:rsidRDefault="0085573F" w:rsidP="00A23265">
            <w:pPr>
              <w:jc w:val="center"/>
              <w:rPr>
                <w:sz w:val="20"/>
                <w:szCs w:val="20"/>
              </w:rPr>
            </w:pPr>
            <w:r w:rsidRPr="00C409AD">
              <w:rPr>
                <w:sz w:val="20"/>
                <w:szCs w:val="20"/>
              </w:rPr>
              <w:t>4,2</w:t>
            </w:r>
          </w:p>
        </w:tc>
      </w:tr>
      <w:tr w:rsidR="0085573F" w14:paraId="6955B8A8" w14:textId="77777777" w:rsidTr="00E30A7E">
        <w:tc>
          <w:tcPr>
            <w:tcW w:w="4601" w:type="dxa"/>
            <w:tcBorders>
              <w:left w:val="single" w:sz="12" w:space="0" w:color="auto"/>
              <w:right w:val="single" w:sz="12" w:space="0" w:color="auto"/>
            </w:tcBorders>
          </w:tcPr>
          <w:p w14:paraId="4DB84DE0" w14:textId="77777777" w:rsidR="0085573F" w:rsidRPr="00C409AD" w:rsidRDefault="0085573F" w:rsidP="00E30A7E">
            <w:pPr>
              <w:rPr>
                <w:sz w:val="20"/>
                <w:szCs w:val="20"/>
              </w:rPr>
            </w:pPr>
            <w:r w:rsidRPr="00C409AD">
              <w:rPr>
                <w:sz w:val="20"/>
                <w:szCs w:val="20"/>
              </w:rPr>
              <w:t>Okres Liberec</w:t>
            </w:r>
          </w:p>
        </w:tc>
        <w:tc>
          <w:tcPr>
            <w:tcW w:w="4602" w:type="dxa"/>
            <w:tcBorders>
              <w:left w:val="single" w:sz="12" w:space="0" w:color="auto"/>
              <w:right w:val="single" w:sz="12" w:space="0" w:color="auto"/>
            </w:tcBorders>
          </w:tcPr>
          <w:p w14:paraId="32906A96" w14:textId="77777777" w:rsidR="0085573F" w:rsidRPr="00C409AD" w:rsidRDefault="0085573F" w:rsidP="00A23265">
            <w:pPr>
              <w:jc w:val="center"/>
              <w:rPr>
                <w:sz w:val="20"/>
                <w:szCs w:val="20"/>
              </w:rPr>
            </w:pPr>
            <w:r w:rsidRPr="00C409AD">
              <w:rPr>
                <w:sz w:val="20"/>
                <w:szCs w:val="20"/>
              </w:rPr>
              <w:t>4,0</w:t>
            </w:r>
          </w:p>
        </w:tc>
      </w:tr>
      <w:tr w:rsidR="0085573F" w14:paraId="7E4FC2F6" w14:textId="77777777" w:rsidTr="00E30A7E">
        <w:tc>
          <w:tcPr>
            <w:tcW w:w="4601" w:type="dxa"/>
            <w:tcBorders>
              <w:left w:val="single" w:sz="12" w:space="0" w:color="auto"/>
              <w:bottom w:val="single" w:sz="12" w:space="0" w:color="auto"/>
              <w:right w:val="single" w:sz="12" w:space="0" w:color="auto"/>
            </w:tcBorders>
          </w:tcPr>
          <w:p w14:paraId="1899FFC4" w14:textId="77777777" w:rsidR="0085573F" w:rsidRPr="00C409AD" w:rsidRDefault="0085573F" w:rsidP="00E30A7E">
            <w:pPr>
              <w:rPr>
                <w:b/>
                <w:bCs/>
                <w:sz w:val="20"/>
                <w:szCs w:val="20"/>
              </w:rPr>
            </w:pPr>
            <w:r w:rsidRPr="00C409AD">
              <w:rPr>
                <w:b/>
                <w:bCs/>
                <w:sz w:val="20"/>
                <w:szCs w:val="20"/>
              </w:rPr>
              <w:t>Nové Město pod Smrkem</w:t>
            </w:r>
          </w:p>
        </w:tc>
        <w:tc>
          <w:tcPr>
            <w:tcW w:w="4602" w:type="dxa"/>
            <w:tcBorders>
              <w:left w:val="single" w:sz="12" w:space="0" w:color="auto"/>
              <w:bottom w:val="single" w:sz="12" w:space="0" w:color="auto"/>
              <w:right w:val="single" w:sz="12" w:space="0" w:color="auto"/>
            </w:tcBorders>
          </w:tcPr>
          <w:p w14:paraId="66F5C9E8" w14:textId="77777777" w:rsidR="0085573F" w:rsidRPr="00C409AD" w:rsidRDefault="0085573F" w:rsidP="00A23265">
            <w:pPr>
              <w:jc w:val="center"/>
              <w:rPr>
                <w:b/>
                <w:bCs/>
                <w:sz w:val="20"/>
                <w:szCs w:val="20"/>
              </w:rPr>
            </w:pPr>
            <w:r w:rsidRPr="00C409AD">
              <w:rPr>
                <w:b/>
                <w:bCs/>
                <w:sz w:val="20"/>
                <w:szCs w:val="20"/>
              </w:rPr>
              <w:t>9,2</w:t>
            </w:r>
          </w:p>
        </w:tc>
      </w:tr>
    </w:tbl>
    <w:p w14:paraId="07E469E5" w14:textId="204323A5" w:rsidR="00445EDB" w:rsidRPr="002016B4" w:rsidRDefault="0085573F" w:rsidP="00445EDB">
      <w:pPr>
        <w:rPr>
          <w:sz w:val="18"/>
          <w:szCs w:val="18"/>
        </w:rPr>
      </w:pPr>
      <w:r w:rsidRPr="004D4258">
        <w:rPr>
          <w:sz w:val="18"/>
          <w:szCs w:val="18"/>
        </w:rPr>
        <w:t>Zdroj: ÚP ČR KoP Liberec</w:t>
      </w:r>
    </w:p>
    <w:p w14:paraId="28942C21" w14:textId="77777777" w:rsidR="00101540" w:rsidRDefault="00101540" w:rsidP="00445EDB">
      <w:pPr>
        <w:pStyle w:val="Titulek"/>
      </w:pPr>
      <w:bookmarkStart w:id="40" w:name="_Toc149208273"/>
      <w:bookmarkStart w:id="41" w:name="_Toc166854438"/>
    </w:p>
    <w:p w14:paraId="26C66226" w14:textId="77777777" w:rsidR="00101540" w:rsidRDefault="00101540" w:rsidP="00445EDB">
      <w:pPr>
        <w:pStyle w:val="Titulek"/>
      </w:pPr>
    </w:p>
    <w:p w14:paraId="37591FD9" w14:textId="77777777" w:rsidR="00101540" w:rsidRDefault="00101540" w:rsidP="00445EDB">
      <w:pPr>
        <w:pStyle w:val="Titulek"/>
      </w:pPr>
    </w:p>
    <w:p w14:paraId="16920AC2" w14:textId="77777777" w:rsidR="00101540" w:rsidRDefault="00101540" w:rsidP="00445EDB">
      <w:pPr>
        <w:pStyle w:val="Titulek"/>
      </w:pPr>
    </w:p>
    <w:p w14:paraId="2C4051F8" w14:textId="77777777" w:rsidR="00101540" w:rsidRDefault="00101540" w:rsidP="00445EDB">
      <w:pPr>
        <w:pStyle w:val="Titulek"/>
      </w:pPr>
    </w:p>
    <w:p w14:paraId="114B5BD0" w14:textId="77777777" w:rsidR="00101540" w:rsidRDefault="00101540" w:rsidP="00445EDB">
      <w:pPr>
        <w:pStyle w:val="Titulek"/>
      </w:pPr>
    </w:p>
    <w:p w14:paraId="16D999AC" w14:textId="77777777" w:rsidR="00101540" w:rsidRDefault="00101540" w:rsidP="00445EDB">
      <w:pPr>
        <w:pStyle w:val="Titulek"/>
      </w:pPr>
    </w:p>
    <w:p w14:paraId="656CA940" w14:textId="130DE367" w:rsidR="0085573F" w:rsidRPr="00445EDB" w:rsidRDefault="00445EDB" w:rsidP="00445EDB">
      <w:pPr>
        <w:pStyle w:val="Titulek"/>
      </w:pPr>
      <w:r>
        <w:lastRenderedPageBreak/>
        <w:t xml:space="preserve">Tabulka </w:t>
      </w:r>
      <w:r>
        <w:fldChar w:fldCharType="begin"/>
      </w:r>
      <w:r>
        <w:instrText xml:space="preserve"> SEQ Tabulka \* ARABIC </w:instrText>
      </w:r>
      <w:r>
        <w:fldChar w:fldCharType="separate"/>
      </w:r>
      <w:r w:rsidR="00792CF9">
        <w:rPr>
          <w:noProof/>
        </w:rPr>
        <w:t>11</w:t>
      </w:r>
      <w:r>
        <w:rPr>
          <w:noProof/>
        </w:rPr>
        <w:fldChar w:fldCharType="end"/>
      </w:r>
      <w:r>
        <w:t xml:space="preserve"> </w:t>
      </w:r>
      <w:r w:rsidR="0085573F" w:rsidRPr="006774DF">
        <w:rPr>
          <w:color w:val="0070C0"/>
        </w:rPr>
        <w:t>Dosažitelní UoZ</w:t>
      </w:r>
      <w:bookmarkEnd w:id="40"/>
      <w:bookmarkEnd w:id="41"/>
    </w:p>
    <w:tbl>
      <w:tblPr>
        <w:tblW w:w="8931" w:type="dxa"/>
        <w:tblBorders>
          <w:insideH w:val="single" w:sz="4" w:space="0" w:color="auto"/>
        </w:tblBorders>
        <w:tblCellMar>
          <w:top w:w="15" w:type="dxa"/>
          <w:left w:w="70" w:type="dxa"/>
          <w:bottom w:w="15" w:type="dxa"/>
          <w:right w:w="70" w:type="dxa"/>
        </w:tblCellMar>
        <w:tblLook w:val="04A0" w:firstRow="1" w:lastRow="0" w:firstColumn="1" w:lastColumn="0" w:noHBand="0" w:noVBand="1"/>
      </w:tblPr>
      <w:tblGrid>
        <w:gridCol w:w="851"/>
        <w:gridCol w:w="837"/>
        <w:gridCol w:w="1856"/>
        <w:gridCol w:w="2126"/>
        <w:gridCol w:w="1418"/>
        <w:gridCol w:w="1843"/>
      </w:tblGrid>
      <w:tr w:rsidR="00EE18B9" w:rsidRPr="0033621B" w14:paraId="732748F5" w14:textId="77777777" w:rsidTr="00EE18B9">
        <w:trPr>
          <w:trHeight w:val="699"/>
        </w:trPr>
        <w:tc>
          <w:tcPr>
            <w:tcW w:w="851" w:type="dxa"/>
            <w:tcBorders>
              <w:top w:val="single" w:sz="18" w:space="0" w:color="auto"/>
              <w:bottom w:val="single" w:sz="18" w:space="0" w:color="auto"/>
            </w:tcBorders>
            <w:noWrap/>
            <w:vAlign w:val="center"/>
            <w:hideMark/>
          </w:tcPr>
          <w:p w14:paraId="14A5E9B9" w14:textId="77777777" w:rsidR="00EE18B9" w:rsidRPr="00620158" w:rsidRDefault="00EE18B9" w:rsidP="00E30A7E">
            <w:pPr>
              <w:spacing w:after="0" w:line="240" w:lineRule="auto"/>
              <w:jc w:val="left"/>
              <w:rPr>
                <w:rFonts w:eastAsia="Times New Roman" w:cstheme="minorHAnsi"/>
                <w:b/>
                <w:bCs/>
                <w:sz w:val="20"/>
                <w:szCs w:val="20"/>
                <w:lang w:eastAsia="cs-CZ"/>
              </w:rPr>
            </w:pPr>
          </w:p>
        </w:tc>
        <w:tc>
          <w:tcPr>
            <w:tcW w:w="837" w:type="dxa"/>
            <w:tcBorders>
              <w:top w:val="single" w:sz="18" w:space="0" w:color="auto"/>
              <w:bottom w:val="single" w:sz="18" w:space="0" w:color="auto"/>
            </w:tcBorders>
            <w:vAlign w:val="center"/>
            <w:hideMark/>
          </w:tcPr>
          <w:p w14:paraId="3C042025" w14:textId="77777777" w:rsidR="00EE18B9" w:rsidRPr="00620158" w:rsidRDefault="00EE18B9" w:rsidP="00E30A7E">
            <w:pPr>
              <w:spacing w:after="0" w:line="240" w:lineRule="auto"/>
              <w:jc w:val="left"/>
              <w:rPr>
                <w:rFonts w:eastAsia="Times New Roman" w:cstheme="minorHAnsi"/>
                <w:b/>
                <w:bCs/>
                <w:color w:val="000000"/>
                <w:sz w:val="20"/>
                <w:szCs w:val="20"/>
                <w:lang w:eastAsia="cs-CZ"/>
              </w:rPr>
            </w:pPr>
            <w:r w:rsidRPr="00620158">
              <w:rPr>
                <w:rFonts w:eastAsia="Times New Roman" w:cstheme="minorHAnsi"/>
                <w:b/>
                <w:bCs/>
                <w:color w:val="000000"/>
                <w:sz w:val="20"/>
                <w:szCs w:val="20"/>
                <w:lang w:eastAsia="cs-CZ"/>
              </w:rPr>
              <w:t>UoZ</w:t>
            </w:r>
          </w:p>
        </w:tc>
        <w:tc>
          <w:tcPr>
            <w:tcW w:w="1856" w:type="dxa"/>
            <w:tcBorders>
              <w:top w:val="single" w:sz="18" w:space="0" w:color="auto"/>
              <w:bottom w:val="single" w:sz="18" w:space="0" w:color="auto"/>
            </w:tcBorders>
            <w:vAlign w:val="center"/>
            <w:hideMark/>
          </w:tcPr>
          <w:p w14:paraId="0551FF4A" w14:textId="6D0F1BFD" w:rsidR="00EE18B9" w:rsidRPr="00620158" w:rsidRDefault="00EE18B9" w:rsidP="00E30A7E">
            <w:pPr>
              <w:spacing w:after="0" w:line="240" w:lineRule="auto"/>
              <w:jc w:val="left"/>
              <w:rPr>
                <w:rFonts w:eastAsia="Times New Roman" w:cstheme="minorHAnsi"/>
                <w:b/>
                <w:bCs/>
                <w:color w:val="000000"/>
                <w:sz w:val="20"/>
                <w:szCs w:val="20"/>
                <w:lang w:eastAsia="cs-CZ"/>
              </w:rPr>
            </w:pPr>
            <w:r w:rsidRPr="0033621B">
              <w:rPr>
                <w:rFonts w:eastAsia="Times New Roman" w:cstheme="minorHAnsi"/>
                <w:b/>
                <w:bCs/>
                <w:color w:val="000000"/>
                <w:sz w:val="20"/>
                <w:szCs w:val="20"/>
                <w:lang w:eastAsia="cs-CZ"/>
              </w:rPr>
              <w:t>Dosažitelní 15</w:t>
            </w:r>
            <w:r>
              <w:rPr>
                <w:rFonts w:eastAsia="Times New Roman" w:cstheme="minorHAnsi"/>
                <w:b/>
                <w:bCs/>
                <w:color w:val="000000"/>
                <w:sz w:val="20"/>
                <w:szCs w:val="20"/>
                <w:lang w:eastAsia="cs-CZ"/>
              </w:rPr>
              <w:t>–</w:t>
            </w:r>
            <w:r w:rsidRPr="00620158">
              <w:rPr>
                <w:rFonts w:eastAsia="Times New Roman" w:cstheme="minorHAnsi"/>
                <w:b/>
                <w:bCs/>
                <w:color w:val="000000"/>
                <w:sz w:val="20"/>
                <w:szCs w:val="20"/>
                <w:lang w:eastAsia="cs-CZ"/>
              </w:rPr>
              <w:t>64</w:t>
            </w:r>
          </w:p>
        </w:tc>
        <w:tc>
          <w:tcPr>
            <w:tcW w:w="2126" w:type="dxa"/>
            <w:tcBorders>
              <w:top w:val="single" w:sz="18" w:space="0" w:color="auto"/>
              <w:bottom w:val="single" w:sz="18" w:space="0" w:color="auto"/>
            </w:tcBorders>
            <w:shd w:val="clear" w:color="auto" w:fill="E7E6E6" w:themeFill="background2"/>
            <w:vAlign w:val="center"/>
            <w:hideMark/>
          </w:tcPr>
          <w:p w14:paraId="35BB772D" w14:textId="54B9E289" w:rsidR="00EE18B9" w:rsidRPr="00620158" w:rsidRDefault="00EE18B9" w:rsidP="00E30A7E">
            <w:pPr>
              <w:spacing w:after="0" w:line="240" w:lineRule="auto"/>
              <w:jc w:val="left"/>
              <w:rPr>
                <w:rFonts w:eastAsia="Times New Roman" w:cstheme="minorHAnsi"/>
                <w:b/>
                <w:bCs/>
                <w:color w:val="000000"/>
                <w:sz w:val="20"/>
                <w:szCs w:val="20"/>
                <w:lang w:eastAsia="cs-CZ"/>
              </w:rPr>
            </w:pPr>
            <w:r w:rsidRPr="00620158">
              <w:rPr>
                <w:rFonts w:eastAsia="Times New Roman" w:cstheme="minorHAnsi"/>
                <w:b/>
                <w:bCs/>
                <w:color w:val="000000"/>
                <w:sz w:val="20"/>
                <w:szCs w:val="20"/>
                <w:lang w:eastAsia="cs-CZ"/>
              </w:rPr>
              <w:t>Rozdíl mezi počtem UoZ a počtem dosažitelných uchazečů</w:t>
            </w:r>
          </w:p>
        </w:tc>
        <w:tc>
          <w:tcPr>
            <w:tcW w:w="1418" w:type="dxa"/>
            <w:tcBorders>
              <w:top w:val="single" w:sz="18" w:space="0" w:color="auto"/>
              <w:bottom w:val="single" w:sz="18" w:space="0" w:color="auto"/>
            </w:tcBorders>
            <w:vAlign w:val="center"/>
            <w:hideMark/>
          </w:tcPr>
          <w:p w14:paraId="73D7C326" w14:textId="77777777" w:rsidR="00EE18B9" w:rsidRPr="00620158" w:rsidRDefault="00EE18B9" w:rsidP="00E30A7E">
            <w:pPr>
              <w:spacing w:after="0" w:line="240" w:lineRule="auto"/>
              <w:jc w:val="left"/>
              <w:rPr>
                <w:rFonts w:eastAsia="Times New Roman" w:cstheme="minorHAnsi"/>
                <w:b/>
                <w:bCs/>
                <w:color w:val="000000"/>
                <w:sz w:val="20"/>
                <w:szCs w:val="20"/>
                <w:lang w:eastAsia="cs-CZ"/>
              </w:rPr>
            </w:pPr>
            <w:r w:rsidRPr="00620158">
              <w:rPr>
                <w:rFonts w:eastAsia="Times New Roman" w:cstheme="minorHAnsi"/>
                <w:b/>
                <w:bCs/>
                <w:color w:val="000000"/>
                <w:sz w:val="20"/>
                <w:szCs w:val="20"/>
                <w:lang w:eastAsia="cs-CZ"/>
              </w:rPr>
              <w:t xml:space="preserve">Obyvatelstvo </w:t>
            </w:r>
            <w:r w:rsidRPr="0033621B">
              <w:rPr>
                <w:rFonts w:eastAsia="Times New Roman" w:cstheme="minorHAnsi"/>
                <w:b/>
                <w:bCs/>
                <w:color w:val="000000"/>
                <w:sz w:val="20"/>
                <w:szCs w:val="20"/>
                <w:lang w:eastAsia="cs-CZ"/>
              </w:rPr>
              <w:t>15–64</w:t>
            </w:r>
          </w:p>
        </w:tc>
        <w:tc>
          <w:tcPr>
            <w:tcW w:w="1843" w:type="dxa"/>
            <w:tcBorders>
              <w:top w:val="single" w:sz="18" w:space="0" w:color="auto"/>
              <w:bottom w:val="single" w:sz="18" w:space="0" w:color="auto"/>
            </w:tcBorders>
            <w:vAlign w:val="center"/>
            <w:hideMark/>
          </w:tcPr>
          <w:p w14:paraId="376685C9" w14:textId="77777777" w:rsidR="00EE18B9" w:rsidRPr="00620158" w:rsidRDefault="00EE18B9" w:rsidP="00E30A7E">
            <w:pPr>
              <w:spacing w:after="0" w:line="240" w:lineRule="auto"/>
              <w:jc w:val="left"/>
              <w:rPr>
                <w:rFonts w:eastAsia="Times New Roman" w:cstheme="minorHAnsi"/>
                <w:b/>
                <w:bCs/>
                <w:color w:val="000000"/>
                <w:sz w:val="20"/>
                <w:szCs w:val="20"/>
                <w:lang w:eastAsia="cs-CZ"/>
              </w:rPr>
            </w:pPr>
            <w:r w:rsidRPr="00620158">
              <w:rPr>
                <w:rFonts w:eastAsia="Times New Roman" w:cstheme="minorHAnsi"/>
                <w:b/>
                <w:bCs/>
                <w:color w:val="000000"/>
                <w:sz w:val="20"/>
                <w:szCs w:val="20"/>
                <w:lang w:eastAsia="cs-CZ"/>
              </w:rPr>
              <w:t>Podíl nezaměstnaných osob (%</w:t>
            </w:r>
            <w:r w:rsidRPr="0033621B">
              <w:rPr>
                <w:rFonts w:eastAsia="Times New Roman" w:cstheme="minorHAnsi"/>
                <w:b/>
                <w:bCs/>
                <w:color w:val="000000"/>
                <w:sz w:val="20"/>
                <w:szCs w:val="20"/>
                <w:lang w:eastAsia="cs-CZ"/>
              </w:rPr>
              <w:t>)</w:t>
            </w:r>
          </w:p>
        </w:tc>
      </w:tr>
      <w:tr w:rsidR="00EE18B9" w:rsidRPr="00B85B6F" w14:paraId="289D2B98" w14:textId="77777777" w:rsidTr="00EE18B9">
        <w:trPr>
          <w:trHeight w:val="255"/>
        </w:trPr>
        <w:tc>
          <w:tcPr>
            <w:tcW w:w="851" w:type="dxa"/>
            <w:tcBorders>
              <w:top w:val="single" w:sz="18" w:space="0" w:color="auto"/>
            </w:tcBorders>
            <w:noWrap/>
            <w:vAlign w:val="bottom"/>
          </w:tcPr>
          <w:p w14:paraId="4526D025" w14:textId="1BC8D7AA" w:rsidR="00EE18B9" w:rsidRPr="00B85B6F" w:rsidRDefault="00EE18B9" w:rsidP="00E30A7E">
            <w:pPr>
              <w:spacing w:after="0" w:line="240" w:lineRule="auto"/>
              <w:jc w:val="right"/>
              <w:rPr>
                <w:rFonts w:eastAsia="Times New Roman" w:cstheme="minorHAnsi"/>
                <w:color w:val="000000"/>
                <w:sz w:val="20"/>
                <w:szCs w:val="20"/>
                <w:lang w:eastAsia="cs-CZ"/>
              </w:rPr>
            </w:pPr>
            <w:r w:rsidRPr="00B85B6F">
              <w:rPr>
                <w:rFonts w:eastAsia="Times New Roman" w:cstheme="minorHAnsi"/>
                <w:color w:val="000000"/>
                <w:sz w:val="20"/>
                <w:szCs w:val="20"/>
                <w:lang w:eastAsia="cs-CZ"/>
              </w:rPr>
              <w:t>III.</w:t>
            </w:r>
            <w:r>
              <w:rPr>
                <w:rFonts w:eastAsia="Times New Roman" w:cstheme="minorHAnsi"/>
                <w:color w:val="000000"/>
                <w:sz w:val="20"/>
                <w:szCs w:val="20"/>
                <w:lang w:eastAsia="cs-CZ"/>
              </w:rPr>
              <w:t xml:space="preserve"> </w:t>
            </w:r>
            <w:r w:rsidRPr="00B85B6F">
              <w:rPr>
                <w:rFonts w:eastAsia="Times New Roman" w:cstheme="minorHAnsi"/>
                <w:color w:val="000000"/>
                <w:sz w:val="20"/>
                <w:szCs w:val="20"/>
                <w:lang w:eastAsia="cs-CZ"/>
              </w:rPr>
              <w:t>24</w:t>
            </w:r>
          </w:p>
        </w:tc>
        <w:tc>
          <w:tcPr>
            <w:tcW w:w="837" w:type="dxa"/>
            <w:tcBorders>
              <w:top w:val="single" w:sz="18" w:space="0" w:color="auto"/>
            </w:tcBorders>
            <w:noWrap/>
            <w:vAlign w:val="bottom"/>
          </w:tcPr>
          <w:p w14:paraId="7D0C0011" w14:textId="77777777" w:rsidR="00EE18B9" w:rsidRPr="00B85B6F" w:rsidRDefault="00EE18B9" w:rsidP="00E30A7E">
            <w:pPr>
              <w:spacing w:after="0" w:line="240" w:lineRule="auto"/>
              <w:jc w:val="right"/>
              <w:rPr>
                <w:rFonts w:eastAsia="Times New Roman" w:cstheme="minorHAnsi"/>
                <w:sz w:val="20"/>
                <w:szCs w:val="20"/>
                <w:lang w:eastAsia="cs-CZ"/>
              </w:rPr>
            </w:pPr>
            <w:r w:rsidRPr="00B85B6F">
              <w:rPr>
                <w:rFonts w:eastAsia="Times New Roman" w:cstheme="minorHAnsi"/>
                <w:sz w:val="20"/>
                <w:szCs w:val="20"/>
                <w:lang w:eastAsia="cs-CZ"/>
              </w:rPr>
              <w:t>2</w:t>
            </w:r>
            <w:r>
              <w:rPr>
                <w:rFonts w:eastAsia="Times New Roman" w:cstheme="minorHAnsi"/>
                <w:sz w:val="20"/>
                <w:szCs w:val="20"/>
                <w:lang w:eastAsia="cs-CZ"/>
              </w:rPr>
              <w:t>71</w:t>
            </w:r>
          </w:p>
        </w:tc>
        <w:tc>
          <w:tcPr>
            <w:tcW w:w="1856" w:type="dxa"/>
            <w:tcBorders>
              <w:top w:val="single" w:sz="18" w:space="0" w:color="auto"/>
            </w:tcBorders>
            <w:noWrap/>
            <w:vAlign w:val="bottom"/>
          </w:tcPr>
          <w:p w14:paraId="506B8A34" w14:textId="77777777" w:rsidR="00EE18B9" w:rsidRPr="00B85B6F" w:rsidRDefault="00EE18B9" w:rsidP="00E30A7E">
            <w:pPr>
              <w:spacing w:after="0" w:line="240" w:lineRule="auto"/>
              <w:jc w:val="right"/>
              <w:rPr>
                <w:rFonts w:eastAsia="Times New Roman" w:cstheme="minorHAnsi"/>
                <w:sz w:val="20"/>
                <w:szCs w:val="20"/>
                <w:lang w:eastAsia="cs-CZ"/>
              </w:rPr>
            </w:pPr>
            <w:r w:rsidRPr="00B85B6F">
              <w:rPr>
                <w:rFonts w:eastAsia="Times New Roman" w:cstheme="minorHAnsi"/>
                <w:sz w:val="20"/>
                <w:szCs w:val="20"/>
                <w:lang w:eastAsia="cs-CZ"/>
              </w:rPr>
              <w:t>21</w:t>
            </w:r>
            <w:r>
              <w:rPr>
                <w:rFonts w:eastAsia="Times New Roman" w:cstheme="minorHAnsi"/>
                <w:sz w:val="20"/>
                <w:szCs w:val="20"/>
                <w:lang w:eastAsia="cs-CZ"/>
              </w:rPr>
              <w:t>8</w:t>
            </w:r>
          </w:p>
        </w:tc>
        <w:tc>
          <w:tcPr>
            <w:tcW w:w="2126" w:type="dxa"/>
            <w:tcBorders>
              <w:top w:val="single" w:sz="18" w:space="0" w:color="auto"/>
            </w:tcBorders>
            <w:shd w:val="clear" w:color="auto" w:fill="E7E6E6" w:themeFill="background2"/>
            <w:noWrap/>
            <w:vAlign w:val="bottom"/>
          </w:tcPr>
          <w:p w14:paraId="48A1DACF" w14:textId="4A5462E5" w:rsidR="00EE18B9" w:rsidRPr="00B85B6F" w:rsidRDefault="00EE18B9" w:rsidP="00E30A7E">
            <w:pPr>
              <w:spacing w:after="0" w:line="240" w:lineRule="auto"/>
              <w:jc w:val="right"/>
              <w:rPr>
                <w:rFonts w:eastAsia="Times New Roman" w:cstheme="minorHAnsi"/>
                <w:color w:val="000000" w:themeColor="text1"/>
                <w:sz w:val="20"/>
                <w:szCs w:val="20"/>
                <w:lang w:eastAsia="cs-CZ"/>
              </w:rPr>
            </w:pPr>
            <w:r w:rsidRPr="00B85B6F">
              <w:rPr>
                <w:rFonts w:eastAsia="Times New Roman" w:cstheme="minorHAnsi"/>
                <w:color w:val="000000" w:themeColor="text1"/>
                <w:sz w:val="20"/>
                <w:szCs w:val="20"/>
                <w:lang w:eastAsia="cs-CZ"/>
              </w:rPr>
              <w:t>53</w:t>
            </w:r>
          </w:p>
        </w:tc>
        <w:tc>
          <w:tcPr>
            <w:tcW w:w="1418" w:type="dxa"/>
            <w:tcBorders>
              <w:top w:val="single" w:sz="18" w:space="0" w:color="auto"/>
            </w:tcBorders>
            <w:noWrap/>
            <w:vAlign w:val="bottom"/>
          </w:tcPr>
          <w:p w14:paraId="045422F3" w14:textId="7F8EA5F8" w:rsidR="00EE18B9" w:rsidRPr="00B85B6F" w:rsidRDefault="00EE18B9" w:rsidP="00E30A7E">
            <w:pPr>
              <w:spacing w:after="0" w:line="240" w:lineRule="auto"/>
              <w:jc w:val="right"/>
              <w:rPr>
                <w:rFonts w:eastAsia="Times New Roman" w:cstheme="minorHAnsi"/>
                <w:sz w:val="20"/>
                <w:szCs w:val="20"/>
                <w:lang w:eastAsia="cs-CZ"/>
              </w:rPr>
            </w:pPr>
            <w:r w:rsidRPr="00B85B6F">
              <w:rPr>
                <w:rFonts w:eastAsia="Times New Roman" w:cstheme="minorHAnsi"/>
                <w:sz w:val="20"/>
                <w:szCs w:val="20"/>
                <w:lang w:eastAsia="cs-CZ"/>
              </w:rPr>
              <w:t>2</w:t>
            </w:r>
            <w:r>
              <w:rPr>
                <w:rFonts w:eastAsia="Times New Roman" w:cstheme="minorHAnsi"/>
                <w:sz w:val="20"/>
                <w:szCs w:val="20"/>
                <w:lang w:eastAsia="cs-CZ"/>
              </w:rPr>
              <w:t xml:space="preserve"> </w:t>
            </w:r>
            <w:r w:rsidRPr="00B85B6F">
              <w:rPr>
                <w:rFonts w:eastAsia="Times New Roman" w:cstheme="minorHAnsi"/>
                <w:sz w:val="20"/>
                <w:szCs w:val="20"/>
                <w:lang w:eastAsia="cs-CZ"/>
              </w:rPr>
              <w:t>594*</w:t>
            </w:r>
          </w:p>
        </w:tc>
        <w:tc>
          <w:tcPr>
            <w:tcW w:w="1843" w:type="dxa"/>
            <w:tcBorders>
              <w:top w:val="single" w:sz="18" w:space="0" w:color="auto"/>
            </w:tcBorders>
            <w:noWrap/>
            <w:vAlign w:val="bottom"/>
          </w:tcPr>
          <w:p w14:paraId="2ACD7F66" w14:textId="77777777" w:rsidR="00EE18B9" w:rsidRPr="00B85B6F" w:rsidRDefault="00EE18B9" w:rsidP="00E30A7E">
            <w:pPr>
              <w:spacing w:after="0" w:line="240" w:lineRule="auto"/>
              <w:jc w:val="right"/>
              <w:rPr>
                <w:rFonts w:eastAsia="Times New Roman" w:cstheme="minorHAnsi"/>
                <w:sz w:val="20"/>
                <w:szCs w:val="20"/>
                <w:lang w:eastAsia="cs-CZ"/>
              </w:rPr>
            </w:pPr>
            <w:r w:rsidRPr="00B85B6F">
              <w:rPr>
                <w:rFonts w:eastAsia="Times New Roman" w:cstheme="minorHAnsi"/>
                <w:sz w:val="20"/>
                <w:szCs w:val="20"/>
                <w:lang w:eastAsia="cs-CZ"/>
              </w:rPr>
              <w:t>9,2</w:t>
            </w:r>
          </w:p>
        </w:tc>
      </w:tr>
      <w:tr w:rsidR="00EE18B9" w:rsidRPr="009D4AE8" w14:paraId="6C6A7C2E" w14:textId="77777777" w:rsidTr="00EE18B9">
        <w:trPr>
          <w:trHeight w:val="255"/>
        </w:trPr>
        <w:tc>
          <w:tcPr>
            <w:tcW w:w="851" w:type="dxa"/>
            <w:tcBorders>
              <w:top w:val="single" w:sz="18" w:space="0" w:color="auto"/>
            </w:tcBorders>
            <w:noWrap/>
            <w:vAlign w:val="bottom"/>
            <w:hideMark/>
          </w:tcPr>
          <w:p w14:paraId="309E4142" w14:textId="2894460E"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VI.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23</w:t>
            </w:r>
          </w:p>
        </w:tc>
        <w:tc>
          <w:tcPr>
            <w:tcW w:w="837" w:type="dxa"/>
            <w:tcBorders>
              <w:top w:val="single" w:sz="18" w:space="0" w:color="auto"/>
            </w:tcBorders>
            <w:noWrap/>
            <w:vAlign w:val="bottom"/>
            <w:hideMark/>
          </w:tcPr>
          <w:p w14:paraId="423A4F0D"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202</w:t>
            </w:r>
          </w:p>
        </w:tc>
        <w:tc>
          <w:tcPr>
            <w:tcW w:w="1856" w:type="dxa"/>
            <w:tcBorders>
              <w:top w:val="single" w:sz="18" w:space="0" w:color="auto"/>
            </w:tcBorders>
            <w:noWrap/>
            <w:vAlign w:val="bottom"/>
            <w:hideMark/>
          </w:tcPr>
          <w:p w14:paraId="51F789E7"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155</w:t>
            </w:r>
          </w:p>
        </w:tc>
        <w:tc>
          <w:tcPr>
            <w:tcW w:w="2126" w:type="dxa"/>
            <w:tcBorders>
              <w:top w:val="single" w:sz="18" w:space="0" w:color="auto"/>
            </w:tcBorders>
            <w:shd w:val="clear" w:color="auto" w:fill="E7E6E6" w:themeFill="background2"/>
            <w:noWrap/>
            <w:vAlign w:val="bottom"/>
            <w:hideMark/>
          </w:tcPr>
          <w:p w14:paraId="20723724" w14:textId="43CB82F5"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47</w:t>
            </w:r>
          </w:p>
        </w:tc>
        <w:tc>
          <w:tcPr>
            <w:tcW w:w="1418" w:type="dxa"/>
            <w:tcBorders>
              <w:top w:val="single" w:sz="18" w:space="0" w:color="auto"/>
            </w:tcBorders>
            <w:noWrap/>
            <w:vAlign w:val="bottom"/>
            <w:hideMark/>
          </w:tcPr>
          <w:p w14:paraId="58BA19D9" w14:textId="7E9AB80A"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324</w:t>
            </w:r>
          </w:p>
        </w:tc>
        <w:tc>
          <w:tcPr>
            <w:tcW w:w="1843" w:type="dxa"/>
            <w:tcBorders>
              <w:top w:val="single" w:sz="18" w:space="0" w:color="auto"/>
            </w:tcBorders>
            <w:noWrap/>
            <w:vAlign w:val="bottom"/>
            <w:hideMark/>
          </w:tcPr>
          <w:p w14:paraId="767E7564"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6,7</w:t>
            </w:r>
          </w:p>
        </w:tc>
      </w:tr>
      <w:tr w:rsidR="00EE18B9" w:rsidRPr="009D4AE8" w14:paraId="23CA4C02" w14:textId="77777777" w:rsidTr="00EE18B9">
        <w:trPr>
          <w:trHeight w:val="255"/>
        </w:trPr>
        <w:tc>
          <w:tcPr>
            <w:tcW w:w="851" w:type="dxa"/>
            <w:noWrap/>
            <w:vAlign w:val="bottom"/>
            <w:hideMark/>
          </w:tcPr>
          <w:p w14:paraId="4C2ADE7B" w14:textId="6952C4A1"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XII.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22</w:t>
            </w:r>
          </w:p>
        </w:tc>
        <w:tc>
          <w:tcPr>
            <w:tcW w:w="837" w:type="dxa"/>
            <w:noWrap/>
            <w:vAlign w:val="bottom"/>
            <w:hideMark/>
          </w:tcPr>
          <w:p w14:paraId="23A5F292"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226</w:t>
            </w:r>
          </w:p>
        </w:tc>
        <w:tc>
          <w:tcPr>
            <w:tcW w:w="1856" w:type="dxa"/>
            <w:noWrap/>
            <w:vAlign w:val="bottom"/>
            <w:hideMark/>
          </w:tcPr>
          <w:p w14:paraId="3057955F"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184</w:t>
            </w:r>
          </w:p>
        </w:tc>
        <w:tc>
          <w:tcPr>
            <w:tcW w:w="2126" w:type="dxa"/>
            <w:shd w:val="clear" w:color="auto" w:fill="E7E6E6" w:themeFill="background2"/>
            <w:noWrap/>
            <w:vAlign w:val="bottom"/>
            <w:hideMark/>
          </w:tcPr>
          <w:p w14:paraId="2B0A182F" w14:textId="4C8E71F4"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42</w:t>
            </w:r>
          </w:p>
        </w:tc>
        <w:tc>
          <w:tcPr>
            <w:tcW w:w="1418" w:type="dxa"/>
            <w:noWrap/>
            <w:vAlign w:val="bottom"/>
            <w:hideMark/>
          </w:tcPr>
          <w:p w14:paraId="3D4E7F2B" w14:textId="7AC15F74"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324</w:t>
            </w:r>
          </w:p>
        </w:tc>
        <w:tc>
          <w:tcPr>
            <w:tcW w:w="1843" w:type="dxa"/>
            <w:noWrap/>
            <w:vAlign w:val="bottom"/>
            <w:hideMark/>
          </w:tcPr>
          <w:p w14:paraId="07716207"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7,9</w:t>
            </w:r>
          </w:p>
        </w:tc>
      </w:tr>
      <w:tr w:rsidR="00EE18B9" w:rsidRPr="009D4AE8" w14:paraId="365DCA32" w14:textId="77777777" w:rsidTr="00EE18B9">
        <w:trPr>
          <w:trHeight w:val="255"/>
        </w:trPr>
        <w:tc>
          <w:tcPr>
            <w:tcW w:w="851" w:type="dxa"/>
            <w:noWrap/>
            <w:vAlign w:val="bottom"/>
            <w:hideMark/>
          </w:tcPr>
          <w:p w14:paraId="22D2BBAD" w14:textId="5919BA9B"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VI.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22</w:t>
            </w:r>
          </w:p>
        </w:tc>
        <w:tc>
          <w:tcPr>
            <w:tcW w:w="837" w:type="dxa"/>
            <w:noWrap/>
            <w:vAlign w:val="bottom"/>
            <w:hideMark/>
          </w:tcPr>
          <w:p w14:paraId="09769240"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183</w:t>
            </w:r>
          </w:p>
        </w:tc>
        <w:tc>
          <w:tcPr>
            <w:tcW w:w="1856" w:type="dxa"/>
            <w:noWrap/>
            <w:vAlign w:val="bottom"/>
            <w:hideMark/>
          </w:tcPr>
          <w:p w14:paraId="24D54FC8"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143</w:t>
            </w:r>
          </w:p>
        </w:tc>
        <w:tc>
          <w:tcPr>
            <w:tcW w:w="2126" w:type="dxa"/>
            <w:shd w:val="clear" w:color="auto" w:fill="E7E6E6" w:themeFill="background2"/>
            <w:noWrap/>
            <w:vAlign w:val="bottom"/>
            <w:hideMark/>
          </w:tcPr>
          <w:p w14:paraId="26627DC8" w14:textId="6873DFF0"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40</w:t>
            </w:r>
          </w:p>
        </w:tc>
        <w:tc>
          <w:tcPr>
            <w:tcW w:w="1418" w:type="dxa"/>
            <w:noWrap/>
            <w:vAlign w:val="bottom"/>
            <w:hideMark/>
          </w:tcPr>
          <w:p w14:paraId="2B801821" w14:textId="773DBB86"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324</w:t>
            </w:r>
          </w:p>
        </w:tc>
        <w:tc>
          <w:tcPr>
            <w:tcW w:w="1843" w:type="dxa"/>
            <w:noWrap/>
            <w:vAlign w:val="bottom"/>
            <w:hideMark/>
          </w:tcPr>
          <w:p w14:paraId="6C2A85D9"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6,2</w:t>
            </w:r>
          </w:p>
        </w:tc>
      </w:tr>
      <w:tr w:rsidR="00EE18B9" w:rsidRPr="009D4AE8" w14:paraId="3E245D3B" w14:textId="77777777" w:rsidTr="00EE18B9">
        <w:trPr>
          <w:trHeight w:val="255"/>
        </w:trPr>
        <w:tc>
          <w:tcPr>
            <w:tcW w:w="851" w:type="dxa"/>
            <w:noWrap/>
            <w:vAlign w:val="bottom"/>
            <w:hideMark/>
          </w:tcPr>
          <w:p w14:paraId="4722BD73" w14:textId="7F7C99E1"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XII.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21</w:t>
            </w:r>
          </w:p>
        </w:tc>
        <w:tc>
          <w:tcPr>
            <w:tcW w:w="837" w:type="dxa"/>
            <w:noWrap/>
            <w:vAlign w:val="bottom"/>
            <w:hideMark/>
          </w:tcPr>
          <w:p w14:paraId="1ACAC417"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193</w:t>
            </w:r>
          </w:p>
        </w:tc>
        <w:tc>
          <w:tcPr>
            <w:tcW w:w="1856" w:type="dxa"/>
            <w:noWrap/>
            <w:vAlign w:val="bottom"/>
            <w:hideMark/>
          </w:tcPr>
          <w:p w14:paraId="6FD15BA0"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167</w:t>
            </w:r>
          </w:p>
        </w:tc>
        <w:tc>
          <w:tcPr>
            <w:tcW w:w="2126" w:type="dxa"/>
            <w:shd w:val="clear" w:color="auto" w:fill="E7E6E6" w:themeFill="background2"/>
            <w:noWrap/>
            <w:vAlign w:val="bottom"/>
            <w:hideMark/>
          </w:tcPr>
          <w:p w14:paraId="4DB50EF2" w14:textId="2BA913FE"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26</w:t>
            </w:r>
          </w:p>
        </w:tc>
        <w:tc>
          <w:tcPr>
            <w:tcW w:w="1418" w:type="dxa"/>
            <w:noWrap/>
            <w:vAlign w:val="bottom"/>
            <w:hideMark/>
          </w:tcPr>
          <w:p w14:paraId="360B43A4" w14:textId="68F54B0F"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359</w:t>
            </w:r>
          </w:p>
        </w:tc>
        <w:tc>
          <w:tcPr>
            <w:tcW w:w="1843" w:type="dxa"/>
            <w:noWrap/>
            <w:vAlign w:val="bottom"/>
            <w:hideMark/>
          </w:tcPr>
          <w:p w14:paraId="692EA95E"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7,1</w:t>
            </w:r>
          </w:p>
        </w:tc>
      </w:tr>
      <w:tr w:rsidR="00EE18B9" w:rsidRPr="009D4AE8" w14:paraId="6D6186B3" w14:textId="77777777" w:rsidTr="00EE18B9">
        <w:trPr>
          <w:trHeight w:val="255"/>
        </w:trPr>
        <w:tc>
          <w:tcPr>
            <w:tcW w:w="851" w:type="dxa"/>
            <w:noWrap/>
            <w:vAlign w:val="bottom"/>
            <w:hideMark/>
          </w:tcPr>
          <w:p w14:paraId="1419715C" w14:textId="6ED6F28A"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VI.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21</w:t>
            </w:r>
          </w:p>
        </w:tc>
        <w:tc>
          <w:tcPr>
            <w:tcW w:w="837" w:type="dxa"/>
            <w:noWrap/>
            <w:vAlign w:val="bottom"/>
            <w:hideMark/>
          </w:tcPr>
          <w:p w14:paraId="2F1E907E"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223</w:t>
            </w:r>
          </w:p>
        </w:tc>
        <w:tc>
          <w:tcPr>
            <w:tcW w:w="1856" w:type="dxa"/>
            <w:noWrap/>
            <w:vAlign w:val="bottom"/>
            <w:hideMark/>
          </w:tcPr>
          <w:p w14:paraId="429A02D9"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203</w:t>
            </w:r>
          </w:p>
        </w:tc>
        <w:tc>
          <w:tcPr>
            <w:tcW w:w="2126" w:type="dxa"/>
            <w:shd w:val="clear" w:color="auto" w:fill="E7E6E6" w:themeFill="background2"/>
            <w:noWrap/>
            <w:vAlign w:val="bottom"/>
            <w:hideMark/>
          </w:tcPr>
          <w:p w14:paraId="296C06D7" w14:textId="4E504E0A"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20</w:t>
            </w:r>
          </w:p>
        </w:tc>
        <w:tc>
          <w:tcPr>
            <w:tcW w:w="1418" w:type="dxa"/>
            <w:noWrap/>
            <w:vAlign w:val="bottom"/>
            <w:hideMark/>
          </w:tcPr>
          <w:p w14:paraId="304F2EF0" w14:textId="6986ADE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359</w:t>
            </w:r>
          </w:p>
        </w:tc>
        <w:tc>
          <w:tcPr>
            <w:tcW w:w="1843" w:type="dxa"/>
            <w:noWrap/>
            <w:vAlign w:val="bottom"/>
            <w:hideMark/>
          </w:tcPr>
          <w:p w14:paraId="68C875F1"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8,6</w:t>
            </w:r>
          </w:p>
        </w:tc>
      </w:tr>
      <w:tr w:rsidR="00EE18B9" w:rsidRPr="009D4AE8" w14:paraId="54749ADE" w14:textId="77777777" w:rsidTr="00EE18B9">
        <w:trPr>
          <w:trHeight w:val="255"/>
        </w:trPr>
        <w:tc>
          <w:tcPr>
            <w:tcW w:w="851" w:type="dxa"/>
            <w:noWrap/>
            <w:vAlign w:val="bottom"/>
            <w:hideMark/>
          </w:tcPr>
          <w:p w14:paraId="51796D4C" w14:textId="4CAC5CFB"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XII.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20</w:t>
            </w:r>
          </w:p>
        </w:tc>
        <w:tc>
          <w:tcPr>
            <w:tcW w:w="837" w:type="dxa"/>
            <w:noWrap/>
            <w:vAlign w:val="bottom"/>
            <w:hideMark/>
          </w:tcPr>
          <w:p w14:paraId="3A62E895"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212</w:t>
            </w:r>
          </w:p>
        </w:tc>
        <w:tc>
          <w:tcPr>
            <w:tcW w:w="1856" w:type="dxa"/>
            <w:noWrap/>
            <w:vAlign w:val="bottom"/>
            <w:hideMark/>
          </w:tcPr>
          <w:p w14:paraId="7F816C26"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195</w:t>
            </w:r>
          </w:p>
        </w:tc>
        <w:tc>
          <w:tcPr>
            <w:tcW w:w="2126" w:type="dxa"/>
            <w:shd w:val="clear" w:color="auto" w:fill="E7E6E6" w:themeFill="background2"/>
            <w:noWrap/>
            <w:vAlign w:val="bottom"/>
            <w:hideMark/>
          </w:tcPr>
          <w:p w14:paraId="231EEDB6" w14:textId="0C422332"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17</w:t>
            </w:r>
          </w:p>
        </w:tc>
        <w:tc>
          <w:tcPr>
            <w:tcW w:w="1418" w:type="dxa"/>
            <w:noWrap/>
            <w:vAlign w:val="bottom"/>
            <w:hideMark/>
          </w:tcPr>
          <w:p w14:paraId="749214FD" w14:textId="5BA1DF92"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389</w:t>
            </w:r>
          </w:p>
        </w:tc>
        <w:tc>
          <w:tcPr>
            <w:tcW w:w="1843" w:type="dxa"/>
            <w:noWrap/>
            <w:vAlign w:val="bottom"/>
            <w:hideMark/>
          </w:tcPr>
          <w:p w14:paraId="233C1EC1"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8,2</w:t>
            </w:r>
          </w:p>
        </w:tc>
      </w:tr>
      <w:tr w:rsidR="00EE18B9" w:rsidRPr="009D4AE8" w14:paraId="7CA251B1" w14:textId="77777777" w:rsidTr="00EE18B9">
        <w:trPr>
          <w:trHeight w:val="255"/>
        </w:trPr>
        <w:tc>
          <w:tcPr>
            <w:tcW w:w="851" w:type="dxa"/>
            <w:tcBorders>
              <w:bottom w:val="single" w:sz="4" w:space="0" w:color="auto"/>
            </w:tcBorders>
            <w:noWrap/>
            <w:vAlign w:val="bottom"/>
            <w:hideMark/>
          </w:tcPr>
          <w:p w14:paraId="18661ECD" w14:textId="53DDBC82"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VI.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20</w:t>
            </w:r>
          </w:p>
        </w:tc>
        <w:tc>
          <w:tcPr>
            <w:tcW w:w="837" w:type="dxa"/>
            <w:tcBorders>
              <w:bottom w:val="single" w:sz="4" w:space="0" w:color="auto"/>
            </w:tcBorders>
            <w:noWrap/>
            <w:vAlign w:val="bottom"/>
            <w:hideMark/>
          </w:tcPr>
          <w:p w14:paraId="20B86462"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221</w:t>
            </w:r>
          </w:p>
        </w:tc>
        <w:tc>
          <w:tcPr>
            <w:tcW w:w="1856" w:type="dxa"/>
            <w:tcBorders>
              <w:bottom w:val="single" w:sz="4" w:space="0" w:color="auto"/>
            </w:tcBorders>
            <w:noWrap/>
            <w:vAlign w:val="bottom"/>
            <w:hideMark/>
          </w:tcPr>
          <w:p w14:paraId="5CEFC922"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203</w:t>
            </w:r>
          </w:p>
        </w:tc>
        <w:tc>
          <w:tcPr>
            <w:tcW w:w="2126" w:type="dxa"/>
            <w:tcBorders>
              <w:bottom w:val="single" w:sz="4" w:space="0" w:color="auto"/>
            </w:tcBorders>
            <w:shd w:val="clear" w:color="auto" w:fill="E7E6E6" w:themeFill="background2"/>
            <w:noWrap/>
            <w:vAlign w:val="bottom"/>
            <w:hideMark/>
          </w:tcPr>
          <w:p w14:paraId="76040CC4" w14:textId="04B60886"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18</w:t>
            </w:r>
          </w:p>
        </w:tc>
        <w:tc>
          <w:tcPr>
            <w:tcW w:w="1418" w:type="dxa"/>
            <w:tcBorders>
              <w:bottom w:val="single" w:sz="4" w:space="0" w:color="auto"/>
            </w:tcBorders>
            <w:noWrap/>
            <w:vAlign w:val="bottom"/>
            <w:hideMark/>
          </w:tcPr>
          <w:p w14:paraId="146ABF3B" w14:textId="2F064CCD"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389</w:t>
            </w:r>
          </w:p>
        </w:tc>
        <w:tc>
          <w:tcPr>
            <w:tcW w:w="1843" w:type="dxa"/>
            <w:tcBorders>
              <w:bottom w:val="single" w:sz="4" w:space="0" w:color="auto"/>
            </w:tcBorders>
            <w:noWrap/>
            <w:vAlign w:val="bottom"/>
            <w:hideMark/>
          </w:tcPr>
          <w:p w14:paraId="5E36F001"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8,5</w:t>
            </w:r>
          </w:p>
        </w:tc>
      </w:tr>
      <w:tr w:rsidR="00EE18B9" w:rsidRPr="009D4AE8" w14:paraId="70D088C6" w14:textId="77777777" w:rsidTr="00EE18B9">
        <w:trPr>
          <w:trHeight w:val="255"/>
        </w:trPr>
        <w:tc>
          <w:tcPr>
            <w:tcW w:w="851" w:type="dxa"/>
            <w:tcBorders>
              <w:top w:val="single" w:sz="4" w:space="0" w:color="auto"/>
              <w:bottom w:val="single" w:sz="18" w:space="0" w:color="auto"/>
            </w:tcBorders>
            <w:noWrap/>
            <w:vAlign w:val="bottom"/>
            <w:hideMark/>
          </w:tcPr>
          <w:p w14:paraId="7A24F2C0" w14:textId="7C1B2030" w:rsidR="00EE18B9" w:rsidRPr="00620158" w:rsidRDefault="00EE18B9" w:rsidP="00E30A7E">
            <w:pPr>
              <w:spacing w:after="0" w:line="240" w:lineRule="auto"/>
              <w:jc w:val="right"/>
              <w:rPr>
                <w:rFonts w:eastAsia="Times New Roman" w:cstheme="minorHAnsi"/>
                <w:color w:val="000000"/>
                <w:sz w:val="20"/>
                <w:szCs w:val="20"/>
                <w:lang w:eastAsia="cs-CZ"/>
              </w:rPr>
            </w:pPr>
            <w:r w:rsidRPr="00620158">
              <w:rPr>
                <w:rFonts w:eastAsia="Times New Roman" w:cstheme="minorHAnsi"/>
                <w:color w:val="000000"/>
                <w:sz w:val="20"/>
                <w:szCs w:val="20"/>
                <w:lang w:eastAsia="cs-CZ"/>
              </w:rPr>
              <w:t>XII.</w:t>
            </w:r>
            <w:r>
              <w:rPr>
                <w:rFonts w:eastAsia="Times New Roman" w:cstheme="minorHAnsi"/>
                <w:color w:val="000000"/>
                <w:sz w:val="20"/>
                <w:szCs w:val="20"/>
                <w:lang w:eastAsia="cs-CZ"/>
              </w:rPr>
              <w:t xml:space="preserve"> </w:t>
            </w:r>
            <w:r w:rsidRPr="00620158">
              <w:rPr>
                <w:rFonts w:eastAsia="Times New Roman" w:cstheme="minorHAnsi"/>
                <w:color w:val="000000"/>
                <w:sz w:val="20"/>
                <w:szCs w:val="20"/>
                <w:lang w:eastAsia="cs-CZ"/>
              </w:rPr>
              <w:t>19</w:t>
            </w:r>
          </w:p>
        </w:tc>
        <w:tc>
          <w:tcPr>
            <w:tcW w:w="837" w:type="dxa"/>
            <w:tcBorders>
              <w:top w:val="single" w:sz="4" w:space="0" w:color="auto"/>
              <w:bottom w:val="single" w:sz="18" w:space="0" w:color="auto"/>
            </w:tcBorders>
            <w:noWrap/>
            <w:vAlign w:val="bottom"/>
            <w:hideMark/>
          </w:tcPr>
          <w:p w14:paraId="7681AEE6"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181</w:t>
            </w:r>
          </w:p>
        </w:tc>
        <w:tc>
          <w:tcPr>
            <w:tcW w:w="1856" w:type="dxa"/>
            <w:tcBorders>
              <w:top w:val="single" w:sz="4" w:space="0" w:color="auto"/>
              <w:bottom w:val="single" w:sz="18" w:space="0" w:color="auto"/>
            </w:tcBorders>
            <w:noWrap/>
            <w:vAlign w:val="bottom"/>
            <w:hideMark/>
          </w:tcPr>
          <w:p w14:paraId="681FB732"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163</w:t>
            </w:r>
          </w:p>
        </w:tc>
        <w:tc>
          <w:tcPr>
            <w:tcW w:w="2126" w:type="dxa"/>
            <w:tcBorders>
              <w:top w:val="single" w:sz="4" w:space="0" w:color="auto"/>
              <w:bottom w:val="single" w:sz="18" w:space="0" w:color="auto"/>
            </w:tcBorders>
            <w:shd w:val="clear" w:color="auto" w:fill="E7E6E6" w:themeFill="background2"/>
            <w:noWrap/>
            <w:vAlign w:val="bottom"/>
            <w:hideMark/>
          </w:tcPr>
          <w:p w14:paraId="23C3ECEE" w14:textId="6542E063" w:rsidR="00EE18B9" w:rsidRPr="00620158" w:rsidRDefault="00EE18B9" w:rsidP="00E30A7E">
            <w:pPr>
              <w:spacing w:after="0" w:line="240" w:lineRule="auto"/>
              <w:jc w:val="right"/>
              <w:rPr>
                <w:rFonts w:eastAsia="Times New Roman" w:cstheme="minorHAnsi"/>
                <w:color w:val="000000" w:themeColor="text1"/>
                <w:sz w:val="20"/>
                <w:szCs w:val="20"/>
                <w:lang w:eastAsia="cs-CZ"/>
              </w:rPr>
            </w:pPr>
            <w:r w:rsidRPr="00620158">
              <w:rPr>
                <w:rFonts w:eastAsia="Times New Roman" w:cstheme="minorHAnsi"/>
                <w:color w:val="000000" w:themeColor="text1"/>
                <w:sz w:val="20"/>
                <w:szCs w:val="20"/>
                <w:lang w:eastAsia="cs-CZ"/>
              </w:rPr>
              <w:t>18</w:t>
            </w:r>
          </w:p>
        </w:tc>
        <w:tc>
          <w:tcPr>
            <w:tcW w:w="1418" w:type="dxa"/>
            <w:tcBorders>
              <w:top w:val="single" w:sz="4" w:space="0" w:color="auto"/>
              <w:bottom w:val="single" w:sz="18" w:space="0" w:color="auto"/>
            </w:tcBorders>
            <w:noWrap/>
            <w:vAlign w:val="bottom"/>
            <w:hideMark/>
          </w:tcPr>
          <w:p w14:paraId="2E65324A" w14:textId="040353FC"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2</w:t>
            </w:r>
            <w:r>
              <w:rPr>
                <w:rFonts w:eastAsia="Times New Roman" w:cstheme="minorHAnsi"/>
                <w:sz w:val="20"/>
                <w:szCs w:val="20"/>
                <w:lang w:eastAsia="cs-CZ"/>
              </w:rPr>
              <w:t xml:space="preserve"> </w:t>
            </w:r>
            <w:r w:rsidRPr="00620158">
              <w:rPr>
                <w:rFonts w:eastAsia="Times New Roman" w:cstheme="minorHAnsi"/>
                <w:sz w:val="20"/>
                <w:szCs w:val="20"/>
                <w:lang w:eastAsia="cs-CZ"/>
              </w:rPr>
              <w:t>390</w:t>
            </w:r>
          </w:p>
        </w:tc>
        <w:tc>
          <w:tcPr>
            <w:tcW w:w="1843" w:type="dxa"/>
            <w:tcBorders>
              <w:top w:val="single" w:sz="4" w:space="0" w:color="auto"/>
              <w:bottom w:val="single" w:sz="18" w:space="0" w:color="auto"/>
            </w:tcBorders>
            <w:noWrap/>
            <w:vAlign w:val="bottom"/>
            <w:hideMark/>
          </w:tcPr>
          <w:p w14:paraId="7B4713D3" w14:textId="77777777" w:rsidR="00EE18B9" w:rsidRPr="00620158" w:rsidRDefault="00EE18B9" w:rsidP="00E30A7E">
            <w:pPr>
              <w:spacing w:after="0" w:line="240" w:lineRule="auto"/>
              <w:jc w:val="right"/>
              <w:rPr>
                <w:rFonts w:eastAsia="Times New Roman" w:cstheme="minorHAnsi"/>
                <w:sz w:val="20"/>
                <w:szCs w:val="20"/>
                <w:lang w:eastAsia="cs-CZ"/>
              </w:rPr>
            </w:pPr>
            <w:r w:rsidRPr="00620158">
              <w:rPr>
                <w:rFonts w:eastAsia="Times New Roman" w:cstheme="minorHAnsi"/>
                <w:sz w:val="20"/>
                <w:szCs w:val="20"/>
                <w:lang w:eastAsia="cs-CZ"/>
              </w:rPr>
              <w:t>6,8</w:t>
            </w:r>
          </w:p>
        </w:tc>
      </w:tr>
    </w:tbl>
    <w:p w14:paraId="0B1C0F57" w14:textId="77777777" w:rsidR="0085573F" w:rsidRDefault="0085573F" w:rsidP="0085573F">
      <w:pPr>
        <w:spacing w:line="240" w:lineRule="auto"/>
        <w:rPr>
          <w:sz w:val="18"/>
          <w:szCs w:val="18"/>
        </w:rPr>
      </w:pPr>
      <w:r w:rsidRPr="0026146F">
        <w:rPr>
          <w:sz w:val="18"/>
          <w:szCs w:val="18"/>
        </w:rPr>
        <w:t>Zdroj: Portál MPSV</w:t>
      </w:r>
    </w:p>
    <w:p w14:paraId="4E853660" w14:textId="77777777" w:rsidR="0085573F" w:rsidRDefault="0085573F" w:rsidP="0085573F">
      <w:pPr>
        <w:spacing w:line="240" w:lineRule="auto"/>
        <w:rPr>
          <w:sz w:val="18"/>
          <w:szCs w:val="18"/>
        </w:rPr>
      </w:pPr>
      <w:r>
        <w:rPr>
          <w:sz w:val="18"/>
          <w:szCs w:val="18"/>
        </w:rPr>
        <w:t>Pozn.: *údaj za 12/2023</w:t>
      </w:r>
    </w:p>
    <w:p w14:paraId="6783DC6F" w14:textId="77777777" w:rsidR="0085573F" w:rsidRDefault="0085573F" w:rsidP="0085573F">
      <w:pPr>
        <w:rPr>
          <w:sz w:val="18"/>
          <w:szCs w:val="18"/>
        </w:rPr>
      </w:pPr>
    </w:p>
    <w:p w14:paraId="48AC8D2D" w14:textId="77B1BAAF" w:rsidR="0085573F" w:rsidRDefault="0085573F" w:rsidP="0085573F">
      <w:pPr>
        <w:rPr>
          <w:bCs/>
        </w:rPr>
      </w:pPr>
      <w:r>
        <w:rPr>
          <w:bCs/>
        </w:rPr>
        <w:t>Při bližším pohledu na vývoj podílu nezaměstnaných osob v ČR, v Libereckém kraji, ORP Frýdlant a v Novém Městě pod Smrkem je patrné, že v letech 2016–2022 podíl nezaměstnaných v NMPS kopíruje celorepublikový i celokrajský trend, ale po celou dobu dosahuje mnohem vyšších hodnot. Zatímco Liberecký kraj i ČR činil podíl nezaměstnaných osob 4 %, v ORP Frýdlant dosahuje k 7,3 % a v NMPS dokonce 9,6 %. Také v meziročním srovnáním mezi rokem 2021 a 2022 došlo k většímu nárůstu. Zatímco v ČR i Libereckém kraji jako celku podíl nezaměstnaných osob vzrostl pouze o desetiny procentního bodu, v ORP Frýdlant o celý procentní bod, nárůst v NMPS činil 1,3 p. b. Více viz graf 4.</w:t>
      </w:r>
    </w:p>
    <w:p w14:paraId="1EB0E50C" w14:textId="459FA2F1" w:rsidR="0085573F" w:rsidRDefault="0085573F" w:rsidP="0085573F">
      <w:pPr>
        <w:rPr>
          <w:bCs/>
        </w:rPr>
      </w:pPr>
    </w:p>
    <w:p w14:paraId="034FADD8" w14:textId="109C238D" w:rsidR="0085573F" w:rsidRPr="00661E60" w:rsidRDefault="000D76BB" w:rsidP="0085573F">
      <w:pPr>
        <w:pStyle w:val="Titulek"/>
        <w:keepNext/>
        <w:rPr>
          <w:color w:val="auto"/>
        </w:rPr>
      </w:pPr>
      <w:bookmarkStart w:id="42" w:name="_Toc166767807"/>
      <w:r w:rsidRPr="00CF7C1B">
        <w:rPr>
          <w:color w:val="auto"/>
        </w:rPr>
        <w:t xml:space="preserve">Graf </w:t>
      </w:r>
      <w:r w:rsidRPr="00CF7C1B">
        <w:rPr>
          <w:color w:val="auto"/>
        </w:rPr>
        <w:fldChar w:fldCharType="begin"/>
      </w:r>
      <w:r w:rsidRPr="00CF7C1B">
        <w:rPr>
          <w:color w:val="auto"/>
        </w:rPr>
        <w:instrText xml:space="preserve"> SEQ Graf \* ARABIC </w:instrText>
      </w:r>
      <w:r w:rsidRPr="00CF7C1B">
        <w:rPr>
          <w:color w:val="auto"/>
        </w:rPr>
        <w:fldChar w:fldCharType="separate"/>
      </w:r>
      <w:r w:rsidR="00792CF9">
        <w:rPr>
          <w:noProof/>
          <w:color w:val="auto"/>
        </w:rPr>
        <w:t>4</w:t>
      </w:r>
      <w:r w:rsidRPr="00CF7C1B">
        <w:rPr>
          <w:noProof/>
          <w:color w:val="auto"/>
        </w:rPr>
        <w:fldChar w:fldCharType="end"/>
      </w:r>
      <w:r w:rsidRPr="00CF7C1B">
        <w:rPr>
          <w:color w:val="auto"/>
        </w:rPr>
        <w:t xml:space="preserve"> </w:t>
      </w:r>
      <w:bookmarkStart w:id="43" w:name="_Toc149208281"/>
      <w:r w:rsidR="0085573F" w:rsidRPr="00661E60">
        <w:rPr>
          <w:color w:val="auto"/>
        </w:rPr>
        <w:t>Vývoj podílu nezaměstnaných osob v letech 2016–2022 (v %)</w:t>
      </w:r>
      <w:bookmarkEnd w:id="42"/>
      <w:bookmarkEnd w:id="43"/>
    </w:p>
    <w:p w14:paraId="22CCD897" w14:textId="77777777" w:rsidR="0085573F" w:rsidRDefault="0085573F" w:rsidP="0085573F">
      <w:pPr>
        <w:keepNext/>
      </w:pPr>
      <w:r>
        <w:rPr>
          <w:noProof/>
        </w:rPr>
        <w:drawing>
          <wp:inline distT="0" distB="0" distL="0" distR="0" wp14:anchorId="7D9D970C" wp14:editId="21B89103">
            <wp:extent cx="4572000" cy="2743200"/>
            <wp:effectExtent l="0" t="0" r="0" b="0"/>
            <wp:docPr id="19" name="Graf 19">
              <a:extLst xmlns:a="http://schemas.openxmlformats.org/drawingml/2006/main">
                <a:ext uri="{FF2B5EF4-FFF2-40B4-BE49-F238E27FC236}">
                  <a16:creationId xmlns:a16="http://schemas.microsoft.com/office/drawing/2014/main" id="{9EA0CC6F-5150-93AF-E419-023C0AB246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9DD746" w14:textId="77777777" w:rsidR="0085573F" w:rsidRPr="000B0F01" w:rsidRDefault="0085573F" w:rsidP="0085573F">
      <w:pPr>
        <w:pStyle w:val="Titulek"/>
        <w:rPr>
          <w:b w:val="0"/>
          <w:bCs w:val="0"/>
          <w:color w:val="auto"/>
        </w:rPr>
      </w:pPr>
      <w:r w:rsidRPr="000B0F01">
        <w:rPr>
          <w:b w:val="0"/>
          <w:bCs w:val="0"/>
          <w:color w:val="auto"/>
        </w:rPr>
        <w:t>Zdroj: MPSV</w:t>
      </w:r>
    </w:p>
    <w:p w14:paraId="69EA5B72" w14:textId="4ABB2C6F" w:rsidR="0085573F" w:rsidRDefault="0085573F" w:rsidP="0085573F">
      <w:r>
        <w:lastRenderedPageBreak/>
        <w:t>Dlouhodobý vývoj počtu nezaměstnaných osob v Novém Městě pod Smrkem je shrnut v následující tabulce:</w:t>
      </w:r>
    </w:p>
    <w:p w14:paraId="09A480B5" w14:textId="77777777" w:rsidR="002016B4" w:rsidRDefault="002016B4" w:rsidP="0085573F"/>
    <w:p w14:paraId="5EC31508" w14:textId="1DA4343B" w:rsidR="0085573F" w:rsidRPr="006774DF" w:rsidRDefault="00445EDB" w:rsidP="00445EDB">
      <w:pPr>
        <w:pStyle w:val="Titulek"/>
      </w:pPr>
      <w:bookmarkStart w:id="44" w:name="_Toc166854439"/>
      <w:r w:rsidRPr="006774DF">
        <w:t xml:space="preserve">Tabulka </w:t>
      </w:r>
      <w:r>
        <w:fldChar w:fldCharType="begin"/>
      </w:r>
      <w:r>
        <w:instrText xml:space="preserve"> SEQ Tabulka \* ARABIC </w:instrText>
      </w:r>
      <w:r>
        <w:fldChar w:fldCharType="separate"/>
      </w:r>
      <w:r w:rsidR="00792CF9">
        <w:rPr>
          <w:noProof/>
        </w:rPr>
        <w:t>12</w:t>
      </w:r>
      <w:r>
        <w:rPr>
          <w:noProof/>
        </w:rPr>
        <w:fldChar w:fldCharType="end"/>
      </w:r>
      <w:r w:rsidRPr="006774DF">
        <w:t xml:space="preserve"> </w:t>
      </w:r>
      <w:r w:rsidR="0085573F" w:rsidRPr="006774DF">
        <w:t>Vývoj počtu nezaměstnaných ve Nové Město pod Smrkem (2006-2020)</w:t>
      </w:r>
      <w:bookmarkEnd w:id="44"/>
    </w:p>
    <w:tbl>
      <w:tblPr>
        <w:tblStyle w:val="Mkatabulky"/>
        <w:tblW w:w="9640" w:type="dxa"/>
        <w:tblInd w:w="-294" w:type="dxa"/>
        <w:tblBorders>
          <w:top w:val="single" w:sz="8" w:space="0" w:color="1D1D1B" w:themeColor="accent6"/>
          <w:left w:val="single" w:sz="8" w:space="0" w:color="1D1D1B" w:themeColor="accent6"/>
          <w:bottom w:val="single" w:sz="8" w:space="0" w:color="1D1D1B" w:themeColor="accent6"/>
          <w:right w:val="single" w:sz="8" w:space="0" w:color="1D1D1B" w:themeColor="accent6"/>
          <w:insideH w:val="single" w:sz="8" w:space="0" w:color="1D1D1B" w:themeColor="accent6"/>
          <w:insideV w:val="single" w:sz="8" w:space="0" w:color="1D1D1B" w:themeColor="accent6"/>
        </w:tblBorders>
        <w:tblLayout w:type="fixed"/>
        <w:tblLook w:val="04A0" w:firstRow="1" w:lastRow="0" w:firstColumn="1" w:lastColumn="0" w:noHBand="0" w:noVBand="1"/>
      </w:tblPr>
      <w:tblGrid>
        <w:gridCol w:w="1844"/>
        <w:gridCol w:w="708"/>
        <w:gridCol w:w="709"/>
        <w:gridCol w:w="709"/>
        <w:gridCol w:w="709"/>
        <w:gridCol w:w="708"/>
        <w:gridCol w:w="709"/>
        <w:gridCol w:w="709"/>
        <w:gridCol w:w="709"/>
        <w:gridCol w:w="708"/>
        <w:gridCol w:w="709"/>
        <w:gridCol w:w="709"/>
      </w:tblGrid>
      <w:tr w:rsidR="00EE18B9" w14:paraId="087C8244" w14:textId="77777777" w:rsidTr="00EE18B9">
        <w:tc>
          <w:tcPr>
            <w:tcW w:w="1844" w:type="dxa"/>
            <w:shd w:val="clear" w:color="auto" w:fill="C5E4FA" w:themeFill="accent1" w:themeFillTint="33"/>
          </w:tcPr>
          <w:p w14:paraId="7D0AADF7" w14:textId="77777777" w:rsidR="0085573F" w:rsidRPr="00CF1A6A" w:rsidRDefault="0085573F" w:rsidP="00E30A7E">
            <w:pPr>
              <w:spacing w:after="160" w:line="259" w:lineRule="auto"/>
              <w:jc w:val="left"/>
              <w:rPr>
                <w:rFonts w:cstheme="minorHAnsi"/>
              </w:rPr>
            </w:pPr>
          </w:p>
        </w:tc>
        <w:tc>
          <w:tcPr>
            <w:tcW w:w="708" w:type="dxa"/>
            <w:shd w:val="clear" w:color="auto" w:fill="1072B9" w:themeFill="accent1"/>
          </w:tcPr>
          <w:p w14:paraId="1DC0E9AC"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2006</w:t>
            </w:r>
          </w:p>
        </w:tc>
        <w:tc>
          <w:tcPr>
            <w:tcW w:w="709" w:type="dxa"/>
            <w:shd w:val="clear" w:color="auto" w:fill="1072B9" w:themeFill="accent1"/>
          </w:tcPr>
          <w:p w14:paraId="0CD13897"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2008</w:t>
            </w:r>
          </w:p>
        </w:tc>
        <w:tc>
          <w:tcPr>
            <w:tcW w:w="709" w:type="dxa"/>
            <w:shd w:val="clear" w:color="auto" w:fill="1072B9" w:themeFill="accent1"/>
          </w:tcPr>
          <w:p w14:paraId="5174A8CF"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2011</w:t>
            </w:r>
          </w:p>
        </w:tc>
        <w:tc>
          <w:tcPr>
            <w:tcW w:w="709" w:type="dxa"/>
            <w:shd w:val="clear" w:color="auto" w:fill="1072B9" w:themeFill="accent1"/>
          </w:tcPr>
          <w:p w14:paraId="037CF0A2"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2014</w:t>
            </w:r>
          </w:p>
        </w:tc>
        <w:tc>
          <w:tcPr>
            <w:tcW w:w="708" w:type="dxa"/>
            <w:shd w:val="clear" w:color="auto" w:fill="1072B9" w:themeFill="accent1"/>
          </w:tcPr>
          <w:p w14:paraId="6B282BC0"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2016</w:t>
            </w:r>
          </w:p>
        </w:tc>
        <w:tc>
          <w:tcPr>
            <w:tcW w:w="709" w:type="dxa"/>
            <w:shd w:val="clear" w:color="auto" w:fill="1072B9" w:themeFill="accent1"/>
          </w:tcPr>
          <w:p w14:paraId="7F2347BA"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2018</w:t>
            </w:r>
          </w:p>
        </w:tc>
        <w:tc>
          <w:tcPr>
            <w:tcW w:w="709" w:type="dxa"/>
            <w:shd w:val="clear" w:color="auto" w:fill="1072B9" w:themeFill="accent1"/>
          </w:tcPr>
          <w:p w14:paraId="0783A8D4"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2019</w:t>
            </w:r>
          </w:p>
        </w:tc>
        <w:tc>
          <w:tcPr>
            <w:tcW w:w="709" w:type="dxa"/>
            <w:shd w:val="clear" w:color="auto" w:fill="1072B9" w:themeFill="accent1"/>
          </w:tcPr>
          <w:p w14:paraId="60F0830A"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2020</w:t>
            </w:r>
          </w:p>
        </w:tc>
        <w:tc>
          <w:tcPr>
            <w:tcW w:w="708" w:type="dxa"/>
            <w:shd w:val="clear" w:color="auto" w:fill="1072B9" w:themeFill="accent1"/>
          </w:tcPr>
          <w:p w14:paraId="05DFEF0D"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2021</w:t>
            </w:r>
          </w:p>
        </w:tc>
        <w:tc>
          <w:tcPr>
            <w:tcW w:w="709" w:type="dxa"/>
            <w:shd w:val="clear" w:color="auto" w:fill="1072B9" w:themeFill="accent1"/>
          </w:tcPr>
          <w:p w14:paraId="7AE28615"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2022</w:t>
            </w:r>
          </w:p>
        </w:tc>
        <w:tc>
          <w:tcPr>
            <w:tcW w:w="709" w:type="dxa"/>
            <w:shd w:val="clear" w:color="auto" w:fill="1072B9" w:themeFill="accent1"/>
          </w:tcPr>
          <w:p w14:paraId="5F3ED4F4" w14:textId="77777777" w:rsidR="0085573F" w:rsidRPr="00C16B26" w:rsidRDefault="0085573F" w:rsidP="00E30A7E">
            <w:pPr>
              <w:spacing w:after="160" w:line="259" w:lineRule="auto"/>
              <w:jc w:val="left"/>
              <w:rPr>
                <w:rFonts w:cstheme="minorHAnsi"/>
                <w:b/>
                <w:bCs/>
                <w:color w:val="FFFFFF" w:themeColor="background1"/>
                <w:sz w:val="20"/>
                <w:szCs w:val="20"/>
              </w:rPr>
            </w:pPr>
            <w:r w:rsidRPr="00C16B26">
              <w:rPr>
                <w:rFonts w:cstheme="minorHAnsi"/>
                <w:b/>
                <w:bCs/>
                <w:color w:val="FFFFFF" w:themeColor="background1"/>
                <w:sz w:val="20"/>
                <w:szCs w:val="20"/>
              </w:rPr>
              <w:t>2024/1Q</w:t>
            </w:r>
          </w:p>
        </w:tc>
      </w:tr>
      <w:tr w:rsidR="00EE18B9" w14:paraId="4A92DD20" w14:textId="77777777" w:rsidTr="00EE18B9">
        <w:tc>
          <w:tcPr>
            <w:tcW w:w="1844" w:type="dxa"/>
            <w:shd w:val="clear" w:color="auto" w:fill="1072B9" w:themeFill="accent1"/>
            <w:vAlign w:val="center"/>
          </w:tcPr>
          <w:p w14:paraId="2B9E1437" w14:textId="77777777" w:rsidR="0085573F" w:rsidRPr="00C16B26" w:rsidRDefault="0085573F" w:rsidP="00E30A7E">
            <w:pPr>
              <w:spacing w:after="160" w:line="259" w:lineRule="auto"/>
              <w:jc w:val="left"/>
              <w:rPr>
                <w:b/>
                <w:bCs/>
                <w:sz w:val="20"/>
                <w:szCs w:val="20"/>
              </w:rPr>
            </w:pPr>
            <w:r w:rsidRPr="00C16B26">
              <w:rPr>
                <w:b/>
                <w:bCs/>
                <w:color w:val="FFFFFF" w:themeColor="background1"/>
                <w:sz w:val="20"/>
                <w:szCs w:val="20"/>
              </w:rPr>
              <w:t xml:space="preserve">Počet nezaměstnaných </w:t>
            </w:r>
          </w:p>
        </w:tc>
        <w:tc>
          <w:tcPr>
            <w:tcW w:w="708" w:type="dxa"/>
          </w:tcPr>
          <w:p w14:paraId="6A7A4D95" w14:textId="77777777" w:rsidR="0085573F" w:rsidRPr="00C16B26" w:rsidRDefault="0085573F" w:rsidP="00B727A8">
            <w:pPr>
              <w:spacing w:after="160" w:line="259" w:lineRule="auto"/>
              <w:jc w:val="center"/>
              <w:rPr>
                <w:sz w:val="20"/>
                <w:szCs w:val="20"/>
              </w:rPr>
            </w:pPr>
            <w:r w:rsidRPr="00C16B26">
              <w:rPr>
                <w:sz w:val="20"/>
                <w:szCs w:val="20"/>
              </w:rPr>
              <w:t>488</w:t>
            </w:r>
          </w:p>
        </w:tc>
        <w:tc>
          <w:tcPr>
            <w:tcW w:w="709" w:type="dxa"/>
          </w:tcPr>
          <w:p w14:paraId="70FF3188" w14:textId="77777777" w:rsidR="0085573F" w:rsidRPr="00C16B26" w:rsidRDefault="0085573F" w:rsidP="00B727A8">
            <w:pPr>
              <w:spacing w:after="160" w:line="259" w:lineRule="auto"/>
              <w:jc w:val="center"/>
              <w:rPr>
                <w:sz w:val="20"/>
                <w:szCs w:val="20"/>
              </w:rPr>
            </w:pPr>
            <w:r w:rsidRPr="00C16B26">
              <w:rPr>
                <w:sz w:val="20"/>
                <w:szCs w:val="20"/>
              </w:rPr>
              <w:t>385</w:t>
            </w:r>
          </w:p>
        </w:tc>
        <w:tc>
          <w:tcPr>
            <w:tcW w:w="709" w:type="dxa"/>
          </w:tcPr>
          <w:p w14:paraId="091C1789" w14:textId="77777777" w:rsidR="0085573F" w:rsidRPr="00C16B26" w:rsidRDefault="0085573F" w:rsidP="00B727A8">
            <w:pPr>
              <w:spacing w:after="160" w:line="259" w:lineRule="auto"/>
              <w:jc w:val="center"/>
              <w:rPr>
                <w:sz w:val="20"/>
                <w:szCs w:val="20"/>
              </w:rPr>
            </w:pPr>
            <w:r w:rsidRPr="00C16B26">
              <w:rPr>
                <w:sz w:val="20"/>
                <w:szCs w:val="20"/>
              </w:rPr>
              <w:t>502</w:t>
            </w:r>
          </w:p>
        </w:tc>
        <w:tc>
          <w:tcPr>
            <w:tcW w:w="709" w:type="dxa"/>
          </w:tcPr>
          <w:p w14:paraId="15BF9041" w14:textId="77777777" w:rsidR="0085573F" w:rsidRPr="00C16B26" w:rsidRDefault="0085573F" w:rsidP="00B727A8">
            <w:pPr>
              <w:spacing w:after="160" w:line="259" w:lineRule="auto"/>
              <w:jc w:val="center"/>
              <w:rPr>
                <w:sz w:val="20"/>
                <w:szCs w:val="20"/>
              </w:rPr>
            </w:pPr>
            <w:r w:rsidRPr="00C16B26">
              <w:rPr>
                <w:sz w:val="20"/>
                <w:szCs w:val="20"/>
              </w:rPr>
              <w:t>504</w:t>
            </w:r>
          </w:p>
        </w:tc>
        <w:tc>
          <w:tcPr>
            <w:tcW w:w="708" w:type="dxa"/>
          </w:tcPr>
          <w:p w14:paraId="710DCAE7" w14:textId="77777777" w:rsidR="0085573F" w:rsidRPr="00C16B26" w:rsidRDefault="0085573F" w:rsidP="00B727A8">
            <w:pPr>
              <w:spacing w:after="160" w:line="259" w:lineRule="auto"/>
              <w:jc w:val="center"/>
              <w:rPr>
                <w:sz w:val="20"/>
                <w:szCs w:val="20"/>
              </w:rPr>
            </w:pPr>
            <w:r w:rsidRPr="00C16B26">
              <w:rPr>
                <w:sz w:val="20"/>
                <w:szCs w:val="20"/>
              </w:rPr>
              <w:t>395</w:t>
            </w:r>
          </w:p>
        </w:tc>
        <w:tc>
          <w:tcPr>
            <w:tcW w:w="709" w:type="dxa"/>
          </w:tcPr>
          <w:p w14:paraId="392DF016" w14:textId="77777777" w:rsidR="0085573F" w:rsidRPr="00C16B26" w:rsidRDefault="0085573F" w:rsidP="00B727A8">
            <w:pPr>
              <w:spacing w:after="160" w:line="259" w:lineRule="auto"/>
              <w:jc w:val="center"/>
              <w:rPr>
                <w:sz w:val="20"/>
                <w:szCs w:val="20"/>
              </w:rPr>
            </w:pPr>
            <w:r w:rsidRPr="00C16B26">
              <w:rPr>
                <w:sz w:val="20"/>
                <w:szCs w:val="20"/>
              </w:rPr>
              <w:t>228</w:t>
            </w:r>
          </w:p>
        </w:tc>
        <w:tc>
          <w:tcPr>
            <w:tcW w:w="709" w:type="dxa"/>
          </w:tcPr>
          <w:p w14:paraId="326052AF" w14:textId="77777777" w:rsidR="0085573F" w:rsidRPr="00C16B26" w:rsidRDefault="0085573F" w:rsidP="00B727A8">
            <w:pPr>
              <w:spacing w:after="160" w:line="259" w:lineRule="auto"/>
              <w:jc w:val="center"/>
              <w:rPr>
                <w:sz w:val="20"/>
                <w:szCs w:val="20"/>
              </w:rPr>
            </w:pPr>
            <w:r w:rsidRPr="00C16B26">
              <w:rPr>
                <w:sz w:val="20"/>
                <w:szCs w:val="20"/>
              </w:rPr>
              <w:t>236</w:t>
            </w:r>
          </w:p>
        </w:tc>
        <w:tc>
          <w:tcPr>
            <w:tcW w:w="709" w:type="dxa"/>
          </w:tcPr>
          <w:p w14:paraId="3450E37C" w14:textId="77777777" w:rsidR="0085573F" w:rsidRPr="00C16B26" w:rsidRDefault="0085573F" w:rsidP="00B727A8">
            <w:pPr>
              <w:spacing w:after="160" w:line="259" w:lineRule="auto"/>
              <w:jc w:val="center"/>
              <w:rPr>
                <w:sz w:val="20"/>
                <w:szCs w:val="20"/>
              </w:rPr>
            </w:pPr>
            <w:r w:rsidRPr="00C16B26">
              <w:rPr>
                <w:sz w:val="20"/>
                <w:szCs w:val="20"/>
              </w:rPr>
              <w:t>304</w:t>
            </w:r>
          </w:p>
        </w:tc>
        <w:tc>
          <w:tcPr>
            <w:tcW w:w="708" w:type="dxa"/>
          </w:tcPr>
          <w:p w14:paraId="1E33D2B5" w14:textId="77777777" w:rsidR="0085573F" w:rsidRPr="00C16B26" w:rsidRDefault="0085573F" w:rsidP="00B727A8">
            <w:pPr>
              <w:spacing w:after="160" w:line="259" w:lineRule="auto"/>
              <w:jc w:val="center"/>
              <w:rPr>
                <w:sz w:val="20"/>
                <w:szCs w:val="20"/>
              </w:rPr>
            </w:pPr>
            <w:r w:rsidRPr="00C16B26">
              <w:rPr>
                <w:sz w:val="20"/>
                <w:szCs w:val="20"/>
              </w:rPr>
              <w:t>193</w:t>
            </w:r>
          </w:p>
        </w:tc>
        <w:tc>
          <w:tcPr>
            <w:tcW w:w="709" w:type="dxa"/>
          </w:tcPr>
          <w:p w14:paraId="4527283E" w14:textId="77777777" w:rsidR="0085573F" w:rsidRPr="00C16B26" w:rsidRDefault="0085573F" w:rsidP="00B727A8">
            <w:pPr>
              <w:spacing w:after="160" w:line="259" w:lineRule="auto"/>
              <w:jc w:val="center"/>
              <w:rPr>
                <w:sz w:val="20"/>
                <w:szCs w:val="20"/>
              </w:rPr>
            </w:pPr>
            <w:r w:rsidRPr="00C16B26">
              <w:rPr>
                <w:sz w:val="20"/>
                <w:szCs w:val="20"/>
              </w:rPr>
              <w:t>226</w:t>
            </w:r>
          </w:p>
        </w:tc>
        <w:tc>
          <w:tcPr>
            <w:tcW w:w="709" w:type="dxa"/>
          </w:tcPr>
          <w:p w14:paraId="0A3FBF19" w14:textId="77777777" w:rsidR="0085573F" w:rsidRPr="00C16B26" w:rsidRDefault="0085573F" w:rsidP="00B727A8">
            <w:pPr>
              <w:spacing w:after="160" w:line="259" w:lineRule="auto"/>
              <w:jc w:val="center"/>
              <w:rPr>
                <w:sz w:val="20"/>
                <w:szCs w:val="20"/>
              </w:rPr>
            </w:pPr>
            <w:r w:rsidRPr="00C16B26">
              <w:rPr>
                <w:sz w:val="20"/>
                <w:szCs w:val="20"/>
              </w:rPr>
              <w:t>271</w:t>
            </w:r>
          </w:p>
        </w:tc>
      </w:tr>
    </w:tbl>
    <w:p w14:paraId="7F39F38E" w14:textId="77777777" w:rsidR="0085573F" w:rsidRDefault="0085573F" w:rsidP="0085573F">
      <w:pPr>
        <w:spacing w:line="259" w:lineRule="auto"/>
        <w:jc w:val="left"/>
        <w:rPr>
          <w:sz w:val="16"/>
          <w:szCs w:val="16"/>
        </w:rPr>
      </w:pPr>
      <w:r>
        <w:rPr>
          <w:sz w:val="16"/>
          <w:szCs w:val="16"/>
        </w:rPr>
        <w:t xml:space="preserve">Zdroj: Mapa nezaměstnanosti + vlastní zpracování. </w:t>
      </w:r>
    </w:p>
    <w:p w14:paraId="6D41941B" w14:textId="77777777" w:rsidR="0085573F" w:rsidRDefault="0085573F" w:rsidP="0085573F"/>
    <w:p w14:paraId="07DBC407" w14:textId="77777777" w:rsidR="0085573F" w:rsidRDefault="0085573F" w:rsidP="0085573F">
      <w:r w:rsidRPr="00266CF8">
        <w:t xml:space="preserve">Podle statistiky nezaměstnanosti </w:t>
      </w:r>
      <w:r>
        <w:t>MPSV</w:t>
      </w:r>
      <w:r w:rsidRPr="00266CF8">
        <w:t xml:space="preserve"> bylo v</w:t>
      </w:r>
      <w:r>
        <w:t> Novém Městě pod Smrkem v prosinci</w:t>
      </w:r>
      <w:r w:rsidRPr="00266CF8">
        <w:t xml:space="preserve"> 202</w:t>
      </w:r>
      <w:r>
        <w:t>2</w:t>
      </w:r>
      <w:r w:rsidRPr="00266CF8">
        <w:t xml:space="preserve"> evidováno</w:t>
      </w:r>
      <w:r>
        <w:t xml:space="preserve"> 226 uchazečů o zaměstnání, z toho 123 mužů a 114 žen. Tito uchazeči tvořili 9,6 % z celkového počtu obyvatel města ve věku 15–64 let. Z celkového počtu bylo 112 UoZ v evidenci déle než 6 měsíců, 74 UoZ déle než 12 měsíců a 55 UoZ déle než 24 měsíců. Tabulka 13 zobrazuje vývoj počtu nezaměstnaných v NMPS mezi lety 2016 a 2022. Ve sledovaném období mezi UoZ téměř vždy mírně převažovali muži nad ženami, pouze v roce 2020 je žen více než mužů. Počet uchazečů v evidenci déle než dva roky v letech 2016 a 2018 klesal, z 45 na 25, od té doby zase roste a v roce 2022 činil 55 osob.</w:t>
      </w:r>
    </w:p>
    <w:p w14:paraId="14FBE988" w14:textId="77777777" w:rsidR="0085573F" w:rsidRDefault="0085573F" w:rsidP="0085573F"/>
    <w:p w14:paraId="1F3AC799" w14:textId="5E8D8D15" w:rsidR="0085573F" w:rsidRPr="006774DF" w:rsidRDefault="00445EDB" w:rsidP="00445EDB">
      <w:pPr>
        <w:pStyle w:val="Titulek"/>
      </w:pPr>
      <w:bookmarkStart w:id="45" w:name="_Toc149208266"/>
      <w:bookmarkStart w:id="46" w:name="_Toc166854440"/>
      <w:r>
        <w:t xml:space="preserve">Tabulka </w:t>
      </w:r>
      <w:r>
        <w:fldChar w:fldCharType="begin"/>
      </w:r>
      <w:r>
        <w:instrText xml:space="preserve"> SEQ Tabulka \* ARABIC </w:instrText>
      </w:r>
      <w:r>
        <w:fldChar w:fldCharType="separate"/>
      </w:r>
      <w:r w:rsidR="00792CF9">
        <w:rPr>
          <w:noProof/>
        </w:rPr>
        <w:t>13</w:t>
      </w:r>
      <w:r>
        <w:rPr>
          <w:noProof/>
        </w:rPr>
        <w:fldChar w:fldCharType="end"/>
      </w:r>
      <w:r>
        <w:t xml:space="preserve"> </w:t>
      </w:r>
      <w:r w:rsidR="0085573F" w:rsidRPr="006774DF">
        <w:rPr>
          <w:color w:val="0070C0"/>
        </w:rPr>
        <w:t>Počet UoZ v NMPS, dle pohlaví, délky evidence, věku a vzdělání</w:t>
      </w:r>
      <w:bookmarkEnd w:id="45"/>
      <w:bookmarkEnd w:id="46"/>
    </w:p>
    <w:tbl>
      <w:tblPr>
        <w:tblStyle w:val="Mkatabulky"/>
        <w:tblW w:w="0" w:type="auto"/>
        <w:tblBorders>
          <w:top w:val="none" w:sz="0" w:space="0" w:color="auto"/>
          <w:left w:val="none" w:sz="0" w:space="0" w:color="auto"/>
          <w:bottom w:val="none" w:sz="0" w:space="0" w:color="auto"/>
          <w:right w:val="none" w:sz="0" w:space="0" w:color="auto"/>
          <w:insideH w:val="single" w:sz="2" w:space="0" w:color="auto"/>
          <w:insideV w:val="none" w:sz="0" w:space="0" w:color="auto"/>
        </w:tblBorders>
        <w:tblLook w:val="04A0" w:firstRow="1" w:lastRow="0" w:firstColumn="1" w:lastColumn="0" w:noHBand="0" w:noVBand="1"/>
      </w:tblPr>
      <w:tblGrid>
        <w:gridCol w:w="2480"/>
        <w:gridCol w:w="941"/>
        <w:gridCol w:w="941"/>
        <w:gridCol w:w="940"/>
        <w:gridCol w:w="940"/>
        <w:gridCol w:w="940"/>
        <w:gridCol w:w="940"/>
        <w:gridCol w:w="940"/>
      </w:tblGrid>
      <w:tr w:rsidR="0085573F" w:rsidRPr="00E920A0" w14:paraId="33C021C4" w14:textId="77777777" w:rsidTr="00E30A7E">
        <w:trPr>
          <w:trHeight w:val="255"/>
        </w:trPr>
        <w:tc>
          <w:tcPr>
            <w:tcW w:w="2480" w:type="dxa"/>
            <w:tcBorders>
              <w:top w:val="single" w:sz="18" w:space="0" w:color="auto"/>
              <w:bottom w:val="single" w:sz="18" w:space="0" w:color="auto"/>
            </w:tcBorders>
            <w:noWrap/>
            <w:hideMark/>
          </w:tcPr>
          <w:p w14:paraId="2D07ED1C" w14:textId="77777777" w:rsidR="0085573F" w:rsidRPr="00E920A0" w:rsidRDefault="0085573F" w:rsidP="00E30A7E">
            <w:pPr>
              <w:rPr>
                <w:b/>
                <w:bCs/>
                <w:sz w:val="20"/>
                <w:szCs w:val="20"/>
              </w:rPr>
            </w:pPr>
          </w:p>
        </w:tc>
        <w:tc>
          <w:tcPr>
            <w:tcW w:w="941" w:type="dxa"/>
            <w:tcBorders>
              <w:top w:val="single" w:sz="18" w:space="0" w:color="auto"/>
              <w:bottom w:val="single" w:sz="18" w:space="0" w:color="auto"/>
            </w:tcBorders>
            <w:noWrap/>
            <w:hideMark/>
          </w:tcPr>
          <w:p w14:paraId="24200B50" w14:textId="77777777" w:rsidR="0085573F" w:rsidRPr="00E920A0" w:rsidRDefault="0085573F" w:rsidP="00E30A7E">
            <w:pPr>
              <w:jc w:val="right"/>
              <w:rPr>
                <w:b/>
                <w:bCs/>
                <w:sz w:val="20"/>
                <w:szCs w:val="20"/>
              </w:rPr>
            </w:pPr>
            <w:r w:rsidRPr="00E920A0">
              <w:rPr>
                <w:b/>
                <w:bCs/>
                <w:sz w:val="20"/>
                <w:szCs w:val="20"/>
              </w:rPr>
              <w:t>2016</w:t>
            </w:r>
          </w:p>
        </w:tc>
        <w:tc>
          <w:tcPr>
            <w:tcW w:w="941" w:type="dxa"/>
            <w:tcBorders>
              <w:top w:val="single" w:sz="18" w:space="0" w:color="auto"/>
              <w:bottom w:val="single" w:sz="18" w:space="0" w:color="auto"/>
            </w:tcBorders>
            <w:noWrap/>
            <w:hideMark/>
          </w:tcPr>
          <w:p w14:paraId="7C5EC21E" w14:textId="77777777" w:rsidR="0085573F" w:rsidRPr="00E920A0" w:rsidRDefault="0085573F" w:rsidP="00E30A7E">
            <w:pPr>
              <w:jc w:val="right"/>
              <w:rPr>
                <w:b/>
                <w:bCs/>
                <w:sz w:val="20"/>
                <w:szCs w:val="20"/>
              </w:rPr>
            </w:pPr>
            <w:r w:rsidRPr="00E920A0">
              <w:rPr>
                <w:b/>
                <w:bCs/>
                <w:sz w:val="20"/>
                <w:szCs w:val="20"/>
              </w:rPr>
              <w:t>2017</w:t>
            </w:r>
          </w:p>
        </w:tc>
        <w:tc>
          <w:tcPr>
            <w:tcW w:w="940" w:type="dxa"/>
            <w:tcBorders>
              <w:top w:val="single" w:sz="18" w:space="0" w:color="auto"/>
              <w:bottom w:val="single" w:sz="18" w:space="0" w:color="auto"/>
            </w:tcBorders>
            <w:noWrap/>
            <w:hideMark/>
          </w:tcPr>
          <w:p w14:paraId="5A49F2BB" w14:textId="77777777" w:rsidR="0085573F" w:rsidRPr="00E920A0" w:rsidRDefault="0085573F" w:rsidP="00E30A7E">
            <w:pPr>
              <w:jc w:val="right"/>
              <w:rPr>
                <w:b/>
                <w:bCs/>
                <w:sz w:val="20"/>
                <w:szCs w:val="20"/>
              </w:rPr>
            </w:pPr>
            <w:r w:rsidRPr="00E920A0">
              <w:rPr>
                <w:b/>
                <w:bCs/>
                <w:sz w:val="20"/>
                <w:szCs w:val="20"/>
              </w:rPr>
              <w:t>2018</w:t>
            </w:r>
          </w:p>
        </w:tc>
        <w:tc>
          <w:tcPr>
            <w:tcW w:w="940" w:type="dxa"/>
            <w:tcBorders>
              <w:top w:val="single" w:sz="18" w:space="0" w:color="auto"/>
              <w:bottom w:val="single" w:sz="18" w:space="0" w:color="auto"/>
            </w:tcBorders>
            <w:noWrap/>
            <w:hideMark/>
          </w:tcPr>
          <w:p w14:paraId="61F1D742" w14:textId="77777777" w:rsidR="0085573F" w:rsidRPr="00E920A0" w:rsidRDefault="0085573F" w:rsidP="00E30A7E">
            <w:pPr>
              <w:jc w:val="right"/>
              <w:rPr>
                <w:b/>
                <w:bCs/>
                <w:sz w:val="20"/>
                <w:szCs w:val="20"/>
              </w:rPr>
            </w:pPr>
            <w:r w:rsidRPr="00E920A0">
              <w:rPr>
                <w:b/>
                <w:bCs/>
                <w:sz w:val="20"/>
                <w:szCs w:val="20"/>
              </w:rPr>
              <w:t>2019</w:t>
            </w:r>
          </w:p>
        </w:tc>
        <w:tc>
          <w:tcPr>
            <w:tcW w:w="940" w:type="dxa"/>
            <w:tcBorders>
              <w:top w:val="single" w:sz="18" w:space="0" w:color="auto"/>
              <w:bottom w:val="single" w:sz="18" w:space="0" w:color="auto"/>
            </w:tcBorders>
            <w:noWrap/>
            <w:hideMark/>
          </w:tcPr>
          <w:p w14:paraId="15DBEB53" w14:textId="77777777" w:rsidR="0085573F" w:rsidRPr="00E920A0" w:rsidRDefault="0085573F" w:rsidP="00E30A7E">
            <w:pPr>
              <w:jc w:val="right"/>
              <w:rPr>
                <w:b/>
                <w:bCs/>
                <w:sz w:val="20"/>
                <w:szCs w:val="20"/>
              </w:rPr>
            </w:pPr>
            <w:r w:rsidRPr="00E920A0">
              <w:rPr>
                <w:b/>
                <w:bCs/>
                <w:sz w:val="20"/>
                <w:szCs w:val="20"/>
              </w:rPr>
              <w:t>2020</w:t>
            </w:r>
          </w:p>
        </w:tc>
        <w:tc>
          <w:tcPr>
            <w:tcW w:w="940" w:type="dxa"/>
            <w:tcBorders>
              <w:top w:val="single" w:sz="18" w:space="0" w:color="auto"/>
              <w:bottom w:val="single" w:sz="18" w:space="0" w:color="auto"/>
            </w:tcBorders>
            <w:noWrap/>
            <w:hideMark/>
          </w:tcPr>
          <w:p w14:paraId="30DF9BA8" w14:textId="77777777" w:rsidR="0085573F" w:rsidRPr="00E920A0" w:rsidRDefault="0085573F" w:rsidP="00E30A7E">
            <w:pPr>
              <w:jc w:val="right"/>
              <w:rPr>
                <w:b/>
                <w:bCs/>
                <w:sz w:val="20"/>
                <w:szCs w:val="20"/>
              </w:rPr>
            </w:pPr>
            <w:r w:rsidRPr="00E920A0">
              <w:rPr>
                <w:b/>
                <w:bCs/>
                <w:sz w:val="20"/>
                <w:szCs w:val="20"/>
              </w:rPr>
              <w:t>2021</w:t>
            </w:r>
          </w:p>
        </w:tc>
        <w:tc>
          <w:tcPr>
            <w:tcW w:w="940" w:type="dxa"/>
            <w:tcBorders>
              <w:top w:val="single" w:sz="18" w:space="0" w:color="auto"/>
              <w:bottom w:val="single" w:sz="18" w:space="0" w:color="auto"/>
            </w:tcBorders>
            <w:noWrap/>
            <w:hideMark/>
          </w:tcPr>
          <w:p w14:paraId="0D6340F8" w14:textId="77777777" w:rsidR="0085573F" w:rsidRPr="00E920A0" w:rsidRDefault="0085573F" w:rsidP="00E30A7E">
            <w:pPr>
              <w:jc w:val="right"/>
              <w:rPr>
                <w:b/>
                <w:bCs/>
                <w:sz w:val="20"/>
                <w:szCs w:val="20"/>
              </w:rPr>
            </w:pPr>
            <w:r w:rsidRPr="00E920A0">
              <w:rPr>
                <w:b/>
                <w:bCs/>
                <w:sz w:val="20"/>
                <w:szCs w:val="20"/>
              </w:rPr>
              <w:t>2022</w:t>
            </w:r>
          </w:p>
        </w:tc>
      </w:tr>
      <w:tr w:rsidR="0085573F" w:rsidRPr="0085526F" w14:paraId="4C6DCFB0" w14:textId="77777777" w:rsidTr="00E30A7E">
        <w:trPr>
          <w:trHeight w:val="255"/>
        </w:trPr>
        <w:tc>
          <w:tcPr>
            <w:tcW w:w="2480" w:type="dxa"/>
            <w:tcBorders>
              <w:top w:val="single" w:sz="18" w:space="0" w:color="auto"/>
            </w:tcBorders>
            <w:noWrap/>
            <w:hideMark/>
          </w:tcPr>
          <w:p w14:paraId="6CDC3477" w14:textId="77777777" w:rsidR="0085573F" w:rsidRPr="007C31A7" w:rsidRDefault="0085573F" w:rsidP="00E30A7E">
            <w:pPr>
              <w:rPr>
                <w:sz w:val="20"/>
                <w:szCs w:val="20"/>
              </w:rPr>
            </w:pPr>
            <w:r>
              <w:rPr>
                <w:sz w:val="20"/>
                <w:szCs w:val="20"/>
              </w:rPr>
              <w:t>p</w:t>
            </w:r>
            <w:r w:rsidRPr="007C31A7">
              <w:rPr>
                <w:sz w:val="20"/>
                <w:szCs w:val="20"/>
              </w:rPr>
              <w:t>očet</w:t>
            </w:r>
            <w:r>
              <w:rPr>
                <w:sz w:val="20"/>
                <w:szCs w:val="20"/>
              </w:rPr>
              <w:t xml:space="preserve"> UoZ</w:t>
            </w:r>
          </w:p>
        </w:tc>
        <w:tc>
          <w:tcPr>
            <w:tcW w:w="941" w:type="dxa"/>
            <w:tcBorders>
              <w:top w:val="single" w:sz="18" w:space="0" w:color="auto"/>
            </w:tcBorders>
            <w:noWrap/>
            <w:hideMark/>
          </w:tcPr>
          <w:p w14:paraId="56D5B862" w14:textId="77777777" w:rsidR="0085573F" w:rsidRPr="007C31A7" w:rsidRDefault="0085573F" w:rsidP="00E30A7E">
            <w:pPr>
              <w:jc w:val="right"/>
              <w:rPr>
                <w:sz w:val="20"/>
                <w:szCs w:val="20"/>
              </w:rPr>
            </w:pPr>
            <w:r w:rsidRPr="007C31A7">
              <w:rPr>
                <w:sz w:val="20"/>
                <w:szCs w:val="20"/>
              </w:rPr>
              <w:t>246</w:t>
            </w:r>
          </w:p>
        </w:tc>
        <w:tc>
          <w:tcPr>
            <w:tcW w:w="941" w:type="dxa"/>
            <w:tcBorders>
              <w:top w:val="single" w:sz="18" w:space="0" w:color="auto"/>
            </w:tcBorders>
            <w:noWrap/>
            <w:hideMark/>
          </w:tcPr>
          <w:p w14:paraId="600F6AE1" w14:textId="77777777" w:rsidR="0085573F" w:rsidRPr="007C31A7" w:rsidRDefault="0085573F" w:rsidP="00E30A7E">
            <w:pPr>
              <w:jc w:val="right"/>
              <w:rPr>
                <w:sz w:val="20"/>
                <w:szCs w:val="20"/>
              </w:rPr>
            </w:pPr>
            <w:r w:rsidRPr="007C31A7">
              <w:rPr>
                <w:sz w:val="20"/>
                <w:szCs w:val="20"/>
              </w:rPr>
              <w:t>194</w:t>
            </w:r>
          </w:p>
        </w:tc>
        <w:tc>
          <w:tcPr>
            <w:tcW w:w="940" w:type="dxa"/>
            <w:tcBorders>
              <w:top w:val="single" w:sz="18" w:space="0" w:color="auto"/>
            </w:tcBorders>
            <w:noWrap/>
            <w:hideMark/>
          </w:tcPr>
          <w:p w14:paraId="4A842D6D" w14:textId="77777777" w:rsidR="0085573F" w:rsidRPr="007C31A7" w:rsidRDefault="0085573F" w:rsidP="00E30A7E">
            <w:pPr>
              <w:jc w:val="right"/>
              <w:rPr>
                <w:sz w:val="20"/>
                <w:szCs w:val="20"/>
              </w:rPr>
            </w:pPr>
            <w:r w:rsidRPr="007C31A7">
              <w:rPr>
                <w:sz w:val="20"/>
                <w:szCs w:val="20"/>
              </w:rPr>
              <w:t>176</w:t>
            </w:r>
          </w:p>
        </w:tc>
        <w:tc>
          <w:tcPr>
            <w:tcW w:w="940" w:type="dxa"/>
            <w:tcBorders>
              <w:top w:val="single" w:sz="18" w:space="0" w:color="auto"/>
            </w:tcBorders>
            <w:noWrap/>
            <w:hideMark/>
          </w:tcPr>
          <w:p w14:paraId="4BCF99D2" w14:textId="77777777" w:rsidR="0085573F" w:rsidRPr="007C31A7" w:rsidRDefault="0085573F" w:rsidP="00E30A7E">
            <w:pPr>
              <w:jc w:val="right"/>
              <w:rPr>
                <w:sz w:val="20"/>
                <w:szCs w:val="20"/>
              </w:rPr>
            </w:pPr>
            <w:r w:rsidRPr="007C31A7">
              <w:rPr>
                <w:sz w:val="20"/>
                <w:szCs w:val="20"/>
              </w:rPr>
              <w:t>181</w:t>
            </w:r>
          </w:p>
        </w:tc>
        <w:tc>
          <w:tcPr>
            <w:tcW w:w="940" w:type="dxa"/>
            <w:tcBorders>
              <w:top w:val="single" w:sz="18" w:space="0" w:color="auto"/>
            </w:tcBorders>
            <w:noWrap/>
            <w:hideMark/>
          </w:tcPr>
          <w:p w14:paraId="764CE45A" w14:textId="77777777" w:rsidR="0085573F" w:rsidRPr="007C31A7" w:rsidRDefault="0085573F" w:rsidP="00E30A7E">
            <w:pPr>
              <w:jc w:val="right"/>
              <w:rPr>
                <w:sz w:val="20"/>
                <w:szCs w:val="20"/>
              </w:rPr>
            </w:pPr>
            <w:r w:rsidRPr="007C31A7">
              <w:rPr>
                <w:sz w:val="20"/>
                <w:szCs w:val="20"/>
              </w:rPr>
              <w:t>212</w:t>
            </w:r>
          </w:p>
        </w:tc>
        <w:tc>
          <w:tcPr>
            <w:tcW w:w="940" w:type="dxa"/>
            <w:tcBorders>
              <w:top w:val="single" w:sz="18" w:space="0" w:color="auto"/>
            </w:tcBorders>
            <w:noWrap/>
            <w:hideMark/>
          </w:tcPr>
          <w:p w14:paraId="7EE15371" w14:textId="77777777" w:rsidR="0085573F" w:rsidRPr="007C31A7" w:rsidRDefault="0085573F" w:rsidP="00E30A7E">
            <w:pPr>
              <w:jc w:val="right"/>
              <w:rPr>
                <w:sz w:val="20"/>
                <w:szCs w:val="20"/>
              </w:rPr>
            </w:pPr>
            <w:r w:rsidRPr="007C31A7">
              <w:rPr>
                <w:sz w:val="20"/>
                <w:szCs w:val="20"/>
              </w:rPr>
              <w:t>193</w:t>
            </w:r>
          </w:p>
        </w:tc>
        <w:tc>
          <w:tcPr>
            <w:tcW w:w="940" w:type="dxa"/>
            <w:tcBorders>
              <w:top w:val="single" w:sz="18" w:space="0" w:color="auto"/>
            </w:tcBorders>
            <w:noWrap/>
            <w:hideMark/>
          </w:tcPr>
          <w:p w14:paraId="254B14E8" w14:textId="77777777" w:rsidR="0085573F" w:rsidRPr="007C31A7" w:rsidRDefault="0085573F" w:rsidP="00E30A7E">
            <w:pPr>
              <w:jc w:val="right"/>
              <w:rPr>
                <w:sz w:val="20"/>
                <w:szCs w:val="20"/>
              </w:rPr>
            </w:pPr>
            <w:r w:rsidRPr="007C31A7">
              <w:rPr>
                <w:sz w:val="20"/>
                <w:szCs w:val="20"/>
              </w:rPr>
              <w:t>226</w:t>
            </w:r>
          </w:p>
        </w:tc>
      </w:tr>
      <w:tr w:rsidR="0085573F" w:rsidRPr="0085526F" w14:paraId="7E66A8EF" w14:textId="77777777" w:rsidTr="00E30A7E">
        <w:trPr>
          <w:trHeight w:val="255"/>
        </w:trPr>
        <w:tc>
          <w:tcPr>
            <w:tcW w:w="2480" w:type="dxa"/>
            <w:noWrap/>
          </w:tcPr>
          <w:p w14:paraId="2BC570C0" w14:textId="77777777" w:rsidR="0085573F" w:rsidRPr="007C31A7" w:rsidRDefault="0085573F" w:rsidP="00E30A7E">
            <w:pPr>
              <w:rPr>
                <w:sz w:val="20"/>
                <w:szCs w:val="20"/>
              </w:rPr>
            </w:pPr>
            <w:r>
              <w:rPr>
                <w:sz w:val="20"/>
                <w:szCs w:val="20"/>
              </w:rPr>
              <w:t>muži</w:t>
            </w:r>
          </w:p>
        </w:tc>
        <w:tc>
          <w:tcPr>
            <w:tcW w:w="941" w:type="dxa"/>
            <w:noWrap/>
          </w:tcPr>
          <w:p w14:paraId="5083391C" w14:textId="77777777" w:rsidR="0085573F" w:rsidRPr="007C31A7" w:rsidRDefault="0085573F" w:rsidP="00E30A7E">
            <w:pPr>
              <w:jc w:val="right"/>
              <w:rPr>
                <w:sz w:val="20"/>
                <w:szCs w:val="20"/>
              </w:rPr>
            </w:pPr>
            <w:r>
              <w:rPr>
                <w:sz w:val="20"/>
                <w:szCs w:val="20"/>
              </w:rPr>
              <w:t>131</w:t>
            </w:r>
          </w:p>
        </w:tc>
        <w:tc>
          <w:tcPr>
            <w:tcW w:w="941" w:type="dxa"/>
            <w:noWrap/>
          </w:tcPr>
          <w:p w14:paraId="5532CC53" w14:textId="77777777" w:rsidR="0085573F" w:rsidRPr="007C31A7" w:rsidRDefault="0085573F" w:rsidP="00E30A7E">
            <w:pPr>
              <w:jc w:val="right"/>
              <w:rPr>
                <w:sz w:val="20"/>
                <w:szCs w:val="20"/>
              </w:rPr>
            </w:pPr>
            <w:r>
              <w:rPr>
                <w:sz w:val="20"/>
                <w:szCs w:val="20"/>
              </w:rPr>
              <w:t>105</w:t>
            </w:r>
          </w:p>
        </w:tc>
        <w:tc>
          <w:tcPr>
            <w:tcW w:w="940" w:type="dxa"/>
            <w:noWrap/>
          </w:tcPr>
          <w:p w14:paraId="18D56E3C" w14:textId="77777777" w:rsidR="0085573F" w:rsidRPr="007C31A7" w:rsidRDefault="0085573F" w:rsidP="00E30A7E">
            <w:pPr>
              <w:jc w:val="right"/>
              <w:rPr>
                <w:sz w:val="20"/>
                <w:szCs w:val="20"/>
              </w:rPr>
            </w:pPr>
            <w:r>
              <w:rPr>
                <w:sz w:val="20"/>
                <w:szCs w:val="20"/>
              </w:rPr>
              <w:t>90</w:t>
            </w:r>
          </w:p>
        </w:tc>
        <w:tc>
          <w:tcPr>
            <w:tcW w:w="940" w:type="dxa"/>
            <w:noWrap/>
          </w:tcPr>
          <w:p w14:paraId="4EF2C4B8" w14:textId="77777777" w:rsidR="0085573F" w:rsidRPr="007C31A7" w:rsidRDefault="0085573F" w:rsidP="00E30A7E">
            <w:pPr>
              <w:jc w:val="right"/>
              <w:rPr>
                <w:sz w:val="20"/>
                <w:szCs w:val="20"/>
              </w:rPr>
            </w:pPr>
            <w:r>
              <w:rPr>
                <w:sz w:val="20"/>
                <w:szCs w:val="20"/>
              </w:rPr>
              <w:t>98</w:t>
            </w:r>
          </w:p>
        </w:tc>
        <w:tc>
          <w:tcPr>
            <w:tcW w:w="940" w:type="dxa"/>
            <w:noWrap/>
          </w:tcPr>
          <w:p w14:paraId="5271A747" w14:textId="77777777" w:rsidR="0085573F" w:rsidRPr="007C31A7" w:rsidRDefault="0085573F" w:rsidP="00E30A7E">
            <w:pPr>
              <w:jc w:val="right"/>
              <w:rPr>
                <w:sz w:val="20"/>
                <w:szCs w:val="20"/>
              </w:rPr>
            </w:pPr>
            <w:r>
              <w:rPr>
                <w:sz w:val="20"/>
                <w:szCs w:val="20"/>
              </w:rPr>
              <w:t>102</w:t>
            </w:r>
          </w:p>
        </w:tc>
        <w:tc>
          <w:tcPr>
            <w:tcW w:w="940" w:type="dxa"/>
            <w:noWrap/>
          </w:tcPr>
          <w:p w14:paraId="6D2B1FDD" w14:textId="77777777" w:rsidR="0085573F" w:rsidRPr="007C31A7" w:rsidRDefault="0085573F" w:rsidP="00E30A7E">
            <w:pPr>
              <w:jc w:val="right"/>
              <w:rPr>
                <w:sz w:val="20"/>
                <w:szCs w:val="20"/>
              </w:rPr>
            </w:pPr>
            <w:r>
              <w:rPr>
                <w:sz w:val="20"/>
                <w:szCs w:val="20"/>
              </w:rPr>
              <w:t>99</w:t>
            </w:r>
          </w:p>
        </w:tc>
        <w:tc>
          <w:tcPr>
            <w:tcW w:w="940" w:type="dxa"/>
            <w:noWrap/>
          </w:tcPr>
          <w:p w14:paraId="2A724FA8" w14:textId="77777777" w:rsidR="0085573F" w:rsidRPr="007C31A7" w:rsidRDefault="0085573F" w:rsidP="00E30A7E">
            <w:pPr>
              <w:jc w:val="right"/>
              <w:rPr>
                <w:sz w:val="20"/>
                <w:szCs w:val="20"/>
              </w:rPr>
            </w:pPr>
            <w:r>
              <w:rPr>
                <w:sz w:val="20"/>
                <w:szCs w:val="20"/>
              </w:rPr>
              <w:t>112</w:t>
            </w:r>
          </w:p>
        </w:tc>
      </w:tr>
      <w:tr w:rsidR="0085573F" w:rsidRPr="0085526F" w14:paraId="476DFB1F" w14:textId="77777777" w:rsidTr="00E30A7E">
        <w:trPr>
          <w:trHeight w:val="255"/>
        </w:trPr>
        <w:tc>
          <w:tcPr>
            <w:tcW w:w="2480" w:type="dxa"/>
            <w:noWrap/>
          </w:tcPr>
          <w:p w14:paraId="436BCEE9" w14:textId="77777777" w:rsidR="0085573F" w:rsidRPr="007C31A7" w:rsidRDefault="0085573F" w:rsidP="00E30A7E">
            <w:pPr>
              <w:rPr>
                <w:sz w:val="20"/>
                <w:szCs w:val="20"/>
              </w:rPr>
            </w:pPr>
            <w:r>
              <w:rPr>
                <w:sz w:val="20"/>
                <w:szCs w:val="20"/>
              </w:rPr>
              <w:t>ženy</w:t>
            </w:r>
          </w:p>
        </w:tc>
        <w:tc>
          <w:tcPr>
            <w:tcW w:w="941" w:type="dxa"/>
            <w:noWrap/>
          </w:tcPr>
          <w:p w14:paraId="19EDA4AD" w14:textId="77777777" w:rsidR="0085573F" w:rsidRPr="007C31A7" w:rsidRDefault="0085573F" w:rsidP="00E30A7E">
            <w:pPr>
              <w:jc w:val="right"/>
              <w:rPr>
                <w:sz w:val="20"/>
                <w:szCs w:val="20"/>
              </w:rPr>
            </w:pPr>
            <w:r>
              <w:rPr>
                <w:sz w:val="20"/>
                <w:szCs w:val="20"/>
              </w:rPr>
              <w:t>115</w:t>
            </w:r>
          </w:p>
        </w:tc>
        <w:tc>
          <w:tcPr>
            <w:tcW w:w="941" w:type="dxa"/>
            <w:noWrap/>
          </w:tcPr>
          <w:p w14:paraId="4CD34721" w14:textId="77777777" w:rsidR="0085573F" w:rsidRPr="007C31A7" w:rsidRDefault="0085573F" w:rsidP="00E30A7E">
            <w:pPr>
              <w:jc w:val="right"/>
              <w:rPr>
                <w:sz w:val="20"/>
                <w:szCs w:val="20"/>
              </w:rPr>
            </w:pPr>
            <w:r>
              <w:rPr>
                <w:sz w:val="20"/>
                <w:szCs w:val="20"/>
              </w:rPr>
              <w:t>89</w:t>
            </w:r>
          </w:p>
        </w:tc>
        <w:tc>
          <w:tcPr>
            <w:tcW w:w="940" w:type="dxa"/>
            <w:noWrap/>
          </w:tcPr>
          <w:p w14:paraId="605CA55D" w14:textId="77777777" w:rsidR="0085573F" w:rsidRPr="007C31A7" w:rsidRDefault="0085573F" w:rsidP="00E30A7E">
            <w:pPr>
              <w:jc w:val="right"/>
              <w:rPr>
                <w:sz w:val="20"/>
                <w:szCs w:val="20"/>
              </w:rPr>
            </w:pPr>
            <w:r>
              <w:rPr>
                <w:sz w:val="20"/>
                <w:szCs w:val="20"/>
              </w:rPr>
              <w:t>86</w:t>
            </w:r>
          </w:p>
        </w:tc>
        <w:tc>
          <w:tcPr>
            <w:tcW w:w="940" w:type="dxa"/>
            <w:noWrap/>
          </w:tcPr>
          <w:p w14:paraId="5D40BB99" w14:textId="77777777" w:rsidR="0085573F" w:rsidRPr="007C31A7" w:rsidRDefault="0085573F" w:rsidP="00E30A7E">
            <w:pPr>
              <w:jc w:val="right"/>
              <w:rPr>
                <w:sz w:val="20"/>
                <w:szCs w:val="20"/>
              </w:rPr>
            </w:pPr>
            <w:r>
              <w:rPr>
                <w:sz w:val="20"/>
                <w:szCs w:val="20"/>
              </w:rPr>
              <w:t>83</w:t>
            </w:r>
          </w:p>
        </w:tc>
        <w:tc>
          <w:tcPr>
            <w:tcW w:w="940" w:type="dxa"/>
            <w:noWrap/>
          </w:tcPr>
          <w:p w14:paraId="1769BC1E" w14:textId="77777777" w:rsidR="0085573F" w:rsidRPr="007C31A7" w:rsidRDefault="0085573F" w:rsidP="00E30A7E">
            <w:pPr>
              <w:jc w:val="right"/>
              <w:rPr>
                <w:sz w:val="20"/>
                <w:szCs w:val="20"/>
              </w:rPr>
            </w:pPr>
            <w:r>
              <w:rPr>
                <w:sz w:val="20"/>
                <w:szCs w:val="20"/>
              </w:rPr>
              <w:t>110</w:t>
            </w:r>
          </w:p>
        </w:tc>
        <w:tc>
          <w:tcPr>
            <w:tcW w:w="940" w:type="dxa"/>
            <w:noWrap/>
          </w:tcPr>
          <w:p w14:paraId="4E629514" w14:textId="77777777" w:rsidR="0085573F" w:rsidRPr="007C31A7" w:rsidRDefault="0085573F" w:rsidP="00E30A7E">
            <w:pPr>
              <w:jc w:val="right"/>
              <w:rPr>
                <w:sz w:val="20"/>
                <w:szCs w:val="20"/>
              </w:rPr>
            </w:pPr>
            <w:r>
              <w:rPr>
                <w:sz w:val="20"/>
                <w:szCs w:val="20"/>
              </w:rPr>
              <w:t>94</w:t>
            </w:r>
          </w:p>
        </w:tc>
        <w:tc>
          <w:tcPr>
            <w:tcW w:w="940" w:type="dxa"/>
            <w:noWrap/>
          </w:tcPr>
          <w:p w14:paraId="36FDF35D" w14:textId="77777777" w:rsidR="0085573F" w:rsidRPr="007C31A7" w:rsidRDefault="0085573F" w:rsidP="00E30A7E">
            <w:pPr>
              <w:jc w:val="right"/>
              <w:rPr>
                <w:sz w:val="20"/>
                <w:szCs w:val="20"/>
              </w:rPr>
            </w:pPr>
            <w:r>
              <w:rPr>
                <w:sz w:val="20"/>
                <w:szCs w:val="20"/>
              </w:rPr>
              <w:t>124</w:t>
            </w:r>
          </w:p>
        </w:tc>
      </w:tr>
      <w:tr w:rsidR="0085573F" w:rsidRPr="0085526F" w14:paraId="0431365D" w14:textId="77777777" w:rsidTr="00E30A7E">
        <w:trPr>
          <w:trHeight w:val="255"/>
        </w:trPr>
        <w:tc>
          <w:tcPr>
            <w:tcW w:w="2480" w:type="dxa"/>
            <w:noWrap/>
            <w:hideMark/>
          </w:tcPr>
          <w:p w14:paraId="6147A0E9" w14:textId="77777777" w:rsidR="0085573F" w:rsidRPr="007C31A7" w:rsidRDefault="0085573F" w:rsidP="00E30A7E">
            <w:pPr>
              <w:rPr>
                <w:sz w:val="20"/>
                <w:szCs w:val="20"/>
              </w:rPr>
            </w:pPr>
            <w:r w:rsidRPr="007C31A7">
              <w:rPr>
                <w:sz w:val="20"/>
                <w:szCs w:val="20"/>
              </w:rPr>
              <w:t>v evidenci 6+ měsíců</w:t>
            </w:r>
          </w:p>
        </w:tc>
        <w:tc>
          <w:tcPr>
            <w:tcW w:w="941" w:type="dxa"/>
            <w:noWrap/>
            <w:hideMark/>
          </w:tcPr>
          <w:p w14:paraId="13F503E2" w14:textId="77777777" w:rsidR="0085573F" w:rsidRPr="007C31A7" w:rsidRDefault="0085573F" w:rsidP="00E30A7E">
            <w:pPr>
              <w:jc w:val="right"/>
              <w:rPr>
                <w:sz w:val="20"/>
                <w:szCs w:val="20"/>
              </w:rPr>
            </w:pPr>
            <w:r w:rsidRPr="007C31A7">
              <w:rPr>
                <w:sz w:val="20"/>
                <w:szCs w:val="20"/>
              </w:rPr>
              <w:t>122</w:t>
            </w:r>
          </w:p>
        </w:tc>
        <w:tc>
          <w:tcPr>
            <w:tcW w:w="941" w:type="dxa"/>
            <w:noWrap/>
            <w:hideMark/>
          </w:tcPr>
          <w:p w14:paraId="39A2A488" w14:textId="77777777" w:rsidR="0085573F" w:rsidRPr="007C31A7" w:rsidRDefault="0085573F" w:rsidP="00E30A7E">
            <w:pPr>
              <w:jc w:val="right"/>
              <w:rPr>
                <w:sz w:val="20"/>
                <w:szCs w:val="20"/>
              </w:rPr>
            </w:pPr>
            <w:r w:rsidRPr="007C31A7">
              <w:rPr>
                <w:sz w:val="20"/>
                <w:szCs w:val="20"/>
              </w:rPr>
              <w:t>96</w:t>
            </w:r>
          </w:p>
        </w:tc>
        <w:tc>
          <w:tcPr>
            <w:tcW w:w="940" w:type="dxa"/>
            <w:noWrap/>
            <w:hideMark/>
          </w:tcPr>
          <w:p w14:paraId="2F8ECE6C" w14:textId="77777777" w:rsidR="0085573F" w:rsidRPr="007C31A7" w:rsidRDefault="0085573F" w:rsidP="00E30A7E">
            <w:pPr>
              <w:jc w:val="right"/>
              <w:rPr>
                <w:sz w:val="20"/>
                <w:szCs w:val="20"/>
              </w:rPr>
            </w:pPr>
            <w:r w:rsidRPr="007C31A7">
              <w:rPr>
                <w:sz w:val="20"/>
                <w:szCs w:val="20"/>
              </w:rPr>
              <w:t>78</w:t>
            </w:r>
          </w:p>
        </w:tc>
        <w:tc>
          <w:tcPr>
            <w:tcW w:w="940" w:type="dxa"/>
            <w:noWrap/>
            <w:hideMark/>
          </w:tcPr>
          <w:p w14:paraId="1491D6FC" w14:textId="77777777" w:rsidR="0085573F" w:rsidRPr="007C31A7" w:rsidRDefault="0085573F" w:rsidP="00E30A7E">
            <w:pPr>
              <w:jc w:val="right"/>
              <w:rPr>
                <w:sz w:val="20"/>
                <w:szCs w:val="20"/>
              </w:rPr>
            </w:pPr>
            <w:r w:rsidRPr="007C31A7">
              <w:rPr>
                <w:sz w:val="20"/>
                <w:szCs w:val="20"/>
              </w:rPr>
              <w:t>68</w:t>
            </w:r>
          </w:p>
        </w:tc>
        <w:tc>
          <w:tcPr>
            <w:tcW w:w="940" w:type="dxa"/>
            <w:noWrap/>
            <w:hideMark/>
          </w:tcPr>
          <w:p w14:paraId="39F13B8B" w14:textId="77777777" w:rsidR="0085573F" w:rsidRPr="007C31A7" w:rsidRDefault="0085573F" w:rsidP="00E30A7E">
            <w:pPr>
              <w:jc w:val="right"/>
              <w:rPr>
                <w:sz w:val="20"/>
                <w:szCs w:val="20"/>
              </w:rPr>
            </w:pPr>
            <w:r w:rsidRPr="007C31A7">
              <w:rPr>
                <w:sz w:val="20"/>
                <w:szCs w:val="20"/>
              </w:rPr>
              <w:t>125</w:t>
            </w:r>
          </w:p>
        </w:tc>
        <w:tc>
          <w:tcPr>
            <w:tcW w:w="940" w:type="dxa"/>
            <w:noWrap/>
            <w:hideMark/>
          </w:tcPr>
          <w:p w14:paraId="76860D99" w14:textId="77777777" w:rsidR="0085573F" w:rsidRPr="007C31A7" w:rsidRDefault="0085573F" w:rsidP="00E30A7E">
            <w:pPr>
              <w:jc w:val="right"/>
              <w:rPr>
                <w:sz w:val="20"/>
                <w:szCs w:val="20"/>
              </w:rPr>
            </w:pPr>
            <w:r w:rsidRPr="007C31A7">
              <w:rPr>
                <w:sz w:val="20"/>
                <w:szCs w:val="20"/>
              </w:rPr>
              <w:t>107</w:t>
            </w:r>
          </w:p>
        </w:tc>
        <w:tc>
          <w:tcPr>
            <w:tcW w:w="940" w:type="dxa"/>
            <w:noWrap/>
            <w:hideMark/>
          </w:tcPr>
          <w:p w14:paraId="0FC49913" w14:textId="77777777" w:rsidR="0085573F" w:rsidRPr="007C31A7" w:rsidRDefault="0085573F" w:rsidP="00E30A7E">
            <w:pPr>
              <w:jc w:val="right"/>
              <w:rPr>
                <w:sz w:val="20"/>
                <w:szCs w:val="20"/>
              </w:rPr>
            </w:pPr>
            <w:r w:rsidRPr="007C31A7">
              <w:rPr>
                <w:sz w:val="20"/>
                <w:szCs w:val="20"/>
              </w:rPr>
              <w:t>112</w:t>
            </w:r>
          </w:p>
        </w:tc>
      </w:tr>
      <w:tr w:rsidR="0085573F" w:rsidRPr="0085526F" w14:paraId="2A549E4F" w14:textId="77777777" w:rsidTr="00E30A7E">
        <w:trPr>
          <w:trHeight w:val="255"/>
        </w:trPr>
        <w:tc>
          <w:tcPr>
            <w:tcW w:w="2480" w:type="dxa"/>
            <w:noWrap/>
            <w:hideMark/>
          </w:tcPr>
          <w:p w14:paraId="6EFF33B2" w14:textId="77777777" w:rsidR="0085573F" w:rsidRPr="007C31A7" w:rsidRDefault="0085573F" w:rsidP="00E30A7E">
            <w:pPr>
              <w:rPr>
                <w:sz w:val="20"/>
                <w:szCs w:val="20"/>
              </w:rPr>
            </w:pPr>
            <w:r w:rsidRPr="007C31A7">
              <w:rPr>
                <w:sz w:val="20"/>
                <w:szCs w:val="20"/>
              </w:rPr>
              <w:t>v evidenci 12+ měsíců</w:t>
            </w:r>
          </w:p>
        </w:tc>
        <w:tc>
          <w:tcPr>
            <w:tcW w:w="941" w:type="dxa"/>
            <w:noWrap/>
            <w:hideMark/>
          </w:tcPr>
          <w:p w14:paraId="4F6F306B" w14:textId="77777777" w:rsidR="0085573F" w:rsidRPr="007C31A7" w:rsidRDefault="0085573F" w:rsidP="00E30A7E">
            <w:pPr>
              <w:jc w:val="right"/>
              <w:rPr>
                <w:sz w:val="20"/>
                <w:szCs w:val="20"/>
              </w:rPr>
            </w:pPr>
            <w:r w:rsidRPr="007C31A7">
              <w:rPr>
                <w:sz w:val="20"/>
                <w:szCs w:val="20"/>
              </w:rPr>
              <w:t>83</w:t>
            </w:r>
          </w:p>
        </w:tc>
        <w:tc>
          <w:tcPr>
            <w:tcW w:w="941" w:type="dxa"/>
            <w:noWrap/>
            <w:hideMark/>
          </w:tcPr>
          <w:p w14:paraId="77A16357" w14:textId="77777777" w:rsidR="0085573F" w:rsidRPr="007C31A7" w:rsidRDefault="0085573F" w:rsidP="00E30A7E">
            <w:pPr>
              <w:jc w:val="right"/>
              <w:rPr>
                <w:sz w:val="20"/>
                <w:szCs w:val="20"/>
              </w:rPr>
            </w:pPr>
            <w:r w:rsidRPr="007C31A7">
              <w:rPr>
                <w:sz w:val="20"/>
                <w:szCs w:val="20"/>
              </w:rPr>
              <w:t>54</w:t>
            </w:r>
          </w:p>
        </w:tc>
        <w:tc>
          <w:tcPr>
            <w:tcW w:w="940" w:type="dxa"/>
            <w:noWrap/>
            <w:hideMark/>
          </w:tcPr>
          <w:p w14:paraId="056D0515" w14:textId="77777777" w:rsidR="0085573F" w:rsidRPr="007C31A7" w:rsidRDefault="0085573F" w:rsidP="00E30A7E">
            <w:pPr>
              <w:jc w:val="right"/>
              <w:rPr>
                <w:sz w:val="20"/>
                <w:szCs w:val="20"/>
              </w:rPr>
            </w:pPr>
            <w:r w:rsidRPr="007C31A7">
              <w:rPr>
                <w:sz w:val="20"/>
                <w:szCs w:val="20"/>
              </w:rPr>
              <w:t>48</w:t>
            </w:r>
          </w:p>
        </w:tc>
        <w:tc>
          <w:tcPr>
            <w:tcW w:w="940" w:type="dxa"/>
            <w:noWrap/>
            <w:hideMark/>
          </w:tcPr>
          <w:p w14:paraId="4268AF80" w14:textId="77777777" w:rsidR="0085573F" w:rsidRPr="007C31A7" w:rsidRDefault="0085573F" w:rsidP="00E30A7E">
            <w:pPr>
              <w:jc w:val="right"/>
              <w:rPr>
                <w:sz w:val="20"/>
                <w:szCs w:val="20"/>
              </w:rPr>
            </w:pPr>
            <w:r w:rsidRPr="007C31A7">
              <w:rPr>
                <w:sz w:val="20"/>
                <w:szCs w:val="20"/>
              </w:rPr>
              <w:t>43</w:t>
            </w:r>
          </w:p>
        </w:tc>
        <w:tc>
          <w:tcPr>
            <w:tcW w:w="940" w:type="dxa"/>
            <w:noWrap/>
            <w:hideMark/>
          </w:tcPr>
          <w:p w14:paraId="4521962B" w14:textId="77777777" w:rsidR="0085573F" w:rsidRPr="007C31A7" w:rsidRDefault="0085573F" w:rsidP="00E30A7E">
            <w:pPr>
              <w:jc w:val="right"/>
              <w:rPr>
                <w:sz w:val="20"/>
                <w:szCs w:val="20"/>
              </w:rPr>
            </w:pPr>
            <w:r w:rsidRPr="007C31A7">
              <w:rPr>
                <w:sz w:val="20"/>
                <w:szCs w:val="20"/>
              </w:rPr>
              <w:t>71</w:t>
            </w:r>
          </w:p>
        </w:tc>
        <w:tc>
          <w:tcPr>
            <w:tcW w:w="940" w:type="dxa"/>
            <w:noWrap/>
            <w:hideMark/>
          </w:tcPr>
          <w:p w14:paraId="348AD334" w14:textId="77777777" w:rsidR="0085573F" w:rsidRPr="007C31A7" w:rsidRDefault="0085573F" w:rsidP="00E30A7E">
            <w:pPr>
              <w:jc w:val="right"/>
              <w:rPr>
                <w:sz w:val="20"/>
                <w:szCs w:val="20"/>
              </w:rPr>
            </w:pPr>
            <w:r w:rsidRPr="007C31A7">
              <w:rPr>
                <w:sz w:val="20"/>
                <w:szCs w:val="20"/>
              </w:rPr>
              <w:t>82</w:t>
            </w:r>
          </w:p>
        </w:tc>
        <w:tc>
          <w:tcPr>
            <w:tcW w:w="940" w:type="dxa"/>
            <w:noWrap/>
            <w:hideMark/>
          </w:tcPr>
          <w:p w14:paraId="4CD534BA" w14:textId="77777777" w:rsidR="0085573F" w:rsidRPr="007C31A7" w:rsidRDefault="0085573F" w:rsidP="00E30A7E">
            <w:pPr>
              <w:jc w:val="right"/>
              <w:rPr>
                <w:sz w:val="20"/>
                <w:szCs w:val="20"/>
              </w:rPr>
            </w:pPr>
            <w:r w:rsidRPr="007C31A7">
              <w:rPr>
                <w:sz w:val="20"/>
                <w:szCs w:val="20"/>
              </w:rPr>
              <w:t>74</w:t>
            </w:r>
          </w:p>
        </w:tc>
      </w:tr>
      <w:tr w:rsidR="0085573F" w:rsidRPr="0085526F" w14:paraId="78761EB9" w14:textId="77777777" w:rsidTr="00E30A7E">
        <w:trPr>
          <w:trHeight w:val="255"/>
        </w:trPr>
        <w:tc>
          <w:tcPr>
            <w:tcW w:w="2480" w:type="dxa"/>
            <w:shd w:val="clear" w:color="auto" w:fill="E7E6E6" w:themeFill="background2"/>
            <w:noWrap/>
            <w:hideMark/>
          </w:tcPr>
          <w:p w14:paraId="0B4A1545" w14:textId="77777777" w:rsidR="0085573F" w:rsidRPr="007C31A7" w:rsidRDefault="0085573F" w:rsidP="00E30A7E">
            <w:pPr>
              <w:rPr>
                <w:sz w:val="20"/>
                <w:szCs w:val="20"/>
              </w:rPr>
            </w:pPr>
            <w:r w:rsidRPr="007C31A7">
              <w:rPr>
                <w:sz w:val="20"/>
                <w:szCs w:val="20"/>
              </w:rPr>
              <w:t>v evidenci 24+ měsíců</w:t>
            </w:r>
          </w:p>
        </w:tc>
        <w:tc>
          <w:tcPr>
            <w:tcW w:w="941" w:type="dxa"/>
            <w:shd w:val="clear" w:color="auto" w:fill="E7E6E6" w:themeFill="background2"/>
            <w:noWrap/>
            <w:hideMark/>
          </w:tcPr>
          <w:p w14:paraId="341EA001" w14:textId="77777777" w:rsidR="0085573F" w:rsidRPr="007C31A7" w:rsidRDefault="0085573F" w:rsidP="00E30A7E">
            <w:pPr>
              <w:jc w:val="right"/>
              <w:rPr>
                <w:sz w:val="20"/>
                <w:szCs w:val="20"/>
              </w:rPr>
            </w:pPr>
            <w:r w:rsidRPr="007C31A7">
              <w:rPr>
                <w:sz w:val="20"/>
                <w:szCs w:val="20"/>
              </w:rPr>
              <w:t>45</w:t>
            </w:r>
          </w:p>
        </w:tc>
        <w:tc>
          <w:tcPr>
            <w:tcW w:w="941" w:type="dxa"/>
            <w:shd w:val="clear" w:color="auto" w:fill="E7E6E6" w:themeFill="background2"/>
            <w:noWrap/>
            <w:hideMark/>
          </w:tcPr>
          <w:p w14:paraId="15ED1916" w14:textId="77777777" w:rsidR="0085573F" w:rsidRPr="007C31A7" w:rsidRDefault="0085573F" w:rsidP="00E30A7E">
            <w:pPr>
              <w:jc w:val="right"/>
              <w:rPr>
                <w:sz w:val="20"/>
                <w:szCs w:val="20"/>
              </w:rPr>
            </w:pPr>
            <w:r w:rsidRPr="007C31A7">
              <w:rPr>
                <w:sz w:val="20"/>
                <w:szCs w:val="20"/>
              </w:rPr>
              <w:t>33</w:t>
            </w:r>
          </w:p>
        </w:tc>
        <w:tc>
          <w:tcPr>
            <w:tcW w:w="940" w:type="dxa"/>
            <w:shd w:val="clear" w:color="auto" w:fill="E7E6E6" w:themeFill="background2"/>
            <w:noWrap/>
            <w:hideMark/>
          </w:tcPr>
          <w:p w14:paraId="43E828D9" w14:textId="77777777" w:rsidR="0085573F" w:rsidRPr="007C31A7" w:rsidRDefault="0085573F" w:rsidP="00E30A7E">
            <w:pPr>
              <w:jc w:val="right"/>
              <w:rPr>
                <w:sz w:val="20"/>
                <w:szCs w:val="20"/>
              </w:rPr>
            </w:pPr>
            <w:r w:rsidRPr="007C31A7">
              <w:rPr>
                <w:sz w:val="20"/>
                <w:szCs w:val="20"/>
              </w:rPr>
              <w:t>25</w:t>
            </w:r>
          </w:p>
        </w:tc>
        <w:tc>
          <w:tcPr>
            <w:tcW w:w="940" w:type="dxa"/>
            <w:shd w:val="clear" w:color="auto" w:fill="E7E6E6" w:themeFill="background2"/>
            <w:noWrap/>
            <w:hideMark/>
          </w:tcPr>
          <w:p w14:paraId="3C73EE17" w14:textId="77777777" w:rsidR="0085573F" w:rsidRPr="007C31A7" w:rsidRDefault="0085573F" w:rsidP="00E30A7E">
            <w:pPr>
              <w:jc w:val="right"/>
              <w:rPr>
                <w:sz w:val="20"/>
                <w:szCs w:val="20"/>
              </w:rPr>
            </w:pPr>
            <w:r w:rsidRPr="007C31A7">
              <w:rPr>
                <w:sz w:val="20"/>
                <w:szCs w:val="20"/>
              </w:rPr>
              <w:t>27</w:t>
            </w:r>
          </w:p>
        </w:tc>
        <w:tc>
          <w:tcPr>
            <w:tcW w:w="940" w:type="dxa"/>
            <w:shd w:val="clear" w:color="auto" w:fill="E7E6E6" w:themeFill="background2"/>
            <w:noWrap/>
            <w:hideMark/>
          </w:tcPr>
          <w:p w14:paraId="4681B95A" w14:textId="77777777" w:rsidR="0085573F" w:rsidRPr="007C31A7" w:rsidRDefault="0085573F" w:rsidP="00E30A7E">
            <w:pPr>
              <w:jc w:val="right"/>
              <w:rPr>
                <w:sz w:val="20"/>
                <w:szCs w:val="20"/>
              </w:rPr>
            </w:pPr>
            <w:r w:rsidRPr="007C31A7">
              <w:rPr>
                <w:sz w:val="20"/>
                <w:szCs w:val="20"/>
              </w:rPr>
              <w:t>34</w:t>
            </w:r>
          </w:p>
        </w:tc>
        <w:tc>
          <w:tcPr>
            <w:tcW w:w="940" w:type="dxa"/>
            <w:shd w:val="clear" w:color="auto" w:fill="E7E6E6" w:themeFill="background2"/>
            <w:noWrap/>
            <w:hideMark/>
          </w:tcPr>
          <w:p w14:paraId="79B09918" w14:textId="77777777" w:rsidR="0085573F" w:rsidRPr="007C31A7" w:rsidRDefault="0085573F" w:rsidP="00E30A7E">
            <w:pPr>
              <w:jc w:val="right"/>
              <w:rPr>
                <w:sz w:val="20"/>
                <w:szCs w:val="20"/>
              </w:rPr>
            </w:pPr>
            <w:r w:rsidRPr="007C31A7">
              <w:rPr>
                <w:sz w:val="20"/>
                <w:szCs w:val="20"/>
              </w:rPr>
              <w:t>44</w:t>
            </w:r>
          </w:p>
        </w:tc>
        <w:tc>
          <w:tcPr>
            <w:tcW w:w="940" w:type="dxa"/>
            <w:shd w:val="clear" w:color="auto" w:fill="E7E6E6" w:themeFill="background2"/>
            <w:noWrap/>
            <w:hideMark/>
          </w:tcPr>
          <w:p w14:paraId="06EE210A" w14:textId="77777777" w:rsidR="0085573F" w:rsidRPr="007C31A7" w:rsidRDefault="0085573F" w:rsidP="00E30A7E">
            <w:pPr>
              <w:keepNext/>
              <w:jc w:val="right"/>
              <w:rPr>
                <w:sz w:val="20"/>
                <w:szCs w:val="20"/>
              </w:rPr>
            </w:pPr>
            <w:r w:rsidRPr="007C31A7">
              <w:rPr>
                <w:sz w:val="20"/>
                <w:szCs w:val="20"/>
              </w:rPr>
              <w:t>55</w:t>
            </w:r>
          </w:p>
        </w:tc>
      </w:tr>
      <w:tr w:rsidR="0085573F" w:rsidRPr="0085526F" w14:paraId="0EE3165E" w14:textId="77777777" w:rsidTr="00E30A7E">
        <w:trPr>
          <w:trHeight w:val="255"/>
        </w:trPr>
        <w:tc>
          <w:tcPr>
            <w:tcW w:w="2480" w:type="dxa"/>
            <w:noWrap/>
          </w:tcPr>
          <w:p w14:paraId="668591D8" w14:textId="77777777" w:rsidR="0085573F" w:rsidRPr="007C31A7" w:rsidRDefault="0085573F" w:rsidP="00E30A7E">
            <w:pPr>
              <w:rPr>
                <w:sz w:val="20"/>
                <w:szCs w:val="20"/>
              </w:rPr>
            </w:pPr>
            <w:r>
              <w:rPr>
                <w:sz w:val="20"/>
                <w:szCs w:val="20"/>
              </w:rPr>
              <w:t>19 let a méně</w:t>
            </w:r>
          </w:p>
        </w:tc>
        <w:tc>
          <w:tcPr>
            <w:tcW w:w="941" w:type="dxa"/>
            <w:noWrap/>
          </w:tcPr>
          <w:p w14:paraId="2D390860" w14:textId="77777777" w:rsidR="0085573F" w:rsidRPr="007C31A7" w:rsidRDefault="0085573F" w:rsidP="00E30A7E">
            <w:pPr>
              <w:jc w:val="right"/>
              <w:rPr>
                <w:sz w:val="20"/>
                <w:szCs w:val="20"/>
              </w:rPr>
            </w:pPr>
            <w:r>
              <w:rPr>
                <w:sz w:val="20"/>
                <w:szCs w:val="20"/>
              </w:rPr>
              <w:t>-</w:t>
            </w:r>
          </w:p>
        </w:tc>
        <w:tc>
          <w:tcPr>
            <w:tcW w:w="941" w:type="dxa"/>
            <w:noWrap/>
          </w:tcPr>
          <w:p w14:paraId="00031CDA" w14:textId="77777777" w:rsidR="0085573F" w:rsidRPr="007C31A7" w:rsidRDefault="0085573F" w:rsidP="00E30A7E">
            <w:pPr>
              <w:jc w:val="right"/>
              <w:rPr>
                <w:sz w:val="20"/>
                <w:szCs w:val="20"/>
              </w:rPr>
            </w:pPr>
            <w:r>
              <w:rPr>
                <w:sz w:val="20"/>
                <w:szCs w:val="20"/>
              </w:rPr>
              <w:t>-</w:t>
            </w:r>
          </w:p>
        </w:tc>
        <w:tc>
          <w:tcPr>
            <w:tcW w:w="940" w:type="dxa"/>
            <w:noWrap/>
          </w:tcPr>
          <w:p w14:paraId="12767FBC" w14:textId="77777777" w:rsidR="0085573F" w:rsidRPr="007C31A7" w:rsidRDefault="0085573F" w:rsidP="00E30A7E">
            <w:pPr>
              <w:jc w:val="right"/>
              <w:rPr>
                <w:sz w:val="20"/>
                <w:szCs w:val="20"/>
              </w:rPr>
            </w:pPr>
            <w:r>
              <w:rPr>
                <w:sz w:val="20"/>
                <w:szCs w:val="20"/>
              </w:rPr>
              <w:t>-</w:t>
            </w:r>
          </w:p>
        </w:tc>
        <w:tc>
          <w:tcPr>
            <w:tcW w:w="940" w:type="dxa"/>
            <w:noWrap/>
          </w:tcPr>
          <w:p w14:paraId="670F0D0A" w14:textId="77777777" w:rsidR="0085573F" w:rsidRPr="007C31A7" w:rsidRDefault="0085573F" w:rsidP="00E30A7E">
            <w:pPr>
              <w:jc w:val="right"/>
              <w:rPr>
                <w:sz w:val="20"/>
                <w:szCs w:val="20"/>
              </w:rPr>
            </w:pPr>
            <w:r>
              <w:rPr>
                <w:sz w:val="20"/>
                <w:szCs w:val="20"/>
              </w:rPr>
              <w:t>-</w:t>
            </w:r>
          </w:p>
        </w:tc>
        <w:tc>
          <w:tcPr>
            <w:tcW w:w="940" w:type="dxa"/>
            <w:noWrap/>
          </w:tcPr>
          <w:p w14:paraId="477413B5" w14:textId="77777777" w:rsidR="0085573F" w:rsidRPr="007C31A7" w:rsidRDefault="0085573F" w:rsidP="00E30A7E">
            <w:pPr>
              <w:jc w:val="right"/>
              <w:rPr>
                <w:sz w:val="20"/>
                <w:szCs w:val="20"/>
              </w:rPr>
            </w:pPr>
            <w:r>
              <w:rPr>
                <w:sz w:val="20"/>
                <w:szCs w:val="20"/>
              </w:rPr>
              <w:t>-</w:t>
            </w:r>
          </w:p>
        </w:tc>
        <w:tc>
          <w:tcPr>
            <w:tcW w:w="940" w:type="dxa"/>
            <w:noWrap/>
          </w:tcPr>
          <w:p w14:paraId="4B24EB75" w14:textId="77777777" w:rsidR="0085573F" w:rsidRPr="007C31A7" w:rsidRDefault="0085573F" w:rsidP="00E30A7E">
            <w:pPr>
              <w:jc w:val="right"/>
              <w:rPr>
                <w:sz w:val="20"/>
                <w:szCs w:val="20"/>
              </w:rPr>
            </w:pPr>
            <w:r>
              <w:rPr>
                <w:sz w:val="20"/>
                <w:szCs w:val="20"/>
              </w:rPr>
              <w:t>16</w:t>
            </w:r>
          </w:p>
        </w:tc>
        <w:tc>
          <w:tcPr>
            <w:tcW w:w="940" w:type="dxa"/>
            <w:noWrap/>
          </w:tcPr>
          <w:p w14:paraId="6269C623" w14:textId="77777777" w:rsidR="0085573F" w:rsidRPr="007C31A7" w:rsidRDefault="0085573F" w:rsidP="00E30A7E">
            <w:pPr>
              <w:keepNext/>
              <w:jc w:val="right"/>
              <w:rPr>
                <w:sz w:val="20"/>
                <w:szCs w:val="20"/>
              </w:rPr>
            </w:pPr>
            <w:r>
              <w:rPr>
                <w:sz w:val="20"/>
                <w:szCs w:val="20"/>
              </w:rPr>
              <w:t>10</w:t>
            </w:r>
          </w:p>
        </w:tc>
      </w:tr>
      <w:tr w:rsidR="0085573F" w:rsidRPr="0085526F" w14:paraId="20ECB087" w14:textId="77777777" w:rsidTr="00E30A7E">
        <w:trPr>
          <w:trHeight w:val="255"/>
        </w:trPr>
        <w:tc>
          <w:tcPr>
            <w:tcW w:w="2480" w:type="dxa"/>
            <w:noWrap/>
          </w:tcPr>
          <w:p w14:paraId="38DDCBF9" w14:textId="77777777" w:rsidR="0085573F" w:rsidRPr="007C31A7" w:rsidRDefault="0085573F" w:rsidP="00E30A7E">
            <w:pPr>
              <w:rPr>
                <w:sz w:val="20"/>
                <w:szCs w:val="20"/>
              </w:rPr>
            </w:pPr>
            <w:r>
              <w:rPr>
                <w:sz w:val="20"/>
                <w:szCs w:val="20"/>
              </w:rPr>
              <w:t>60 let a více</w:t>
            </w:r>
          </w:p>
        </w:tc>
        <w:tc>
          <w:tcPr>
            <w:tcW w:w="941" w:type="dxa"/>
            <w:noWrap/>
          </w:tcPr>
          <w:p w14:paraId="2FE6CF4C" w14:textId="77777777" w:rsidR="0085573F" w:rsidRPr="007C31A7" w:rsidRDefault="0085573F" w:rsidP="00E30A7E">
            <w:pPr>
              <w:jc w:val="right"/>
              <w:rPr>
                <w:sz w:val="20"/>
                <w:szCs w:val="20"/>
              </w:rPr>
            </w:pPr>
            <w:r>
              <w:rPr>
                <w:sz w:val="20"/>
                <w:szCs w:val="20"/>
              </w:rPr>
              <w:t>-</w:t>
            </w:r>
          </w:p>
        </w:tc>
        <w:tc>
          <w:tcPr>
            <w:tcW w:w="941" w:type="dxa"/>
            <w:noWrap/>
          </w:tcPr>
          <w:p w14:paraId="44AB6728" w14:textId="77777777" w:rsidR="0085573F" w:rsidRPr="007C31A7" w:rsidRDefault="0085573F" w:rsidP="00E30A7E">
            <w:pPr>
              <w:jc w:val="right"/>
              <w:rPr>
                <w:sz w:val="20"/>
                <w:szCs w:val="20"/>
              </w:rPr>
            </w:pPr>
            <w:r>
              <w:rPr>
                <w:sz w:val="20"/>
                <w:szCs w:val="20"/>
              </w:rPr>
              <w:t>-</w:t>
            </w:r>
          </w:p>
        </w:tc>
        <w:tc>
          <w:tcPr>
            <w:tcW w:w="940" w:type="dxa"/>
            <w:noWrap/>
          </w:tcPr>
          <w:p w14:paraId="7EA14D7B" w14:textId="77777777" w:rsidR="0085573F" w:rsidRPr="007C31A7" w:rsidRDefault="0085573F" w:rsidP="00E30A7E">
            <w:pPr>
              <w:jc w:val="right"/>
              <w:rPr>
                <w:sz w:val="20"/>
                <w:szCs w:val="20"/>
              </w:rPr>
            </w:pPr>
            <w:r>
              <w:rPr>
                <w:sz w:val="20"/>
                <w:szCs w:val="20"/>
              </w:rPr>
              <w:t>-</w:t>
            </w:r>
          </w:p>
        </w:tc>
        <w:tc>
          <w:tcPr>
            <w:tcW w:w="940" w:type="dxa"/>
            <w:noWrap/>
          </w:tcPr>
          <w:p w14:paraId="0D2673BA" w14:textId="77777777" w:rsidR="0085573F" w:rsidRPr="007C31A7" w:rsidRDefault="0085573F" w:rsidP="00E30A7E">
            <w:pPr>
              <w:jc w:val="right"/>
              <w:rPr>
                <w:sz w:val="20"/>
                <w:szCs w:val="20"/>
              </w:rPr>
            </w:pPr>
            <w:r>
              <w:rPr>
                <w:sz w:val="20"/>
                <w:szCs w:val="20"/>
              </w:rPr>
              <w:t>-</w:t>
            </w:r>
          </w:p>
        </w:tc>
        <w:tc>
          <w:tcPr>
            <w:tcW w:w="940" w:type="dxa"/>
            <w:noWrap/>
          </w:tcPr>
          <w:p w14:paraId="17326CC8" w14:textId="77777777" w:rsidR="0085573F" w:rsidRPr="007C31A7" w:rsidRDefault="0085573F" w:rsidP="00E30A7E">
            <w:pPr>
              <w:jc w:val="right"/>
              <w:rPr>
                <w:sz w:val="20"/>
                <w:szCs w:val="20"/>
              </w:rPr>
            </w:pPr>
            <w:r>
              <w:rPr>
                <w:sz w:val="20"/>
                <w:szCs w:val="20"/>
              </w:rPr>
              <w:t>19</w:t>
            </w:r>
          </w:p>
        </w:tc>
        <w:tc>
          <w:tcPr>
            <w:tcW w:w="940" w:type="dxa"/>
            <w:noWrap/>
          </w:tcPr>
          <w:p w14:paraId="0483EFB4" w14:textId="77777777" w:rsidR="0085573F" w:rsidRPr="007C31A7" w:rsidRDefault="0085573F" w:rsidP="00E30A7E">
            <w:pPr>
              <w:jc w:val="right"/>
              <w:rPr>
                <w:sz w:val="20"/>
                <w:szCs w:val="20"/>
              </w:rPr>
            </w:pPr>
            <w:r>
              <w:rPr>
                <w:sz w:val="20"/>
                <w:szCs w:val="20"/>
              </w:rPr>
              <w:t>22</w:t>
            </w:r>
          </w:p>
        </w:tc>
        <w:tc>
          <w:tcPr>
            <w:tcW w:w="940" w:type="dxa"/>
            <w:noWrap/>
          </w:tcPr>
          <w:p w14:paraId="548F84F6" w14:textId="77777777" w:rsidR="0085573F" w:rsidRPr="007C31A7" w:rsidRDefault="0085573F" w:rsidP="00E30A7E">
            <w:pPr>
              <w:keepNext/>
              <w:jc w:val="right"/>
              <w:rPr>
                <w:sz w:val="20"/>
                <w:szCs w:val="20"/>
              </w:rPr>
            </w:pPr>
            <w:r>
              <w:rPr>
                <w:sz w:val="20"/>
                <w:szCs w:val="20"/>
              </w:rPr>
              <w:t>25</w:t>
            </w:r>
          </w:p>
        </w:tc>
      </w:tr>
      <w:tr w:rsidR="0085573F" w:rsidRPr="0085526F" w14:paraId="4954FB41" w14:textId="77777777" w:rsidTr="00E30A7E">
        <w:trPr>
          <w:trHeight w:val="255"/>
        </w:trPr>
        <w:tc>
          <w:tcPr>
            <w:tcW w:w="2480" w:type="dxa"/>
            <w:shd w:val="clear" w:color="auto" w:fill="E7E6E6" w:themeFill="background2"/>
            <w:noWrap/>
          </w:tcPr>
          <w:p w14:paraId="333CF8BF" w14:textId="77777777" w:rsidR="0085573F" w:rsidRDefault="0085573F" w:rsidP="00E30A7E">
            <w:pPr>
              <w:rPr>
                <w:sz w:val="20"/>
                <w:szCs w:val="20"/>
              </w:rPr>
            </w:pPr>
            <w:r>
              <w:rPr>
                <w:sz w:val="20"/>
                <w:szCs w:val="20"/>
              </w:rPr>
              <w:t>bez vzdělání</w:t>
            </w:r>
          </w:p>
        </w:tc>
        <w:tc>
          <w:tcPr>
            <w:tcW w:w="941" w:type="dxa"/>
            <w:shd w:val="clear" w:color="auto" w:fill="E7E6E6" w:themeFill="background2"/>
            <w:noWrap/>
          </w:tcPr>
          <w:p w14:paraId="451F78B9" w14:textId="77777777" w:rsidR="0085573F" w:rsidRDefault="0085573F" w:rsidP="00E30A7E">
            <w:pPr>
              <w:jc w:val="right"/>
              <w:rPr>
                <w:sz w:val="20"/>
                <w:szCs w:val="20"/>
              </w:rPr>
            </w:pPr>
            <w:r>
              <w:rPr>
                <w:sz w:val="20"/>
                <w:szCs w:val="20"/>
              </w:rPr>
              <w:t>2</w:t>
            </w:r>
          </w:p>
        </w:tc>
        <w:tc>
          <w:tcPr>
            <w:tcW w:w="941" w:type="dxa"/>
            <w:shd w:val="clear" w:color="auto" w:fill="E7E6E6" w:themeFill="background2"/>
            <w:noWrap/>
          </w:tcPr>
          <w:p w14:paraId="63673A08" w14:textId="77777777" w:rsidR="0085573F" w:rsidRDefault="0085573F" w:rsidP="00E30A7E">
            <w:pPr>
              <w:jc w:val="right"/>
              <w:rPr>
                <w:sz w:val="20"/>
                <w:szCs w:val="20"/>
              </w:rPr>
            </w:pPr>
            <w:r>
              <w:rPr>
                <w:sz w:val="20"/>
                <w:szCs w:val="20"/>
              </w:rPr>
              <w:t>10</w:t>
            </w:r>
          </w:p>
        </w:tc>
        <w:tc>
          <w:tcPr>
            <w:tcW w:w="940" w:type="dxa"/>
            <w:shd w:val="clear" w:color="auto" w:fill="E7E6E6" w:themeFill="background2"/>
            <w:noWrap/>
          </w:tcPr>
          <w:p w14:paraId="0A2A232B" w14:textId="77777777" w:rsidR="0085573F" w:rsidRDefault="0085573F" w:rsidP="00E30A7E">
            <w:pPr>
              <w:jc w:val="right"/>
              <w:rPr>
                <w:sz w:val="20"/>
                <w:szCs w:val="20"/>
              </w:rPr>
            </w:pPr>
            <w:r>
              <w:rPr>
                <w:sz w:val="20"/>
                <w:szCs w:val="20"/>
              </w:rPr>
              <w:t>9</w:t>
            </w:r>
          </w:p>
        </w:tc>
        <w:tc>
          <w:tcPr>
            <w:tcW w:w="940" w:type="dxa"/>
            <w:shd w:val="clear" w:color="auto" w:fill="E7E6E6" w:themeFill="background2"/>
            <w:noWrap/>
          </w:tcPr>
          <w:p w14:paraId="0D93EF6F" w14:textId="77777777" w:rsidR="0085573F" w:rsidRDefault="0085573F" w:rsidP="00E30A7E">
            <w:pPr>
              <w:jc w:val="right"/>
              <w:rPr>
                <w:sz w:val="20"/>
                <w:szCs w:val="20"/>
              </w:rPr>
            </w:pPr>
            <w:r>
              <w:rPr>
                <w:sz w:val="20"/>
                <w:szCs w:val="20"/>
              </w:rPr>
              <w:t>8</w:t>
            </w:r>
          </w:p>
        </w:tc>
        <w:tc>
          <w:tcPr>
            <w:tcW w:w="940" w:type="dxa"/>
            <w:shd w:val="clear" w:color="auto" w:fill="E7E6E6" w:themeFill="background2"/>
            <w:noWrap/>
          </w:tcPr>
          <w:p w14:paraId="7F551B62" w14:textId="77777777" w:rsidR="0085573F" w:rsidRDefault="0085573F" w:rsidP="00E30A7E">
            <w:pPr>
              <w:jc w:val="right"/>
              <w:rPr>
                <w:sz w:val="20"/>
                <w:szCs w:val="20"/>
              </w:rPr>
            </w:pPr>
            <w:r>
              <w:rPr>
                <w:sz w:val="20"/>
                <w:szCs w:val="20"/>
              </w:rPr>
              <w:t>7</w:t>
            </w:r>
          </w:p>
        </w:tc>
        <w:tc>
          <w:tcPr>
            <w:tcW w:w="940" w:type="dxa"/>
            <w:shd w:val="clear" w:color="auto" w:fill="E7E6E6" w:themeFill="background2"/>
            <w:noWrap/>
          </w:tcPr>
          <w:p w14:paraId="7F08894A" w14:textId="77777777" w:rsidR="0085573F" w:rsidRDefault="0085573F" w:rsidP="00E30A7E">
            <w:pPr>
              <w:jc w:val="right"/>
              <w:rPr>
                <w:sz w:val="20"/>
                <w:szCs w:val="20"/>
              </w:rPr>
            </w:pPr>
            <w:r>
              <w:rPr>
                <w:sz w:val="20"/>
                <w:szCs w:val="20"/>
              </w:rPr>
              <w:t>4</w:t>
            </w:r>
          </w:p>
        </w:tc>
        <w:tc>
          <w:tcPr>
            <w:tcW w:w="940" w:type="dxa"/>
            <w:shd w:val="clear" w:color="auto" w:fill="E7E6E6" w:themeFill="background2"/>
            <w:noWrap/>
          </w:tcPr>
          <w:p w14:paraId="0587E47B" w14:textId="77777777" w:rsidR="0085573F" w:rsidRDefault="0085573F" w:rsidP="00E30A7E">
            <w:pPr>
              <w:keepNext/>
              <w:jc w:val="right"/>
              <w:rPr>
                <w:sz w:val="20"/>
                <w:szCs w:val="20"/>
              </w:rPr>
            </w:pPr>
            <w:r>
              <w:rPr>
                <w:sz w:val="20"/>
                <w:szCs w:val="20"/>
              </w:rPr>
              <w:t>10</w:t>
            </w:r>
          </w:p>
        </w:tc>
      </w:tr>
      <w:tr w:rsidR="0085573F" w:rsidRPr="0085526F" w14:paraId="48A82F06" w14:textId="77777777" w:rsidTr="00E30A7E">
        <w:trPr>
          <w:trHeight w:val="255"/>
        </w:trPr>
        <w:tc>
          <w:tcPr>
            <w:tcW w:w="2480" w:type="dxa"/>
            <w:shd w:val="clear" w:color="auto" w:fill="E7E6E6" w:themeFill="background2"/>
            <w:noWrap/>
          </w:tcPr>
          <w:p w14:paraId="5C37CBC5" w14:textId="77777777" w:rsidR="0085573F" w:rsidRDefault="0085573F" w:rsidP="00E30A7E">
            <w:pPr>
              <w:rPr>
                <w:sz w:val="20"/>
                <w:szCs w:val="20"/>
              </w:rPr>
            </w:pPr>
            <w:r>
              <w:rPr>
                <w:sz w:val="20"/>
                <w:szCs w:val="20"/>
              </w:rPr>
              <w:t xml:space="preserve">se základním </w:t>
            </w:r>
          </w:p>
        </w:tc>
        <w:tc>
          <w:tcPr>
            <w:tcW w:w="941" w:type="dxa"/>
            <w:shd w:val="clear" w:color="auto" w:fill="E7E6E6" w:themeFill="background2"/>
            <w:noWrap/>
          </w:tcPr>
          <w:p w14:paraId="639138A1" w14:textId="77777777" w:rsidR="0085573F" w:rsidRDefault="0085573F" w:rsidP="00E30A7E">
            <w:pPr>
              <w:jc w:val="right"/>
              <w:rPr>
                <w:sz w:val="20"/>
                <w:szCs w:val="20"/>
              </w:rPr>
            </w:pPr>
            <w:r>
              <w:rPr>
                <w:sz w:val="20"/>
                <w:szCs w:val="20"/>
              </w:rPr>
              <w:t>116</w:t>
            </w:r>
          </w:p>
        </w:tc>
        <w:tc>
          <w:tcPr>
            <w:tcW w:w="941" w:type="dxa"/>
            <w:shd w:val="clear" w:color="auto" w:fill="E7E6E6" w:themeFill="background2"/>
            <w:noWrap/>
          </w:tcPr>
          <w:p w14:paraId="55366030" w14:textId="77777777" w:rsidR="0085573F" w:rsidRDefault="0085573F" w:rsidP="00E30A7E">
            <w:pPr>
              <w:jc w:val="right"/>
              <w:rPr>
                <w:sz w:val="20"/>
                <w:szCs w:val="20"/>
              </w:rPr>
            </w:pPr>
            <w:r>
              <w:rPr>
                <w:sz w:val="20"/>
                <w:szCs w:val="20"/>
              </w:rPr>
              <w:t>96</w:t>
            </w:r>
          </w:p>
        </w:tc>
        <w:tc>
          <w:tcPr>
            <w:tcW w:w="940" w:type="dxa"/>
            <w:shd w:val="clear" w:color="auto" w:fill="E7E6E6" w:themeFill="background2"/>
            <w:noWrap/>
          </w:tcPr>
          <w:p w14:paraId="2214FA44" w14:textId="77777777" w:rsidR="0085573F" w:rsidRDefault="0085573F" w:rsidP="00E30A7E">
            <w:pPr>
              <w:jc w:val="right"/>
              <w:rPr>
                <w:sz w:val="20"/>
                <w:szCs w:val="20"/>
              </w:rPr>
            </w:pPr>
            <w:r>
              <w:rPr>
                <w:sz w:val="20"/>
                <w:szCs w:val="20"/>
              </w:rPr>
              <w:t>82</w:t>
            </w:r>
          </w:p>
        </w:tc>
        <w:tc>
          <w:tcPr>
            <w:tcW w:w="940" w:type="dxa"/>
            <w:shd w:val="clear" w:color="auto" w:fill="E7E6E6" w:themeFill="background2"/>
            <w:noWrap/>
          </w:tcPr>
          <w:p w14:paraId="19D1BA9A" w14:textId="77777777" w:rsidR="0085573F" w:rsidRDefault="0085573F" w:rsidP="00E30A7E">
            <w:pPr>
              <w:jc w:val="right"/>
              <w:rPr>
                <w:sz w:val="20"/>
                <w:szCs w:val="20"/>
              </w:rPr>
            </w:pPr>
            <w:r>
              <w:rPr>
                <w:sz w:val="20"/>
                <w:szCs w:val="20"/>
              </w:rPr>
              <w:t>90</w:t>
            </w:r>
          </w:p>
        </w:tc>
        <w:tc>
          <w:tcPr>
            <w:tcW w:w="940" w:type="dxa"/>
            <w:shd w:val="clear" w:color="auto" w:fill="E7E6E6" w:themeFill="background2"/>
            <w:noWrap/>
          </w:tcPr>
          <w:p w14:paraId="1DF06CC1" w14:textId="77777777" w:rsidR="0085573F" w:rsidRDefault="0085573F" w:rsidP="00E30A7E">
            <w:pPr>
              <w:jc w:val="right"/>
              <w:rPr>
                <w:sz w:val="20"/>
                <w:szCs w:val="20"/>
              </w:rPr>
            </w:pPr>
            <w:r>
              <w:rPr>
                <w:sz w:val="20"/>
                <w:szCs w:val="20"/>
              </w:rPr>
              <w:t>107</w:t>
            </w:r>
          </w:p>
        </w:tc>
        <w:tc>
          <w:tcPr>
            <w:tcW w:w="940" w:type="dxa"/>
            <w:shd w:val="clear" w:color="auto" w:fill="E7E6E6" w:themeFill="background2"/>
            <w:noWrap/>
          </w:tcPr>
          <w:p w14:paraId="2B88F48B" w14:textId="77777777" w:rsidR="0085573F" w:rsidRDefault="0085573F" w:rsidP="00E30A7E">
            <w:pPr>
              <w:jc w:val="right"/>
              <w:rPr>
                <w:sz w:val="20"/>
                <w:szCs w:val="20"/>
              </w:rPr>
            </w:pPr>
            <w:r>
              <w:rPr>
                <w:sz w:val="20"/>
                <w:szCs w:val="20"/>
              </w:rPr>
              <w:t>99</w:t>
            </w:r>
          </w:p>
        </w:tc>
        <w:tc>
          <w:tcPr>
            <w:tcW w:w="940" w:type="dxa"/>
            <w:shd w:val="clear" w:color="auto" w:fill="E7E6E6" w:themeFill="background2"/>
            <w:noWrap/>
          </w:tcPr>
          <w:p w14:paraId="401A3676" w14:textId="77777777" w:rsidR="0085573F" w:rsidRDefault="0085573F" w:rsidP="00E30A7E">
            <w:pPr>
              <w:keepNext/>
              <w:jc w:val="right"/>
              <w:rPr>
                <w:sz w:val="20"/>
                <w:szCs w:val="20"/>
              </w:rPr>
            </w:pPr>
            <w:r>
              <w:rPr>
                <w:sz w:val="20"/>
                <w:szCs w:val="20"/>
              </w:rPr>
              <w:t>110</w:t>
            </w:r>
          </w:p>
        </w:tc>
      </w:tr>
      <w:tr w:rsidR="0085573F" w:rsidRPr="0085526F" w14:paraId="174B0A91" w14:textId="77777777" w:rsidTr="00E30A7E">
        <w:trPr>
          <w:trHeight w:val="255"/>
        </w:trPr>
        <w:tc>
          <w:tcPr>
            <w:tcW w:w="2480" w:type="dxa"/>
            <w:noWrap/>
          </w:tcPr>
          <w:p w14:paraId="7720D111" w14:textId="77777777" w:rsidR="0085573F" w:rsidRDefault="0085573F" w:rsidP="00E30A7E">
            <w:pPr>
              <w:rPr>
                <w:sz w:val="20"/>
                <w:szCs w:val="20"/>
              </w:rPr>
            </w:pPr>
            <w:r>
              <w:rPr>
                <w:sz w:val="20"/>
                <w:szCs w:val="20"/>
              </w:rPr>
              <w:t>střední bez maturity</w:t>
            </w:r>
          </w:p>
        </w:tc>
        <w:tc>
          <w:tcPr>
            <w:tcW w:w="941" w:type="dxa"/>
            <w:noWrap/>
          </w:tcPr>
          <w:p w14:paraId="41017BDA" w14:textId="77777777" w:rsidR="0085573F" w:rsidRDefault="0085573F" w:rsidP="00E30A7E">
            <w:pPr>
              <w:jc w:val="right"/>
              <w:rPr>
                <w:sz w:val="20"/>
                <w:szCs w:val="20"/>
              </w:rPr>
            </w:pPr>
            <w:r>
              <w:rPr>
                <w:sz w:val="20"/>
                <w:szCs w:val="20"/>
              </w:rPr>
              <w:t>99</w:t>
            </w:r>
          </w:p>
        </w:tc>
        <w:tc>
          <w:tcPr>
            <w:tcW w:w="941" w:type="dxa"/>
            <w:noWrap/>
          </w:tcPr>
          <w:p w14:paraId="70F92BA4" w14:textId="77777777" w:rsidR="0085573F" w:rsidRDefault="0085573F" w:rsidP="00E30A7E">
            <w:pPr>
              <w:jc w:val="right"/>
              <w:rPr>
                <w:sz w:val="20"/>
                <w:szCs w:val="20"/>
              </w:rPr>
            </w:pPr>
            <w:r>
              <w:rPr>
                <w:sz w:val="20"/>
                <w:szCs w:val="20"/>
              </w:rPr>
              <w:t>73</w:t>
            </w:r>
          </w:p>
        </w:tc>
        <w:tc>
          <w:tcPr>
            <w:tcW w:w="940" w:type="dxa"/>
            <w:noWrap/>
          </w:tcPr>
          <w:p w14:paraId="220C1D6E" w14:textId="77777777" w:rsidR="0085573F" w:rsidRDefault="0085573F" w:rsidP="00E30A7E">
            <w:pPr>
              <w:jc w:val="right"/>
              <w:rPr>
                <w:sz w:val="20"/>
                <w:szCs w:val="20"/>
              </w:rPr>
            </w:pPr>
            <w:r>
              <w:rPr>
                <w:sz w:val="20"/>
                <w:szCs w:val="20"/>
              </w:rPr>
              <w:t>68</w:t>
            </w:r>
          </w:p>
        </w:tc>
        <w:tc>
          <w:tcPr>
            <w:tcW w:w="940" w:type="dxa"/>
            <w:noWrap/>
          </w:tcPr>
          <w:p w14:paraId="45D1B956" w14:textId="77777777" w:rsidR="0085573F" w:rsidRDefault="0085573F" w:rsidP="00E30A7E">
            <w:pPr>
              <w:jc w:val="right"/>
              <w:rPr>
                <w:sz w:val="20"/>
                <w:szCs w:val="20"/>
              </w:rPr>
            </w:pPr>
            <w:r>
              <w:rPr>
                <w:sz w:val="20"/>
                <w:szCs w:val="20"/>
              </w:rPr>
              <w:t>73</w:t>
            </w:r>
          </w:p>
        </w:tc>
        <w:tc>
          <w:tcPr>
            <w:tcW w:w="940" w:type="dxa"/>
            <w:noWrap/>
          </w:tcPr>
          <w:p w14:paraId="19BFF0CF" w14:textId="77777777" w:rsidR="0085573F" w:rsidRDefault="0085573F" w:rsidP="00E30A7E">
            <w:pPr>
              <w:jc w:val="right"/>
              <w:rPr>
                <w:sz w:val="20"/>
                <w:szCs w:val="20"/>
              </w:rPr>
            </w:pPr>
            <w:r>
              <w:rPr>
                <w:sz w:val="20"/>
                <w:szCs w:val="20"/>
              </w:rPr>
              <w:t>78</w:t>
            </w:r>
          </w:p>
        </w:tc>
        <w:tc>
          <w:tcPr>
            <w:tcW w:w="940" w:type="dxa"/>
            <w:noWrap/>
          </w:tcPr>
          <w:p w14:paraId="7386037F" w14:textId="77777777" w:rsidR="0085573F" w:rsidRDefault="0085573F" w:rsidP="00E30A7E">
            <w:pPr>
              <w:jc w:val="right"/>
              <w:rPr>
                <w:sz w:val="20"/>
                <w:szCs w:val="20"/>
              </w:rPr>
            </w:pPr>
            <w:r>
              <w:rPr>
                <w:sz w:val="20"/>
                <w:szCs w:val="20"/>
              </w:rPr>
              <w:t>64</w:t>
            </w:r>
          </w:p>
        </w:tc>
        <w:tc>
          <w:tcPr>
            <w:tcW w:w="940" w:type="dxa"/>
            <w:noWrap/>
          </w:tcPr>
          <w:p w14:paraId="77411838" w14:textId="77777777" w:rsidR="0085573F" w:rsidRDefault="0085573F" w:rsidP="00E30A7E">
            <w:pPr>
              <w:keepNext/>
              <w:jc w:val="right"/>
              <w:rPr>
                <w:sz w:val="20"/>
                <w:szCs w:val="20"/>
              </w:rPr>
            </w:pPr>
            <w:r>
              <w:rPr>
                <w:sz w:val="20"/>
                <w:szCs w:val="20"/>
              </w:rPr>
              <w:t>81</w:t>
            </w:r>
          </w:p>
        </w:tc>
      </w:tr>
      <w:tr w:rsidR="0085573F" w:rsidRPr="0085526F" w14:paraId="700F98BB" w14:textId="77777777" w:rsidTr="00E30A7E">
        <w:trPr>
          <w:trHeight w:val="255"/>
        </w:trPr>
        <w:tc>
          <w:tcPr>
            <w:tcW w:w="2480" w:type="dxa"/>
            <w:tcBorders>
              <w:bottom w:val="single" w:sz="2" w:space="0" w:color="auto"/>
            </w:tcBorders>
            <w:noWrap/>
          </w:tcPr>
          <w:p w14:paraId="34E117A5" w14:textId="77777777" w:rsidR="0085573F" w:rsidRDefault="0085573F" w:rsidP="00E30A7E">
            <w:pPr>
              <w:rPr>
                <w:sz w:val="20"/>
                <w:szCs w:val="20"/>
              </w:rPr>
            </w:pPr>
            <w:r>
              <w:rPr>
                <w:sz w:val="20"/>
                <w:szCs w:val="20"/>
              </w:rPr>
              <w:t>střední s maturitou</w:t>
            </w:r>
          </w:p>
        </w:tc>
        <w:tc>
          <w:tcPr>
            <w:tcW w:w="941" w:type="dxa"/>
            <w:tcBorders>
              <w:bottom w:val="single" w:sz="2" w:space="0" w:color="auto"/>
            </w:tcBorders>
            <w:noWrap/>
          </w:tcPr>
          <w:p w14:paraId="3A54ECE8" w14:textId="77777777" w:rsidR="0085573F" w:rsidRDefault="0085573F" w:rsidP="00E30A7E">
            <w:pPr>
              <w:jc w:val="right"/>
              <w:rPr>
                <w:sz w:val="20"/>
                <w:szCs w:val="20"/>
              </w:rPr>
            </w:pPr>
            <w:r>
              <w:rPr>
                <w:sz w:val="20"/>
                <w:szCs w:val="20"/>
              </w:rPr>
              <w:t>27</w:t>
            </w:r>
          </w:p>
        </w:tc>
        <w:tc>
          <w:tcPr>
            <w:tcW w:w="941" w:type="dxa"/>
            <w:tcBorders>
              <w:bottom w:val="single" w:sz="2" w:space="0" w:color="auto"/>
            </w:tcBorders>
            <w:noWrap/>
          </w:tcPr>
          <w:p w14:paraId="6711638F" w14:textId="77777777" w:rsidR="0085573F" w:rsidRDefault="0085573F" w:rsidP="00E30A7E">
            <w:pPr>
              <w:jc w:val="right"/>
              <w:rPr>
                <w:sz w:val="20"/>
                <w:szCs w:val="20"/>
              </w:rPr>
            </w:pPr>
            <w:r>
              <w:rPr>
                <w:sz w:val="20"/>
                <w:szCs w:val="20"/>
              </w:rPr>
              <w:t>14</w:t>
            </w:r>
          </w:p>
        </w:tc>
        <w:tc>
          <w:tcPr>
            <w:tcW w:w="940" w:type="dxa"/>
            <w:tcBorders>
              <w:bottom w:val="single" w:sz="2" w:space="0" w:color="auto"/>
            </w:tcBorders>
            <w:noWrap/>
          </w:tcPr>
          <w:p w14:paraId="212558A4" w14:textId="77777777" w:rsidR="0085573F" w:rsidRDefault="0085573F" w:rsidP="00E30A7E">
            <w:pPr>
              <w:jc w:val="right"/>
              <w:rPr>
                <w:sz w:val="20"/>
                <w:szCs w:val="20"/>
              </w:rPr>
            </w:pPr>
            <w:r>
              <w:rPr>
                <w:sz w:val="20"/>
                <w:szCs w:val="20"/>
              </w:rPr>
              <w:t>15</w:t>
            </w:r>
          </w:p>
        </w:tc>
        <w:tc>
          <w:tcPr>
            <w:tcW w:w="940" w:type="dxa"/>
            <w:tcBorders>
              <w:bottom w:val="single" w:sz="2" w:space="0" w:color="auto"/>
            </w:tcBorders>
            <w:noWrap/>
          </w:tcPr>
          <w:p w14:paraId="30C65070" w14:textId="77777777" w:rsidR="0085573F" w:rsidRDefault="0085573F" w:rsidP="00E30A7E">
            <w:pPr>
              <w:jc w:val="right"/>
              <w:rPr>
                <w:sz w:val="20"/>
                <w:szCs w:val="20"/>
              </w:rPr>
            </w:pPr>
            <w:r>
              <w:rPr>
                <w:sz w:val="20"/>
                <w:szCs w:val="20"/>
              </w:rPr>
              <w:t>8</w:t>
            </w:r>
          </w:p>
        </w:tc>
        <w:tc>
          <w:tcPr>
            <w:tcW w:w="940" w:type="dxa"/>
            <w:tcBorders>
              <w:bottom w:val="single" w:sz="2" w:space="0" w:color="auto"/>
            </w:tcBorders>
            <w:noWrap/>
          </w:tcPr>
          <w:p w14:paraId="4308AFC1" w14:textId="77777777" w:rsidR="0085573F" w:rsidRDefault="0085573F" w:rsidP="00E30A7E">
            <w:pPr>
              <w:jc w:val="right"/>
              <w:rPr>
                <w:sz w:val="20"/>
                <w:szCs w:val="20"/>
              </w:rPr>
            </w:pPr>
            <w:r>
              <w:rPr>
                <w:sz w:val="20"/>
                <w:szCs w:val="20"/>
              </w:rPr>
              <w:t>18</w:t>
            </w:r>
          </w:p>
        </w:tc>
        <w:tc>
          <w:tcPr>
            <w:tcW w:w="940" w:type="dxa"/>
            <w:tcBorders>
              <w:bottom w:val="single" w:sz="2" w:space="0" w:color="auto"/>
            </w:tcBorders>
            <w:noWrap/>
          </w:tcPr>
          <w:p w14:paraId="3F4B5B80" w14:textId="77777777" w:rsidR="0085573F" w:rsidRDefault="0085573F" w:rsidP="00E30A7E">
            <w:pPr>
              <w:jc w:val="right"/>
              <w:rPr>
                <w:sz w:val="20"/>
                <w:szCs w:val="20"/>
              </w:rPr>
            </w:pPr>
            <w:r>
              <w:rPr>
                <w:sz w:val="20"/>
                <w:szCs w:val="20"/>
              </w:rPr>
              <w:t>24</w:t>
            </w:r>
          </w:p>
        </w:tc>
        <w:tc>
          <w:tcPr>
            <w:tcW w:w="940" w:type="dxa"/>
            <w:tcBorders>
              <w:bottom w:val="single" w:sz="2" w:space="0" w:color="auto"/>
            </w:tcBorders>
            <w:noWrap/>
          </w:tcPr>
          <w:p w14:paraId="490215EA" w14:textId="77777777" w:rsidR="0085573F" w:rsidRDefault="0085573F" w:rsidP="00E30A7E">
            <w:pPr>
              <w:keepNext/>
              <w:jc w:val="right"/>
              <w:rPr>
                <w:sz w:val="20"/>
                <w:szCs w:val="20"/>
              </w:rPr>
            </w:pPr>
            <w:r>
              <w:rPr>
                <w:sz w:val="20"/>
                <w:szCs w:val="20"/>
              </w:rPr>
              <w:t>23</w:t>
            </w:r>
          </w:p>
        </w:tc>
      </w:tr>
      <w:tr w:rsidR="0085573F" w:rsidRPr="0085526F" w14:paraId="1C091736" w14:textId="77777777" w:rsidTr="00E30A7E">
        <w:trPr>
          <w:trHeight w:val="255"/>
        </w:trPr>
        <w:tc>
          <w:tcPr>
            <w:tcW w:w="2480" w:type="dxa"/>
            <w:tcBorders>
              <w:top w:val="single" w:sz="2" w:space="0" w:color="auto"/>
              <w:bottom w:val="single" w:sz="18" w:space="0" w:color="auto"/>
            </w:tcBorders>
            <w:noWrap/>
          </w:tcPr>
          <w:p w14:paraId="21633F43" w14:textId="77777777" w:rsidR="0085573F" w:rsidRDefault="0085573F" w:rsidP="00E30A7E">
            <w:pPr>
              <w:rPr>
                <w:sz w:val="20"/>
                <w:szCs w:val="20"/>
              </w:rPr>
            </w:pPr>
            <w:r>
              <w:rPr>
                <w:sz w:val="20"/>
                <w:szCs w:val="20"/>
              </w:rPr>
              <w:t>vyšší odborné a VŠ</w:t>
            </w:r>
          </w:p>
        </w:tc>
        <w:tc>
          <w:tcPr>
            <w:tcW w:w="941" w:type="dxa"/>
            <w:tcBorders>
              <w:top w:val="single" w:sz="2" w:space="0" w:color="auto"/>
              <w:bottom w:val="single" w:sz="18" w:space="0" w:color="auto"/>
            </w:tcBorders>
            <w:noWrap/>
          </w:tcPr>
          <w:p w14:paraId="777EB498" w14:textId="77777777" w:rsidR="0085573F" w:rsidRDefault="0085573F" w:rsidP="00E30A7E">
            <w:pPr>
              <w:jc w:val="right"/>
              <w:rPr>
                <w:sz w:val="20"/>
                <w:szCs w:val="20"/>
              </w:rPr>
            </w:pPr>
            <w:r>
              <w:rPr>
                <w:sz w:val="20"/>
                <w:szCs w:val="20"/>
              </w:rPr>
              <w:t>2</w:t>
            </w:r>
          </w:p>
        </w:tc>
        <w:tc>
          <w:tcPr>
            <w:tcW w:w="941" w:type="dxa"/>
            <w:tcBorders>
              <w:top w:val="single" w:sz="2" w:space="0" w:color="auto"/>
              <w:bottom w:val="single" w:sz="18" w:space="0" w:color="auto"/>
            </w:tcBorders>
            <w:noWrap/>
          </w:tcPr>
          <w:p w14:paraId="52E32174" w14:textId="77777777" w:rsidR="0085573F" w:rsidRDefault="0085573F" w:rsidP="00E30A7E">
            <w:pPr>
              <w:jc w:val="right"/>
              <w:rPr>
                <w:sz w:val="20"/>
                <w:szCs w:val="20"/>
              </w:rPr>
            </w:pPr>
            <w:r>
              <w:rPr>
                <w:sz w:val="20"/>
                <w:szCs w:val="20"/>
              </w:rPr>
              <w:t>1</w:t>
            </w:r>
          </w:p>
        </w:tc>
        <w:tc>
          <w:tcPr>
            <w:tcW w:w="940" w:type="dxa"/>
            <w:tcBorders>
              <w:top w:val="single" w:sz="2" w:space="0" w:color="auto"/>
              <w:bottom w:val="single" w:sz="18" w:space="0" w:color="auto"/>
            </w:tcBorders>
            <w:noWrap/>
          </w:tcPr>
          <w:p w14:paraId="6E875141" w14:textId="77777777" w:rsidR="0085573F" w:rsidRDefault="0085573F" w:rsidP="00E30A7E">
            <w:pPr>
              <w:jc w:val="right"/>
              <w:rPr>
                <w:sz w:val="20"/>
                <w:szCs w:val="20"/>
              </w:rPr>
            </w:pPr>
            <w:r>
              <w:rPr>
                <w:sz w:val="20"/>
                <w:szCs w:val="20"/>
              </w:rPr>
              <w:t>2</w:t>
            </w:r>
          </w:p>
        </w:tc>
        <w:tc>
          <w:tcPr>
            <w:tcW w:w="940" w:type="dxa"/>
            <w:tcBorders>
              <w:top w:val="single" w:sz="2" w:space="0" w:color="auto"/>
              <w:bottom w:val="single" w:sz="18" w:space="0" w:color="auto"/>
            </w:tcBorders>
            <w:noWrap/>
          </w:tcPr>
          <w:p w14:paraId="58451CF4" w14:textId="77777777" w:rsidR="0085573F" w:rsidRDefault="0085573F" w:rsidP="00E30A7E">
            <w:pPr>
              <w:jc w:val="right"/>
              <w:rPr>
                <w:sz w:val="20"/>
                <w:szCs w:val="20"/>
              </w:rPr>
            </w:pPr>
            <w:r>
              <w:rPr>
                <w:sz w:val="20"/>
                <w:szCs w:val="20"/>
              </w:rPr>
              <w:t>2</w:t>
            </w:r>
          </w:p>
        </w:tc>
        <w:tc>
          <w:tcPr>
            <w:tcW w:w="940" w:type="dxa"/>
            <w:tcBorders>
              <w:top w:val="single" w:sz="2" w:space="0" w:color="auto"/>
              <w:bottom w:val="single" w:sz="18" w:space="0" w:color="auto"/>
            </w:tcBorders>
            <w:noWrap/>
          </w:tcPr>
          <w:p w14:paraId="6E749DAC" w14:textId="77777777" w:rsidR="0085573F" w:rsidRDefault="0085573F" w:rsidP="00E30A7E">
            <w:pPr>
              <w:jc w:val="right"/>
              <w:rPr>
                <w:sz w:val="20"/>
                <w:szCs w:val="20"/>
              </w:rPr>
            </w:pPr>
            <w:r>
              <w:rPr>
                <w:sz w:val="20"/>
                <w:szCs w:val="20"/>
              </w:rPr>
              <w:t>2</w:t>
            </w:r>
          </w:p>
        </w:tc>
        <w:tc>
          <w:tcPr>
            <w:tcW w:w="940" w:type="dxa"/>
            <w:tcBorders>
              <w:top w:val="single" w:sz="2" w:space="0" w:color="auto"/>
              <w:bottom w:val="single" w:sz="18" w:space="0" w:color="auto"/>
            </w:tcBorders>
            <w:noWrap/>
          </w:tcPr>
          <w:p w14:paraId="0AD1B1F2" w14:textId="77777777" w:rsidR="0085573F" w:rsidRDefault="0085573F" w:rsidP="00E30A7E">
            <w:pPr>
              <w:jc w:val="right"/>
              <w:rPr>
                <w:sz w:val="20"/>
                <w:szCs w:val="20"/>
              </w:rPr>
            </w:pPr>
            <w:r>
              <w:rPr>
                <w:sz w:val="20"/>
                <w:szCs w:val="20"/>
              </w:rPr>
              <w:t>2</w:t>
            </w:r>
          </w:p>
        </w:tc>
        <w:tc>
          <w:tcPr>
            <w:tcW w:w="940" w:type="dxa"/>
            <w:tcBorders>
              <w:top w:val="single" w:sz="2" w:space="0" w:color="auto"/>
              <w:bottom w:val="single" w:sz="18" w:space="0" w:color="auto"/>
            </w:tcBorders>
            <w:noWrap/>
          </w:tcPr>
          <w:p w14:paraId="29A4381A" w14:textId="77777777" w:rsidR="0085573F" w:rsidRDefault="0085573F" w:rsidP="00E30A7E">
            <w:pPr>
              <w:keepNext/>
              <w:jc w:val="right"/>
              <w:rPr>
                <w:sz w:val="20"/>
                <w:szCs w:val="20"/>
              </w:rPr>
            </w:pPr>
            <w:r>
              <w:rPr>
                <w:sz w:val="20"/>
                <w:szCs w:val="20"/>
              </w:rPr>
              <w:t>2</w:t>
            </w:r>
          </w:p>
        </w:tc>
      </w:tr>
    </w:tbl>
    <w:p w14:paraId="23CC3D53" w14:textId="77777777" w:rsidR="0085573F" w:rsidRPr="00073E3D" w:rsidRDefault="0085573F" w:rsidP="0085573F">
      <w:pPr>
        <w:pStyle w:val="Titulek"/>
        <w:spacing w:after="0"/>
        <w:rPr>
          <w:b w:val="0"/>
          <w:bCs w:val="0"/>
          <w:color w:val="auto"/>
        </w:rPr>
      </w:pPr>
      <w:r w:rsidRPr="00073E3D">
        <w:rPr>
          <w:b w:val="0"/>
          <w:bCs w:val="0"/>
          <w:color w:val="auto"/>
        </w:rPr>
        <w:t>Zdroj: MPSV</w:t>
      </w:r>
    </w:p>
    <w:p w14:paraId="6D59504C" w14:textId="77777777" w:rsidR="0085573F" w:rsidRDefault="0085573F" w:rsidP="0085573F">
      <w:pPr>
        <w:rPr>
          <w:sz w:val="18"/>
          <w:szCs w:val="18"/>
        </w:rPr>
      </w:pPr>
      <w:r w:rsidRPr="00073E3D">
        <w:rPr>
          <w:sz w:val="18"/>
          <w:szCs w:val="18"/>
        </w:rPr>
        <w:t xml:space="preserve">Pozn. </w:t>
      </w:r>
      <w:r>
        <w:rPr>
          <w:sz w:val="18"/>
          <w:szCs w:val="18"/>
        </w:rPr>
        <w:t xml:space="preserve">Údaje </w:t>
      </w:r>
      <w:r w:rsidRPr="00073E3D">
        <w:rPr>
          <w:sz w:val="18"/>
          <w:szCs w:val="18"/>
        </w:rPr>
        <w:t>k prosinci daného roku</w:t>
      </w:r>
      <w:r>
        <w:rPr>
          <w:sz w:val="18"/>
          <w:szCs w:val="18"/>
        </w:rPr>
        <w:t xml:space="preserve">, </w:t>
      </w:r>
      <w:r w:rsidRPr="00B27AE5">
        <w:rPr>
          <w:sz w:val="18"/>
          <w:szCs w:val="18"/>
        </w:rPr>
        <w:t>znak „-“ znamená, že údaj nebyl k</w:t>
      </w:r>
      <w:r>
        <w:rPr>
          <w:sz w:val="18"/>
          <w:szCs w:val="18"/>
        </w:rPr>
        <w:t> </w:t>
      </w:r>
      <w:r w:rsidRPr="00B27AE5">
        <w:rPr>
          <w:sz w:val="18"/>
          <w:szCs w:val="18"/>
        </w:rPr>
        <w:t>dispozici</w:t>
      </w:r>
    </w:p>
    <w:p w14:paraId="166A67D3" w14:textId="77777777" w:rsidR="0085573F" w:rsidRDefault="0085573F" w:rsidP="0085573F">
      <w:pPr>
        <w:rPr>
          <w:sz w:val="18"/>
          <w:szCs w:val="18"/>
        </w:rPr>
      </w:pPr>
    </w:p>
    <w:p w14:paraId="0B1DD901" w14:textId="77777777" w:rsidR="0085573F" w:rsidRDefault="0085573F" w:rsidP="0085573F">
      <w:pPr>
        <w:rPr>
          <w:sz w:val="18"/>
          <w:szCs w:val="18"/>
        </w:rPr>
      </w:pPr>
    </w:p>
    <w:p w14:paraId="190CF2E9" w14:textId="77777777" w:rsidR="0085573F" w:rsidRDefault="0085573F" w:rsidP="0085573F">
      <w:pPr>
        <w:rPr>
          <w:sz w:val="18"/>
          <w:szCs w:val="18"/>
        </w:rPr>
      </w:pPr>
    </w:p>
    <w:p w14:paraId="53B1A0EE" w14:textId="219D5D7D" w:rsidR="0085573F" w:rsidRPr="000D76BB" w:rsidRDefault="000D76BB" w:rsidP="0085573F">
      <w:pPr>
        <w:pStyle w:val="Titulek"/>
        <w:keepNext/>
        <w:rPr>
          <w:color w:val="auto"/>
        </w:rPr>
      </w:pPr>
      <w:bookmarkStart w:id="47" w:name="_Toc166767808"/>
      <w:r w:rsidRPr="00CF7C1B">
        <w:rPr>
          <w:color w:val="auto"/>
        </w:rPr>
        <w:lastRenderedPageBreak/>
        <w:t xml:space="preserve">Graf </w:t>
      </w:r>
      <w:r w:rsidRPr="00CF7C1B">
        <w:rPr>
          <w:color w:val="auto"/>
        </w:rPr>
        <w:fldChar w:fldCharType="begin"/>
      </w:r>
      <w:r w:rsidRPr="00CF7C1B">
        <w:rPr>
          <w:color w:val="auto"/>
        </w:rPr>
        <w:instrText xml:space="preserve"> SEQ Graf \* ARABIC </w:instrText>
      </w:r>
      <w:r w:rsidRPr="00CF7C1B">
        <w:rPr>
          <w:color w:val="auto"/>
        </w:rPr>
        <w:fldChar w:fldCharType="separate"/>
      </w:r>
      <w:r w:rsidR="00792CF9">
        <w:rPr>
          <w:noProof/>
          <w:color w:val="auto"/>
        </w:rPr>
        <w:t>5</w:t>
      </w:r>
      <w:r w:rsidRPr="00CF7C1B">
        <w:rPr>
          <w:noProof/>
          <w:color w:val="auto"/>
        </w:rPr>
        <w:fldChar w:fldCharType="end"/>
      </w:r>
      <w:r w:rsidRPr="00CF7C1B">
        <w:rPr>
          <w:color w:val="auto"/>
        </w:rPr>
        <w:t xml:space="preserve"> </w:t>
      </w:r>
      <w:bookmarkStart w:id="48" w:name="_Toc149208282"/>
      <w:r w:rsidR="0085573F" w:rsidRPr="000D76BB">
        <w:rPr>
          <w:bCs w:val="0"/>
          <w:noProof/>
        </w:rPr>
        <mc:AlternateContent>
          <mc:Choice Requires="wps">
            <w:drawing>
              <wp:anchor distT="45720" distB="45720" distL="114300" distR="114300" simplePos="0" relativeHeight="251665408" behindDoc="0" locked="0" layoutInCell="1" allowOverlap="1" wp14:anchorId="409FD810" wp14:editId="4F30AB96">
                <wp:simplePos x="0" y="0"/>
                <wp:positionH relativeFrom="margin">
                  <wp:posOffset>3215640</wp:posOffset>
                </wp:positionH>
                <wp:positionV relativeFrom="paragraph">
                  <wp:posOffset>1270</wp:posOffset>
                </wp:positionV>
                <wp:extent cx="2360930" cy="434975"/>
                <wp:effectExtent l="0" t="0" r="3175" b="3175"/>
                <wp:wrapNone/>
                <wp:docPr id="15"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4975"/>
                        </a:xfrm>
                        <a:prstGeom prst="rect">
                          <a:avLst/>
                        </a:prstGeom>
                        <a:solidFill>
                          <a:srgbClr val="FFFFFF"/>
                        </a:solidFill>
                        <a:ln w="9525">
                          <a:noFill/>
                          <a:miter lim="800000"/>
                          <a:headEnd/>
                          <a:tailEnd/>
                        </a:ln>
                      </wps:spPr>
                      <wps:txbx>
                        <w:txbxContent>
                          <w:p w14:paraId="0BB9F6B7" w14:textId="77777777" w:rsidR="0085573F" w:rsidRPr="004C7455" w:rsidRDefault="0085573F" w:rsidP="0085573F">
                            <w:pPr>
                              <w:rPr>
                                <w:sz w:val="18"/>
                                <w:szCs w:val="18"/>
                              </w:rPr>
                            </w:pPr>
                            <w:r>
                              <w:rPr>
                                <w:sz w:val="18"/>
                                <w:szCs w:val="18"/>
                              </w:rPr>
                              <w:t>Dlouhodobý nárůst počtu UoZ v evidenci ÚP nad 24 měsíců.</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409FD810" id="_x0000_t202" coordsize="21600,21600" o:spt="202" path="m,l,21600r21600,l21600,xe">
                <v:stroke joinstyle="miter"/>
                <v:path gradientshapeok="t" o:connecttype="rect"/>
              </v:shapetype>
              <v:shape id="Textové pole 15" o:spid="_x0000_s1026" type="#_x0000_t202" style="position:absolute;left:0;text-align:left;margin-left:253.2pt;margin-top:.1pt;width:185.9pt;height:34.25pt;z-index:251665408;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" stroked="f">
                <v:textbox>
                  <w:txbxContent>
                    <w:p w14:paraId="0BB9F6B7" w14:textId="77777777" w:rsidR="0085573F" w:rsidRPr="004C7455" w:rsidRDefault="0085573F" w:rsidP="0085573F">
                      <w:pPr>
                        <w:rPr>
                          <w:sz w:val="18"/>
                          <w:szCs w:val="18"/>
                        </w:rPr>
                      </w:pPr>
                      <w:r>
                        <w:rPr>
                          <w:sz w:val="18"/>
                          <w:szCs w:val="18"/>
                        </w:rPr>
                        <w:t xml:space="preserve">Dlouhodobý nárůst počtu </w:t>
                      </w:r>
                      <w:proofErr w:type="spellStart"/>
                      <w:r>
                        <w:rPr>
                          <w:sz w:val="18"/>
                          <w:szCs w:val="18"/>
                        </w:rPr>
                        <w:t>UoZ</w:t>
                      </w:r>
                      <w:proofErr w:type="spellEnd"/>
                      <w:r>
                        <w:rPr>
                          <w:sz w:val="18"/>
                          <w:szCs w:val="18"/>
                        </w:rPr>
                        <w:t xml:space="preserve"> v evidenci ÚP nad 24 měsíců.</w:t>
                      </w:r>
                    </w:p>
                  </w:txbxContent>
                </v:textbox>
                <w10:wrap anchorx="margin"/>
              </v:shape>
            </w:pict>
          </mc:Fallback>
        </mc:AlternateContent>
      </w:r>
      <w:r w:rsidR="0085573F" w:rsidRPr="000D76BB">
        <w:rPr>
          <w:color w:val="auto"/>
        </w:rPr>
        <w:t>Počty UoZ v NMPS dle délky v evidenci</w:t>
      </w:r>
      <w:bookmarkEnd w:id="47"/>
      <w:bookmarkEnd w:id="48"/>
      <w:r w:rsidR="0085573F" w:rsidRPr="005A671A">
        <w:rPr>
          <w:bCs w:val="0"/>
          <w:noProof/>
        </w:rPr>
        <w:t xml:space="preserve"> </w:t>
      </w:r>
    </w:p>
    <w:p w14:paraId="60779FCD" w14:textId="77777777" w:rsidR="0085573F" w:rsidRDefault="0085573F" w:rsidP="0085573F">
      <w:pPr>
        <w:keepNext/>
      </w:pPr>
      <w:r>
        <w:rPr>
          <w:bCs/>
          <w:noProof/>
        </w:rPr>
        <mc:AlternateContent>
          <mc:Choice Requires="wps">
            <w:drawing>
              <wp:anchor distT="0" distB="0" distL="114300" distR="114300" simplePos="0" relativeHeight="251669504" behindDoc="0" locked="0" layoutInCell="1" allowOverlap="1" wp14:anchorId="1933882A" wp14:editId="68FB7199">
                <wp:simplePos x="0" y="0"/>
                <wp:positionH relativeFrom="column">
                  <wp:posOffset>4275455</wp:posOffset>
                </wp:positionH>
                <wp:positionV relativeFrom="paragraph">
                  <wp:posOffset>161925</wp:posOffset>
                </wp:positionV>
                <wp:extent cx="1223010" cy="1362710"/>
                <wp:effectExtent l="0" t="0" r="72390" b="66040"/>
                <wp:wrapNone/>
                <wp:docPr id="38" name="Přímá spojnice se šipkou 38"/>
                <wp:cNvGraphicFramePr/>
                <a:graphic xmlns:a="http://schemas.openxmlformats.org/drawingml/2006/main">
                  <a:graphicData uri="http://schemas.microsoft.com/office/word/2010/wordprocessingShape">
                    <wps:wsp>
                      <wps:cNvCnPr/>
                      <wps:spPr>
                        <a:xfrm>
                          <a:off x="0" y="0"/>
                          <a:ext cx="1223010" cy="13627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2A8DB97" id="_x0000_t32" coordsize="21600,21600" o:spt="32" o:oned="t" path="m,l21600,21600e" filled="f">
                <v:path arrowok="t" fillok="f" o:connecttype="none"/>
                <o:lock v:ext="edit" shapetype="t"/>
              </v:shapetype>
              <v:shape id="Přímá spojnice se šipkou 38" o:spid="_x0000_s1026" type="#_x0000_t32" style="position:absolute;margin-left:336.65pt;margin-top:12.75pt;width:96.3pt;height:10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" strokecolor="black [3213]" strokeweight=".5pt">
                <v:stroke endarrow="block" joinstyle="miter"/>
              </v:shape>
            </w:pict>
          </mc:Fallback>
        </mc:AlternateContent>
      </w:r>
      <w:r>
        <w:rPr>
          <w:bCs/>
          <w:noProof/>
        </w:rPr>
        <mc:AlternateContent>
          <mc:Choice Requires="wps">
            <w:drawing>
              <wp:anchor distT="0" distB="0" distL="114300" distR="114300" simplePos="0" relativeHeight="251668480" behindDoc="0" locked="0" layoutInCell="1" allowOverlap="1" wp14:anchorId="1141D938" wp14:editId="2636FCA2">
                <wp:simplePos x="0" y="0"/>
                <wp:positionH relativeFrom="column">
                  <wp:posOffset>4116705</wp:posOffset>
                </wp:positionH>
                <wp:positionV relativeFrom="paragraph">
                  <wp:posOffset>130175</wp:posOffset>
                </wp:positionV>
                <wp:extent cx="633730" cy="1504950"/>
                <wp:effectExtent l="0" t="0" r="71120" b="57150"/>
                <wp:wrapNone/>
                <wp:docPr id="37" name="Přímá spojnice se šipkou 37"/>
                <wp:cNvGraphicFramePr/>
                <a:graphic xmlns:a="http://schemas.openxmlformats.org/drawingml/2006/main">
                  <a:graphicData uri="http://schemas.microsoft.com/office/word/2010/wordprocessingShape">
                    <wps:wsp>
                      <wps:cNvCnPr/>
                      <wps:spPr>
                        <a:xfrm>
                          <a:off x="0" y="0"/>
                          <a:ext cx="633730" cy="1504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48AC449" id="Přímá spojnice se šipkou 37" o:spid="_x0000_s1026" type="#_x0000_t32" style="position:absolute;margin-left:324.15pt;margin-top:10.25pt;width:49.9pt;height:11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" strokecolor="black [3213]" strokeweight=".5pt">
                <v:stroke endarrow="block" joinstyle="miter"/>
              </v:shape>
            </w:pict>
          </mc:Fallback>
        </mc:AlternateContent>
      </w:r>
      <w:r>
        <w:rPr>
          <w:bCs/>
          <w:noProof/>
        </w:rPr>
        <mc:AlternateContent>
          <mc:Choice Requires="wps">
            <w:drawing>
              <wp:anchor distT="0" distB="0" distL="114300" distR="114300" simplePos="0" relativeHeight="251667456" behindDoc="0" locked="0" layoutInCell="1" allowOverlap="1" wp14:anchorId="26868AAD" wp14:editId="1282CEB1">
                <wp:simplePos x="0" y="0"/>
                <wp:positionH relativeFrom="column">
                  <wp:posOffset>3989704</wp:posOffset>
                </wp:positionH>
                <wp:positionV relativeFrom="paragraph">
                  <wp:posOffset>98425</wp:posOffset>
                </wp:positionV>
                <wp:extent cx="45719" cy="1619885"/>
                <wp:effectExtent l="76200" t="0" r="50165" b="56515"/>
                <wp:wrapNone/>
                <wp:docPr id="36" name="Přímá spojnice se šipkou 36"/>
                <wp:cNvGraphicFramePr/>
                <a:graphic xmlns:a="http://schemas.openxmlformats.org/drawingml/2006/main">
                  <a:graphicData uri="http://schemas.microsoft.com/office/word/2010/wordprocessingShape">
                    <wps:wsp>
                      <wps:cNvCnPr/>
                      <wps:spPr>
                        <a:xfrm flipH="1">
                          <a:off x="0" y="0"/>
                          <a:ext cx="45719" cy="161988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F74A26" id="Přímá spojnice se šipkou 36" o:spid="_x0000_s1026" type="#_x0000_t32" style="position:absolute;margin-left:314.15pt;margin-top:7.75pt;width:3.6pt;height:127.5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" strokecolor="black [3213]" strokeweight=".5pt">
                <v:stroke endarrow="block" joinstyle="miter"/>
              </v:shape>
            </w:pict>
          </mc:Fallback>
        </mc:AlternateContent>
      </w:r>
      <w:r>
        <w:rPr>
          <w:bCs/>
          <w:noProof/>
        </w:rPr>
        <mc:AlternateContent>
          <mc:Choice Requires="wps">
            <w:drawing>
              <wp:anchor distT="0" distB="0" distL="114300" distR="114300" simplePos="0" relativeHeight="251666432" behindDoc="0" locked="0" layoutInCell="1" allowOverlap="1" wp14:anchorId="3F40067C" wp14:editId="1645A701">
                <wp:simplePos x="0" y="0"/>
                <wp:positionH relativeFrom="column">
                  <wp:posOffset>3329305</wp:posOffset>
                </wp:positionH>
                <wp:positionV relativeFrom="paragraph">
                  <wp:posOffset>111125</wp:posOffset>
                </wp:positionV>
                <wp:extent cx="641350" cy="1801495"/>
                <wp:effectExtent l="38100" t="0" r="25400" b="65405"/>
                <wp:wrapNone/>
                <wp:docPr id="27" name="Přímá spojnice se šipkou 27"/>
                <wp:cNvGraphicFramePr/>
                <a:graphic xmlns:a="http://schemas.openxmlformats.org/drawingml/2006/main">
                  <a:graphicData uri="http://schemas.microsoft.com/office/word/2010/wordprocessingShape">
                    <wps:wsp>
                      <wps:cNvCnPr/>
                      <wps:spPr>
                        <a:xfrm flipH="1">
                          <a:off x="0" y="0"/>
                          <a:ext cx="641350" cy="18014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006ADB" id="Přímá spojnice se šipkou 27" o:spid="_x0000_s1026" type="#_x0000_t32" style="position:absolute;margin-left:262.15pt;margin-top:8.75pt;width:50.5pt;height:141.8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" strokecolor="black [3213]" strokeweight=".5pt">
                <v:stroke endarrow="block" joinstyle="miter"/>
              </v:shape>
            </w:pict>
          </mc:Fallback>
        </mc:AlternateContent>
      </w:r>
      <w:r>
        <w:rPr>
          <w:noProof/>
        </w:rPr>
        <w:drawing>
          <wp:inline distT="0" distB="0" distL="0" distR="0" wp14:anchorId="092490AE" wp14:editId="5ACF2958">
            <wp:extent cx="5804704" cy="2743200"/>
            <wp:effectExtent l="0" t="0" r="5715" b="0"/>
            <wp:docPr id="12" name="Graf 12">
              <a:extLst xmlns:a="http://schemas.openxmlformats.org/drawingml/2006/main">
                <a:ext uri="{FF2B5EF4-FFF2-40B4-BE49-F238E27FC236}">
                  <a16:creationId xmlns:a16="http://schemas.microsoft.com/office/drawing/2014/main" id="{8697A9EE-963C-1F0F-64C8-1127F12D4A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83A7767" w14:textId="77777777" w:rsidR="0085573F" w:rsidRPr="005F611F" w:rsidRDefault="0085573F" w:rsidP="0085573F">
      <w:pPr>
        <w:pStyle w:val="Titulek"/>
        <w:rPr>
          <w:b w:val="0"/>
          <w:bCs w:val="0"/>
          <w:color w:val="auto"/>
        </w:rPr>
      </w:pPr>
      <w:r w:rsidRPr="005F611F">
        <w:rPr>
          <w:b w:val="0"/>
          <w:bCs w:val="0"/>
          <w:color w:val="auto"/>
        </w:rPr>
        <w:t>Zdroj: MPSV</w:t>
      </w:r>
    </w:p>
    <w:p w14:paraId="7273CCEF" w14:textId="7853BC7D" w:rsidR="0085573F" w:rsidRDefault="0085573F" w:rsidP="0085573F">
      <w:r>
        <w:t>Bližší pohled na situaci v NMPS nabízí vyjádření zástupkyň kontaktního pracoviště ve Frýdlantu (na setkání lokálního partnerství a v rámci terénního šetření). Míra nezaměstnanosti v NMPS je jednak ovlivněna sezonní nezaměstnaností, tzn. že v zimě narůstá. Dále jen část uchazečů o zaměstnání v NMPS jsou dosažitelní uchazeči. Například v dubnu 2023 bylo z celkového počtu 232 UoZ dosažitelných 176 a 56 UoZ bylo v dočasné pracovní neschopnosti (dle Portálu MPSV to v červnu 2023 bylo 155 dosažitelných z 202 UoZ, celkový přehled za roky 2019 až 1023 viz tabulka 17 v příloze). Mezi uchazeči v NMPS část osob nemůže pracovat, ale zároveň nedostáhne na invalidní důchod. Další část uchazečů je na volném trhu práce obtížně zaměstnatelná, jsou to především osoby s nízkým vzděláním (jak je vidět i</w:t>
      </w:r>
      <w:r w:rsidR="00B727A8">
        <w:t> </w:t>
      </w:r>
      <w:r>
        <w:t>v tabulce 12, v roce 2022 bylo 53 % UoZ v NMPS se základním vzděláním nebo bez vzdělání a hodnoty jsou podobné i v předchozích letech) a část z nich neprojde výběrovým řízením ani na nízko vzdělanostní pracovní pozice.</w:t>
      </w:r>
    </w:p>
    <w:p w14:paraId="5F89F26B" w14:textId="77777777" w:rsidR="0085573F" w:rsidRDefault="0085573F" w:rsidP="0085573F">
      <w:r>
        <w:t>Další bariérou pro jejich zaměstnání představuje nedostatek pracovních příležitostí přímo v NMPS a nutnost dojíždění např. až do Liberce. Některým lidem se dojíždět nevyplatí časově a ekonomicky a dojíždění na směnný provoz zase komplikují nepříliš ideální dopravní spoje. Zástupci dalších organizací zmiňují i potřebu mít větší obnos peněz do začátku, aby lidé vůbec mohli začít do zaměstnání dojíždět. A další uvádí, že část těchto osob může mít vůbec potíže se v Liberci orientovat. Pro ženy pak samozřejmě představuje bariéru i péče o děti a o rodinu a preferují možnost pracovat v místě např. na VPP (což je ale zase naopak problematické např. pro oddlužení, protože je na určitou dobu).</w:t>
      </w:r>
    </w:p>
    <w:p w14:paraId="4A25EDFA" w14:textId="3F72FD6C" w:rsidR="0085573F" w:rsidRDefault="0085573F" w:rsidP="0085573F">
      <w:r>
        <w:t xml:space="preserve">Situaci zhoršuje i celkový </w:t>
      </w:r>
      <w:r w:rsidRPr="00225616">
        <w:t xml:space="preserve">nedostatek pracovních příležitostí obecně; </w:t>
      </w:r>
      <w:r>
        <w:t xml:space="preserve">zejména </w:t>
      </w:r>
      <w:r w:rsidRPr="00225616">
        <w:t>nedostatek prac</w:t>
      </w:r>
      <w:r>
        <w:t>ovních</w:t>
      </w:r>
      <w:r w:rsidRPr="00225616">
        <w:t xml:space="preserve"> míst pro </w:t>
      </w:r>
      <w:r>
        <w:t>osoby</w:t>
      </w:r>
      <w:r w:rsidRPr="00225616">
        <w:t xml:space="preserve"> s nízkou kvalifikací;</w:t>
      </w:r>
      <w:r>
        <w:t xml:space="preserve"> </w:t>
      </w:r>
      <w:r w:rsidRPr="00225616">
        <w:t>absence sdílených pracovních míst či zkrácených úvazků; potřeba zajištění hlídání dětí pro pracující či navracející se do práce po/při rodičovské;</w:t>
      </w:r>
      <w:r>
        <w:t xml:space="preserve"> </w:t>
      </w:r>
      <w:r w:rsidRPr="00225616">
        <w:t>nízké platy a nízká konkurenceschopnost legální práce před nelegální;</w:t>
      </w:r>
      <w:r>
        <w:t xml:space="preserve"> </w:t>
      </w:r>
      <w:r w:rsidRPr="00225616">
        <w:t>nízká prostupnost pozic VPP ke standardnímu zaměstnán</w:t>
      </w:r>
      <w:r>
        <w:t xml:space="preserve">í a </w:t>
      </w:r>
      <w:r w:rsidRPr="00225616">
        <w:t xml:space="preserve">nízká dostupnost rekvalifikací (lze je </w:t>
      </w:r>
      <w:r w:rsidRPr="00225616">
        <w:lastRenderedPageBreak/>
        <w:t>sjednat pouze v Liberci, nebo 1x měsíčně přijede pracovník ÚP do Frýdlantu) a s tím ruku v</w:t>
      </w:r>
      <w:r w:rsidR="00B727A8">
        <w:t> </w:t>
      </w:r>
      <w:r w:rsidRPr="00225616">
        <w:t>ruce nízký zájem o rekvalifikace.</w:t>
      </w:r>
    </w:p>
    <w:p w14:paraId="2C277A5F" w14:textId="77777777" w:rsidR="0085573F" w:rsidRPr="00AB673D" w:rsidRDefault="0085573F" w:rsidP="0085573F">
      <w:pPr>
        <w:rPr>
          <w:b/>
        </w:rPr>
      </w:pPr>
    </w:p>
    <w:p w14:paraId="018E4D3B" w14:textId="77777777" w:rsidR="0085573F" w:rsidRPr="00A47C7C" w:rsidRDefault="0085573F" w:rsidP="00F441E5">
      <w:pPr>
        <w:pStyle w:val="Nadpis4"/>
      </w:pPr>
      <w:r w:rsidRPr="00A47C7C">
        <w:t>Volná pracovní místa</w:t>
      </w:r>
    </w:p>
    <w:p w14:paraId="4B35852F" w14:textId="77777777" w:rsidR="0085573F" w:rsidRDefault="0085573F" w:rsidP="0085573F">
      <w:r w:rsidRPr="00266CF8">
        <w:t>V</w:t>
      </w:r>
      <w:r>
        <w:t xml:space="preserve"> Novém Městě pod Smrkem bylo dle údajů MPSV v prosinci 2022 evidováno 40 volných pracovních míst, což představuje srovnatelný počet se situací o rok dříve. </w:t>
      </w:r>
      <w:r w:rsidRPr="00266CF8">
        <w:t xml:space="preserve">Na jedno volné pracovní místo připadalo v průměru </w:t>
      </w:r>
      <w:r>
        <w:t xml:space="preserve">5,7 dosažitelného </w:t>
      </w:r>
      <w:r w:rsidRPr="00266CF8">
        <w:t>uchazeče</w:t>
      </w:r>
      <w:r>
        <w:t>. V roce předchozím to bylo 38,6 (více viz tabulka 13).</w:t>
      </w:r>
    </w:p>
    <w:p w14:paraId="5F43311E" w14:textId="2FAB39F3" w:rsidR="0085573F" w:rsidRDefault="0085573F" w:rsidP="0085573F">
      <w:r>
        <w:t>Mezi významnější místní zaměstnavatele pro osoby nejen s nižším vzděláním patří např. CIS systems, s.</w:t>
      </w:r>
      <w:r w:rsidR="00EE18B9">
        <w:t xml:space="preserve"> </w:t>
      </w:r>
      <w:r>
        <w:t>r.</w:t>
      </w:r>
      <w:r w:rsidR="00EE18B9">
        <w:t xml:space="preserve"> </w:t>
      </w:r>
      <w:r>
        <w:t>o. Část osob z cílové skupiny najde uplatnění v sezoně např. v J-Campu NMPS.</w:t>
      </w:r>
    </w:p>
    <w:p w14:paraId="2851D40E" w14:textId="77777777" w:rsidR="00EE18B9" w:rsidRPr="00EE18B9" w:rsidRDefault="00EE18B9" w:rsidP="00445EDB">
      <w:pPr>
        <w:pStyle w:val="Titulek"/>
        <w:rPr>
          <w:sz w:val="10"/>
          <w:szCs w:val="10"/>
        </w:rPr>
      </w:pPr>
      <w:bookmarkStart w:id="49" w:name="_Toc149208267"/>
      <w:bookmarkStart w:id="50" w:name="_Toc166854441"/>
    </w:p>
    <w:p w14:paraId="7C1AF6CF" w14:textId="56DAF0B9" w:rsidR="0085573F" w:rsidRPr="006774DF" w:rsidRDefault="00445EDB" w:rsidP="00445EDB">
      <w:pPr>
        <w:pStyle w:val="Titulek"/>
      </w:pPr>
      <w:r w:rsidRPr="006774DF">
        <w:t xml:space="preserve">Tabulka </w:t>
      </w:r>
      <w:r>
        <w:fldChar w:fldCharType="begin"/>
      </w:r>
      <w:r>
        <w:instrText xml:space="preserve"> SEQ Tabulka \* ARABIC </w:instrText>
      </w:r>
      <w:r>
        <w:fldChar w:fldCharType="separate"/>
      </w:r>
      <w:r w:rsidR="00792CF9">
        <w:rPr>
          <w:noProof/>
        </w:rPr>
        <w:t>14</w:t>
      </w:r>
      <w:r>
        <w:rPr>
          <w:noProof/>
        </w:rPr>
        <w:fldChar w:fldCharType="end"/>
      </w:r>
      <w:r w:rsidRPr="006774DF">
        <w:t xml:space="preserve"> </w:t>
      </w:r>
      <w:r w:rsidR="0085573F" w:rsidRPr="006774DF">
        <w:rPr>
          <w:color w:val="0070C0"/>
        </w:rPr>
        <w:t>Počet volných pracovních míst</w:t>
      </w:r>
      <w:bookmarkEnd w:id="49"/>
      <w:bookmarkEnd w:id="50"/>
    </w:p>
    <w:tbl>
      <w:tblPr>
        <w:tblStyle w:val="Mkatabulky"/>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688"/>
        <w:gridCol w:w="1053"/>
        <w:gridCol w:w="1053"/>
        <w:gridCol w:w="1054"/>
        <w:gridCol w:w="1053"/>
        <w:gridCol w:w="1054"/>
        <w:gridCol w:w="1053"/>
        <w:gridCol w:w="1054"/>
      </w:tblGrid>
      <w:tr w:rsidR="0085573F" w:rsidRPr="00B4334C" w14:paraId="4E8146E0" w14:textId="77777777" w:rsidTr="00E30A7E">
        <w:tc>
          <w:tcPr>
            <w:tcW w:w="1688" w:type="dxa"/>
            <w:tcBorders>
              <w:top w:val="single" w:sz="18" w:space="0" w:color="auto"/>
              <w:bottom w:val="single" w:sz="18" w:space="0" w:color="auto"/>
            </w:tcBorders>
          </w:tcPr>
          <w:p w14:paraId="317B5577" w14:textId="77777777" w:rsidR="0085573F" w:rsidRPr="00B4334C" w:rsidRDefault="0085573F" w:rsidP="00E30A7E">
            <w:pPr>
              <w:rPr>
                <w:b/>
                <w:bCs/>
                <w:sz w:val="20"/>
                <w:szCs w:val="20"/>
              </w:rPr>
            </w:pPr>
          </w:p>
        </w:tc>
        <w:tc>
          <w:tcPr>
            <w:tcW w:w="1053" w:type="dxa"/>
            <w:tcBorders>
              <w:top w:val="single" w:sz="18" w:space="0" w:color="auto"/>
              <w:bottom w:val="single" w:sz="18" w:space="0" w:color="auto"/>
            </w:tcBorders>
          </w:tcPr>
          <w:p w14:paraId="638A9038" w14:textId="77777777" w:rsidR="0085573F" w:rsidRPr="00B4334C" w:rsidRDefault="0085573F" w:rsidP="00E30A7E">
            <w:pPr>
              <w:jc w:val="right"/>
              <w:rPr>
                <w:b/>
                <w:bCs/>
                <w:sz w:val="20"/>
                <w:szCs w:val="20"/>
              </w:rPr>
            </w:pPr>
            <w:r w:rsidRPr="00B4334C">
              <w:rPr>
                <w:b/>
                <w:bCs/>
                <w:sz w:val="20"/>
                <w:szCs w:val="20"/>
              </w:rPr>
              <w:t>2016</w:t>
            </w:r>
          </w:p>
        </w:tc>
        <w:tc>
          <w:tcPr>
            <w:tcW w:w="1053" w:type="dxa"/>
            <w:tcBorders>
              <w:top w:val="single" w:sz="18" w:space="0" w:color="auto"/>
              <w:bottom w:val="single" w:sz="18" w:space="0" w:color="auto"/>
            </w:tcBorders>
          </w:tcPr>
          <w:p w14:paraId="55CB93F4" w14:textId="77777777" w:rsidR="0085573F" w:rsidRPr="00B4334C" w:rsidRDefault="0085573F" w:rsidP="00E30A7E">
            <w:pPr>
              <w:jc w:val="right"/>
              <w:rPr>
                <w:b/>
                <w:bCs/>
                <w:sz w:val="20"/>
                <w:szCs w:val="20"/>
              </w:rPr>
            </w:pPr>
            <w:r w:rsidRPr="00B4334C">
              <w:rPr>
                <w:b/>
                <w:bCs/>
                <w:sz w:val="20"/>
                <w:szCs w:val="20"/>
              </w:rPr>
              <w:t>2017</w:t>
            </w:r>
          </w:p>
        </w:tc>
        <w:tc>
          <w:tcPr>
            <w:tcW w:w="1054" w:type="dxa"/>
            <w:tcBorders>
              <w:top w:val="single" w:sz="18" w:space="0" w:color="auto"/>
              <w:bottom w:val="single" w:sz="18" w:space="0" w:color="auto"/>
            </w:tcBorders>
          </w:tcPr>
          <w:p w14:paraId="7DF7C8C9" w14:textId="77777777" w:rsidR="0085573F" w:rsidRPr="00B4334C" w:rsidRDefault="0085573F" w:rsidP="00E30A7E">
            <w:pPr>
              <w:jc w:val="right"/>
              <w:rPr>
                <w:b/>
                <w:bCs/>
                <w:sz w:val="20"/>
                <w:szCs w:val="20"/>
              </w:rPr>
            </w:pPr>
            <w:r w:rsidRPr="00B4334C">
              <w:rPr>
                <w:b/>
                <w:bCs/>
                <w:sz w:val="20"/>
                <w:szCs w:val="20"/>
              </w:rPr>
              <w:t>2018</w:t>
            </w:r>
          </w:p>
        </w:tc>
        <w:tc>
          <w:tcPr>
            <w:tcW w:w="1053" w:type="dxa"/>
            <w:tcBorders>
              <w:top w:val="single" w:sz="18" w:space="0" w:color="auto"/>
              <w:bottom w:val="single" w:sz="18" w:space="0" w:color="auto"/>
            </w:tcBorders>
          </w:tcPr>
          <w:p w14:paraId="25DEBC5C" w14:textId="77777777" w:rsidR="0085573F" w:rsidRPr="00B4334C" w:rsidRDefault="0085573F" w:rsidP="00E30A7E">
            <w:pPr>
              <w:jc w:val="right"/>
              <w:rPr>
                <w:b/>
                <w:bCs/>
                <w:sz w:val="20"/>
                <w:szCs w:val="20"/>
              </w:rPr>
            </w:pPr>
            <w:r w:rsidRPr="00B4334C">
              <w:rPr>
                <w:b/>
                <w:bCs/>
                <w:sz w:val="20"/>
                <w:szCs w:val="20"/>
              </w:rPr>
              <w:t>2019</w:t>
            </w:r>
          </w:p>
        </w:tc>
        <w:tc>
          <w:tcPr>
            <w:tcW w:w="1054" w:type="dxa"/>
            <w:tcBorders>
              <w:top w:val="single" w:sz="18" w:space="0" w:color="auto"/>
              <w:bottom w:val="single" w:sz="18" w:space="0" w:color="auto"/>
            </w:tcBorders>
          </w:tcPr>
          <w:p w14:paraId="6CECDA47" w14:textId="77777777" w:rsidR="0085573F" w:rsidRPr="00B4334C" w:rsidRDefault="0085573F" w:rsidP="00E30A7E">
            <w:pPr>
              <w:jc w:val="right"/>
              <w:rPr>
                <w:b/>
                <w:bCs/>
                <w:sz w:val="20"/>
                <w:szCs w:val="20"/>
              </w:rPr>
            </w:pPr>
            <w:r w:rsidRPr="00B4334C">
              <w:rPr>
                <w:b/>
                <w:bCs/>
                <w:sz w:val="20"/>
                <w:szCs w:val="20"/>
              </w:rPr>
              <w:t>2020</w:t>
            </w:r>
          </w:p>
        </w:tc>
        <w:tc>
          <w:tcPr>
            <w:tcW w:w="1053" w:type="dxa"/>
            <w:tcBorders>
              <w:top w:val="single" w:sz="18" w:space="0" w:color="auto"/>
              <w:bottom w:val="single" w:sz="18" w:space="0" w:color="auto"/>
            </w:tcBorders>
          </w:tcPr>
          <w:p w14:paraId="557ED339" w14:textId="77777777" w:rsidR="0085573F" w:rsidRPr="00B4334C" w:rsidRDefault="0085573F" w:rsidP="00E30A7E">
            <w:pPr>
              <w:jc w:val="right"/>
              <w:rPr>
                <w:b/>
                <w:bCs/>
                <w:sz w:val="20"/>
                <w:szCs w:val="20"/>
              </w:rPr>
            </w:pPr>
            <w:r w:rsidRPr="00B4334C">
              <w:rPr>
                <w:b/>
                <w:bCs/>
                <w:sz w:val="20"/>
                <w:szCs w:val="20"/>
              </w:rPr>
              <w:t>2021</w:t>
            </w:r>
          </w:p>
        </w:tc>
        <w:tc>
          <w:tcPr>
            <w:tcW w:w="1054" w:type="dxa"/>
            <w:tcBorders>
              <w:top w:val="single" w:sz="18" w:space="0" w:color="auto"/>
              <w:bottom w:val="single" w:sz="18" w:space="0" w:color="auto"/>
            </w:tcBorders>
          </w:tcPr>
          <w:p w14:paraId="7D7A0E3D" w14:textId="77777777" w:rsidR="0085573F" w:rsidRPr="00B4334C" w:rsidRDefault="0085573F" w:rsidP="00E30A7E">
            <w:pPr>
              <w:jc w:val="right"/>
              <w:rPr>
                <w:b/>
                <w:bCs/>
                <w:sz w:val="20"/>
                <w:szCs w:val="20"/>
              </w:rPr>
            </w:pPr>
            <w:r w:rsidRPr="00B4334C">
              <w:rPr>
                <w:b/>
                <w:bCs/>
                <w:sz w:val="20"/>
                <w:szCs w:val="20"/>
              </w:rPr>
              <w:t>2022</w:t>
            </w:r>
          </w:p>
        </w:tc>
      </w:tr>
      <w:tr w:rsidR="0085573F" w14:paraId="532CB35F" w14:textId="77777777" w:rsidTr="00E30A7E">
        <w:tc>
          <w:tcPr>
            <w:tcW w:w="1688" w:type="dxa"/>
            <w:tcBorders>
              <w:top w:val="single" w:sz="18" w:space="0" w:color="auto"/>
              <w:bottom w:val="single" w:sz="2" w:space="0" w:color="auto"/>
            </w:tcBorders>
          </w:tcPr>
          <w:p w14:paraId="5088DE02" w14:textId="77777777" w:rsidR="0085573F" w:rsidRPr="0031087C" w:rsidRDefault="0085573F" w:rsidP="00E30A7E">
            <w:pPr>
              <w:rPr>
                <w:sz w:val="20"/>
                <w:szCs w:val="20"/>
              </w:rPr>
            </w:pPr>
            <w:r w:rsidRPr="0031087C">
              <w:rPr>
                <w:sz w:val="20"/>
                <w:szCs w:val="20"/>
              </w:rPr>
              <w:t>NMPS</w:t>
            </w:r>
          </w:p>
        </w:tc>
        <w:tc>
          <w:tcPr>
            <w:tcW w:w="1053" w:type="dxa"/>
            <w:tcBorders>
              <w:top w:val="single" w:sz="18" w:space="0" w:color="auto"/>
              <w:bottom w:val="single" w:sz="2" w:space="0" w:color="auto"/>
            </w:tcBorders>
          </w:tcPr>
          <w:p w14:paraId="2DB9DC60" w14:textId="77777777" w:rsidR="0085573F" w:rsidRPr="0031087C" w:rsidRDefault="0085573F" w:rsidP="00E30A7E">
            <w:pPr>
              <w:jc w:val="right"/>
              <w:rPr>
                <w:sz w:val="20"/>
                <w:szCs w:val="20"/>
              </w:rPr>
            </w:pPr>
            <w:r>
              <w:rPr>
                <w:sz w:val="20"/>
                <w:szCs w:val="20"/>
              </w:rPr>
              <w:t>9</w:t>
            </w:r>
          </w:p>
        </w:tc>
        <w:tc>
          <w:tcPr>
            <w:tcW w:w="1053" w:type="dxa"/>
            <w:tcBorders>
              <w:top w:val="single" w:sz="18" w:space="0" w:color="auto"/>
              <w:bottom w:val="single" w:sz="2" w:space="0" w:color="auto"/>
            </w:tcBorders>
          </w:tcPr>
          <w:p w14:paraId="4E482D0F" w14:textId="77777777" w:rsidR="0085573F" w:rsidRPr="0031087C" w:rsidRDefault="0085573F" w:rsidP="00E30A7E">
            <w:pPr>
              <w:jc w:val="right"/>
              <w:rPr>
                <w:sz w:val="20"/>
                <w:szCs w:val="20"/>
              </w:rPr>
            </w:pPr>
            <w:r>
              <w:rPr>
                <w:sz w:val="20"/>
                <w:szCs w:val="20"/>
              </w:rPr>
              <w:t>12</w:t>
            </w:r>
          </w:p>
        </w:tc>
        <w:tc>
          <w:tcPr>
            <w:tcW w:w="1054" w:type="dxa"/>
            <w:tcBorders>
              <w:top w:val="single" w:sz="18" w:space="0" w:color="auto"/>
              <w:bottom w:val="single" w:sz="2" w:space="0" w:color="auto"/>
            </w:tcBorders>
          </w:tcPr>
          <w:p w14:paraId="41F57EA7" w14:textId="77777777" w:rsidR="0085573F" w:rsidRPr="0031087C" w:rsidRDefault="0085573F" w:rsidP="00E30A7E">
            <w:pPr>
              <w:jc w:val="right"/>
              <w:rPr>
                <w:sz w:val="20"/>
                <w:szCs w:val="20"/>
              </w:rPr>
            </w:pPr>
            <w:r>
              <w:rPr>
                <w:sz w:val="20"/>
                <w:szCs w:val="20"/>
              </w:rPr>
              <w:t>14</w:t>
            </w:r>
          </w:p>
        </w:tc>
        <w:tc>
          <w:tcPr>
            <w:tcW w:w="1053" w:type="dxa"/>
            <w:tcBorders>
              <w:top w:val="single" w:sz="18" w:space="0" w:color="auto"/>
              <w:bottom w:val="single" w:sz="2" w:space="0" w:color="auto"/>
            </w:tcBorders>
          </w:tcPr>
          <w:p w14:paraId="02089D38" w14:textId="77777777" w:rsidR="0085573F" w:rsidRPr="0031087C" w:rsidRDefault="0085573F" w:rsidP="00E30A7E">
            <w:pPr>
              <w:jc w:val="right"/>
              <w:rPr>
                <w:sz w:val="20"/>
                <w:szCs w:val="20"/>
              </w:rPr>
            </w:pPr>
            <w:r>
              <w:rPr>
                <w:sz w:val="20"/>
                <w:szCs w:val="20"/>
              </w:rPr>
              <w:t>16</w:t>
            </w:r>
          </w:p>
        </w:tc>
        <w:tc>
          <w:tcPr>
            <w:tcW w:w="1054" w:type="dxa"/>
            <w:tcBorders>
              <w:top w:val="single" w:sz="18" w:space="0" w:color="auto"/>
              <w:bottom w:val="single" w:sz="2" w:space="0" w:color="auto"/>
            </w:tcBorders>
          </w:tcPr>
          <w:p w14:paraId="1F842AF0" w14:textId="77777777" w:rsidR="0085573F" w:rsidRPr="0031087C" w:rsidRDefault="0085573F" w:rsidP="00E30A7E">
            <w:pPr>
              <w:jc w:val="right"/>
              <w:rPr>
                <w:sz w:val="20"/>
                <w:szCs w:val="20"/>
              </w:rPr>
            </w:pPr>
            <w:r>
              <w:rPr>
                <w:sz w:val="20"/>
                <w:szCs w:val="20"/>
              </w:rPr>
              <w:t>9</w:t>
            </w:r>
          </w:p>
        </w:tc>
        <w:tc>
          <w:tcPr>
            <w:tcW w:w="1053" w:type="dxa"/>
            <w:tcBorders>
              <w:top w:val="single" w:sz="18" w:space="0" w:color="auto"/>
              <w:bottom w:val="single" w:sz="2" w:space="0" w:color="auto"/>
            </w:tcBorders>
          </w:tcPr>
          <w:p w14:paraId="2C6FF881" w14:textId="77777777" w:rsidR="0085573F" w:rsidRPr="0031087C" w:rsidRDefault="0085573F" w:rsidP="00E30A7E">
            <w:pPr>
              <w:jc w:val="right"/>
              <w:rPr>
                <w:sz w:val="20"/>
                <w:szCs w:val="20"/>
              </w:rPr>
            </w:pPr>
            <w:r>
              <w:rPr>
                <w:sz w:val="20"/>
                <w:szCs w:val="20"/>
              </w:rPr>
              <w:t>39</w:t>
            </w:r>
          </w:p>
        </w:tc>
        <w:tc>
          <w:tcPr>
            <w:tcW w:w="1054" w:type="dxa"/>
            <w:tcBorders>
              <w:top w:val="single" w:sz="18" w:space="0" w:color="auto"/>
              <w:bottom w:val="single" w:sz="2" w:space="0" w:color="auto"/>
            </w:tcBorders>
          </w:tcPr>
          <w:p w14:paraId="5E9D49FF" w14:textId="77777777" w:rsidR="0085573F" w:rsidRPr="0031087C" w:rsidRDefault="0085573F" w:rsidP="00E30A7E">
            <w:pPr>
              <w:jc w:val="right"/>
              <w:rPr>
                <w:sz w:val="20"/>
                <w:szCs w:val="20"/>
              </w:rPr>
            </w:pPr>
            <w:r>
              <w:rPr>
                <w:sz w:val="20"/>
                <w:szCs w:val="20"/>
              </w:rPr>
              <w:t>40</w:t>
            </w:r>
          </w:p>
        </w:tc>
      </w:tr>
      <w:tr w:rsidR="0085573F" w14:paraId="58F572EF" w14:textId="77777777" w:rsidTr="00E30A7E">
        <w:tc>
          <w:tcPr>
            <w:tcW w:w="1688" w:type="dxa"/>
            <w:tcBorders>
              <w:top w:val="single" w:sz="2" w:space="0" w:color="auto"/>
              <w:bottom w:val="single" w:sz="2" w:space="0" w:color="auto"/>
            </w:tcBorders>
          </w:tcPr>
          <w:p w14:paraId="74EA2763" w14:textId="77777777" w:rsidR="0085573F" w:rsidRPr="0031087C" w:rsidRDefault="0085573F" w:rsidP="00E30A7E">
            <w:pPr>
              <w:rPr>
                <w:sz w:val="20"/>
                <w:szCs w:val="20"/>
              </w:rPr>
            </w:pPr>
            <w:r w:rsidRPr="0031087C">
              <w:rPr>
                <w:sz w:val="20"/>
                <w:szCs w:val="20"/>
              </w:rPr>
              <w:t>ORP Frýdlant</w:t>
            </w:r>
          </w:p>
        </w:tc>
        <w:tc>
          <w:tcPr>
            <w:tcW w:w="1053" w:type="dxa"/>
            <w:tcBorders>
              <w:top w:val="single" w:sz="2" w:space="0" w:color="auto"/>
              <w:bottom w:val="single" w:sz="2" w:space="0" w:color="auto"/>
            </w:tcBorders>
          </w:tcPr>
          <w:p w14:paraId="55F60609" w14:textId="77777777" w:rsidR="0085573F" w:rsidRPr="0031087C" w:rsidRDefault="0085573F" w:rsidP="00E30A7E">
            <w:pPr>
              <w:jc w:val="right"/>
              <w:rPr>
                <w:sz w:val="20"/>
                <w:szCs w:val="20"/>
              </w:rPr>
            </w:pPr>
            <w:r>
              <w:rPr>
                <w:sz w:val="20"/>
                <w:szCs w:val="20"/>
              </w:rPr>
              <w:t>76</w:t>
            </w:r>
          </w:p>
        </w:tc>
        <w:tc>
          <w:tcPr>
            <w:tcW w:w="1053" w:type="dxa"/>
            <w:tcBorders>
              <w:top w:val="single" w:sz="2" w:space="0" w:color="auto"/>
              <w:bottom w:val="single" w:sz="2" w:space="0" w:color="auto"/>
            </w:tcBorders>
          </w:tcPr>
          <w:p w14:paraId="5A5277E3" w14:textId="77777777" w:rsidR="0085573F" w:rsidRPr="0031087C" w:rsidRDefault="0085573F" w:rsidP="00E30A7E">
            <w:pPr>
              <w:jc w:val="right"/>
              <w:rPr>
                <w:sz w:val="20"/>
                <w:szCs w:val="20"/>
              </w:rPr>
            </w:pPr>
            <w:r>
              <w:rPr>
                <w:sz w:val="20"/>
                <w:szCs w:val="20"/>
              </w:rPr>
              <w:t>140</w:t>
            </w:r>
          </w:p>
        </w:tc>
        <w:tc>
          <w:tcPr>
            <w:tcW w:w="1054" w:type="dxa"/>
            <w:tcBorders>
              <w:top w:val="single" w:sz="2" w:space="0" w:color="auto"/>
              <w:bottom w:val="single" w:sz="2" w:space="0" w:color="auto"/>
            </w:tcBorders>
          </w:tcPr>
          <w:p w14:paraId="28CE1988" w14:textId="77777777" w:rsidR="0085573F" w:rsidRPr="0031087C" w:rsidRDefault="0085573F" w:rsidP="00E30A7E">
            <w:pPr>
              <w:jc w:val="right"/>
              <w:rPr>
                <w:sz w:val="20"/>
                <w:szCs w:val="20"/>
              </w:rPr>
            </w:pPr>
            <w:r>
              <w:rPr>
                <w:sz w:val="20"/>
                <w:szCs w:val="20"/>
              </w:rPr>
              <w:t>127</w:t>
            </w:r>
          </w:p>
        </w:tc>
        <w:tc>
          <w:tcPr>
            <w:tcW w:w="1053" w:type="dxa"/>
            <w:tcBorders>
              <w:top w:val="single" w:sz="2" w:space="0" w:color="auto"/>
              <w:bottom w:val="single" w:sz="2" w:space="0" w:color="auto"/>
            </w:tcBorders>
          </w:tcPr>
          <w:p w14:paraId="05B636A0" w14:textId="77777777" w:rsidR="0085573F" w:rsidRPr="0031087C" w:rsidRDefault="0085573F" w:rsidP="00E30A7E">
            <w:pPr>
              <w:jc w:val="right"/>
              <w:rPr>
                <w:sz w:val="20"/>
                <w:szCs w:val="20"/>
              </w:rPr>
            </w:pPr>
            <w:r>
              <w:rPr>
                <w:sz w:val="20"/>
                <w:szCs w:val="20"/>
              </w:rPr>
              <w:t>133</w:t>
            </w:r>
          </w:p>
        </w:tc>
        <w:tc>
          <w:tcPr>
            <w:tcW w:w="1054" w:type="dxa"/>
            <w:tcBorders>
              <w:top w:val="single" w:sz="2" w:space="0" w:color="auto"/>
              <w:bottom w:val="single" w:sz="2" w:space="0" w:color="auto"/>
            </w:tcBorders>
          </w:tcPr>
          <w:p w14:paraId="3A5A3ECA" w14:textId="77777777" w:rsidR="0085573F" w:rsidRPr="0031087C" w:rsidRDefault="0085573F" w:rsidP="00E30A7E">
            <w:pPr>
              <w:jc w:val="right"/>
              <w:rPr>
                <w:sz w:val="20"/>
                <w:szCs w:val="20"/>
              </w:rPr>
            </w:pPr>
            <w:r>
              <w:rPr>
                <w:sz w:val="20"/>
                <w:szCs w:val="20"/>
              </w:rPr>
              <w:t>196</w:t>
            </w:r>
          </w:p>
        </w:tc>
        <w:tc>
          <w:tcPr>
            <w:tcW w:w="1053" w:type="dxa"/>
            <w:tcBorders>
              <w:top w:val="single" w:sz="2" w:space="0" w:color="auto"/>
              <w:bottom w:val="single" w:sz="2" w:space="0" w:color="auto"/>
            </w:tcBorders>
          </w:tcPr>
          <w:p w14:paraId="33279ABC" w14:textId="77777777" w:rsidR="0085573F" w:rsidRPr="0031087C" w:rsidRDefault="0085573F" w:rsidP="00E30A7E">
            <w:pPr>
              <w:jc w:val="right"/>
              <w:rPr>
                <w:sz w:val="20"/>
                <w:szCs w:val="20"/>
              </w:rPr>
            </w:pPr>
            <w:r>
              <w:rPr>
                <w:sz w:val="20"/>
                <w:szCs w:val="20"/>
              </w:rPr>
              <w:t>200</w:t>
            </w:r>
          </w:p>
        </w:tc>
        <w:tc>
          <w:tcPr>
            <w:tcW w:w="1054" w:type="dxa"/>
            <w:tcBorders>
              <w:top w:val="single" w:sz="2" w:space="0" w:color="auto"/>
              <w:bottom w:val="single" w:sz="2" w:space="0" w:color="auto"/>
            </w:tcBorders>
          </w:tcPr>
          <w:p w14:paraId="1167DF7D" w14:textId="77777777" w:rsidR="0085573F" w:rsidRPr="0031087C" w:rsidRDefault="0085573F" w:rsidP="00E30A7E">
            <w:pPr>
              <w:jc w:val="right"/>
              <w:rPr>
                <w:sz w:val="20"/>
                <w:szCs w:val="20"/>
              </w:rPr>
            </w:pPr>
            <w:r>
              <w:rPr>
                <w:sz w:val="20"/>
                <w:szCs w:val="20"/>
              </w:rPr>
              <w:t>169</w:t>
            </w:r>
          </w:p>
        </w:tc>
      </w:tr>
      <w:tr w:rsidR="0085573F" w14:paraId="17E25111" w14:textId="77777777" w:rsidTr="00E30A7E">
        <w:tc>
          <w:tcPr>
            <w:tcW w:w="1688" w:type="dxa"/>
            <w:tcBorders>
              <w:top w:val="single" w:sz="2" w:space="0" w:color="auto"/>
              <w:bottom w:val="single" w:sz="18" w:space="0" w:color="auto"/>
            </w:tcBorders>
          </w:tcPr>
          <w:p w14:paraId="5B472153" w14:textId="77777777" w:rsidR="0085573F" w:rsidRPr="0031087C" w:rsidRDefault="0085573F" w:rsidP="00E30A7E">
            <w:pPr>
              <w:rPr>
                <w:sz w:val="20"/>
                <w:szCs w:val="20"/>
              </w:rPr>
            </w:pPr>
            <w:r w:rsidRPr="0031087C">
              <w:rPr>
                <w:sz w:val="20"/>
                <w:szCs w:val="20"/>
              </w:rPr>
              <w:t>Liberecký kraj</w:t>
            </w:r>
          </w:p>
        </w:tc>
        <w:tc>
          <w:tcPr>
            <w:tcW w:w="1053" w:type="dxa"/>
            <w:tcBorders>
              <w:top w:val="single" w:sz="2" w:space="0" w:color="auto"/>
              <w:bottom w:val="single" w:sz="18" w:space="0" w:color="auto"/>
            </w:tcBorders>
          </w:tcPr>
          <w:p w14:paraId="52D65993" w14:textId="77777777" w:rsidR="0085573F" w:rsidRPr="0031087C" w:rsidRDefault="0085573F" w:rsidP="00E30A7E">
            <w:pPr>
              <w:jc w:val="right"/>
              <w:rPr>
                <w:sz w:val="20"/>
                <w:szCs w:val="20"/>
              </w:rPr>
            </w:pPr>
            <w:r>
              <w:rPr>
                <w:sz w:val="20"/>
                <w:szCs w:val="20"/>
              </w:rPr>
              <w:t>5525</w:t>
            </w:r>
          </w:p>
        </w:tc>
        <w:tc>
          <w:tcPr>
            <w:tcW w:w="1053" w:type="dxa"/>
            <w:tcBorders>
              <w:top w:val="single" w:sz="2" w:space="0" w:color="auto"/>
              <w:bottom w:val="single" w:sz="18" w:space="0" w:color="auto"/>
            </w:tcBorders>
          </w:tcPr>
          <w:p w14:paraId="04372FE0" w14:textId="77777777" w:rsidR="0085573F" w:rsidRPr="0031087C" w:rsidRDefault="0085573F" w:rsidP="00E30A7E">
            <w:pPr>
              <w:jc w:val="right"/>
              <w:rPr>
                <w:sz w:val="20"/>
                <w:szCs w:val="20"/>
              </w:rPr>
            </w:pPr>
            <w:r>
              <w:rPr>
                <w:sz w:val="20"/>
                <w:szCs w:val="20"/>
              </w:rPr>
              <w:t>8401</w:t>
            </w:r>
          </w:p>
        </w:tc>
        <w:tc>
          <w:tcPr>
            <w:tcW w:w="1054" w:type="dxa"/>
            <w:tcBorders>
              <w:top w:val="single" w:sz="2" w:space="0" w:color="auto"/>
              <w:bottom w:val="single" w:sz="18" w:space="0" w:color="auto"/>
            </w:tcBorders>
          </w:tcPr>
          <w:p w14:paraId="54346530" w14:textId="77777777" w:rsidR="0085573F" w:rsidRPr="0031087C" w:rsidRDefault="0085573F" w:rsidP="00E30A7E">
            <w:pPr>
              <w:jc w:val="right"/>
              <w:rPr>
                <w:sz w:val="20"/>
                <w:szCs w:val="20"/>
              </w:rPr>
            </w:pPr>
            <w:r>
              <w:rPr>
                <w:sz w:val="20"/>
                <w:szCs w:val="20"/>
              </w:rPr>
              <w:t>10787</w:t>
            </w:r>
          </w:p>
        </w:tc>
        <w:tc>
          <w:tcPr>
            <w:tcW w:w="1053" w:type="dxa"/>
            <w:tcBorders>
              <w:top w:val="single" w:sz="2" w:space="0" w:color="auto"/>
              <w:bottom w:val="single" w:sz="18" w:space="0" w:color="auto"/>
            </w:tcBorders>
          </w:tcPr>
          <w:p w14:paraId="791AC0D8" w14:textId="77777777" w:rsidR="0085573F" w:rsidRPr="0031087C" w:rsidRDefault="0085573F" w:rsidP="00E30A7E">
            <w:pPr>
              <w:jc w:val="right"/>
              <w:rPr>
                <w:sz w:val="20"/>
                <w:szCs w:val="20"/>
              </w:rPr>
            </w:pPr>
            <w:r>
              <w:rPr>
                <w:sz w:val="20"/>
                <w:szCs w:val="20"/>
              </w:rPr>
              <w:t>11554</w:t>
            </w:r>
          </w:p>
        </w:tc>
        <w:tc>
          <w:tcPr>
            <w:tcW w:w="1054" w:type="dxa"/>
            <w:tcBorders>
              <w:top w:val="single" w:sz="2" w:space="0" w:color="auto"/>
              <w:bottom w:val="single" w:sz="18" w:space="0" w:color="auto"/>
            </w:tcBorders>
          </w:tcPr>
          <w:p w14:paraId="12651994" w14:textId="77777777" w:rsidR="0085573F" w:rsidRPr="0031087C" w:rsidRDefault="0085573F" w:rsidP="00E30A7E">
            <w:pPr>
              <w:jc w:val="right"/>
              <w:rPr>
                <w:sz w:val="20"/>
                <w:szCs w:val="20"/>
              </w:rPr>
            </w:pPr>
            <w:r>
              <w:rPr>
                <w:sz w:val="20"/>
                <w:szCs w:val="20"/>
              </w:rPr>
              <w:t>9953</w:t>
            </w:r>
          </w:p>
        </w:tc>
        <w:tc>
          <w:tcPr>
            <w:tcW w:w="1053" w:type="dxa"/>
            <w:tcBorders>
              <w:top w:val="single" w:sz="2" w:space="0" w:color="auto"/>
              <w:bottom w:val="single" w:sz="18" w:space="0" w:color="auto"/>
            </w:tcBorders>
          </w:tcPr>
          <w:p w14:paraId="4B930706" w14:textId="77777777" w:rsidR="0085573F" w:rsidRPr="0031087C" w:rsidRDefault="0085573F" w:rsidP="00E30A7E">
            <w:pPr>
              <w:jc w:val="right"/>
              <w:rPr>
                <w:sz w:val="20"/>
                <w:szCs w:val="20"/>
              </w:rPr>
            </w:pPr>
            <w:r>
              <w:rPr>
                <w:sz w:val="20"/>
                <w:szCs w:val="20"/>
              </w:rPr>
              <w:t>7789</w:t>
            </w:r>
          </w:p>
        </w:tc>
        <w:tc>
          <w:tcPr>
            <w:tcW w:w="1054" w:type="dxa"/>
            <w:tcBorders>
              <w:top w:val="single" w:sz="2" w:space="0" w:color="auto"/>
              <w:bottom w:val="single" w:sz="18" w:space="0" w:color="auto"/>
            </w:tcBorders>
          </w:tcPr>
          <w:p w14:paraId="62815D39" w14:textId="77777777" w:rsidR="0085573F" w:rsidRPr="0031087C" w:rsidRDefault="0085573F" w:rsidP="00E30A7E">
            <w:pPr>
              <w:keepNext/>
              <w:jc w:val="right"/>
              <w:rPr>
                <w:sz w:val="20"/>
                <w:szCs w:val="20"/>
              </w:rPr>
            </w:pPr>
            <w:r>
              <w:rPr>
                <w:sz w:val="20"/>
                <w:szCs w:val="20"/>
              </w:rPr>
              <w:t>7372</w:t>
            </w:r>
          </w:p>
        </w:tc>
      </w:tr>
    </w:tbl>
    <w:p w14:paraId="604CA83B" w14:textId="77777777" w:rsidR="0085573F" w:rsidRDefault="0085573F" w:rsidP="0085573F">
      <w:pPr>
        <w:pStyle w:val="Titulek"/>
        <w:spacing w:after="0"/>
        <w:rPr>
          <w:b w:val="0"/>
          <w:bCs w:val="0"/>
          <w:color w:val="auto"/>
        </w:rPr>
      </w:pPr>
      <w:r w:rsidRPr="00592BB2">
        <w:rPr>
          <w:b w:val="0"/>
          <w:bCs w:val="0"/>
          <w:color w:val="auto"/>
        </w:rPr>
        <w:t>Zdroj: MPSV</w:t>
      </w:r>
    </w:p>
    <w:p w14:paraId="77DEBBF8" w14:textId="55812941" w:rsidR="0085573F" w:rsidRDefault="0085573F" w:rsidP="0085573F">
      <w:pPr>
        <w:rPr>
          <w:sz w:val="18"/>
          <w:szCs w:val="18"/>
        </w:rPr>
      </w:pPr>
      <w:r w:rsidRPr="00A0536A">
        <w:rPr>
          <w:sz w:val="18"/>
          <w:szCs w:val="18"/>
        </w:rPr>
        <w:t>Pozn. Údaje k prosinci daného roku.</w:t>
      </w:r>
    </w:p>
    <w:p w14:paraId="695F0F62" w14:textId="77777777" w:rsidR="002016B4" w:rsidRPr="00A0536A" w:rsidRDefault="002016B4" w:rsidP="0085573F">
      <w:pPr>
        <w:rPr>
          <w:sz w:val="18"/>
          <w:szCs w:val="18"/>
        </w:rPr>
      </w:pPr>
    </w:p>
    <w:p w14:paraId="04647D3D" w14:textId="3BEC65E4" w:rsidR="003A7450" w:rsidRDefault="003A7450" w:rsidP="003A7450">
      <w:pPr>
        <w:pStyle w:val="Nadpis3"/>
      </w:pPr>
      <w:bookmarkStart w:id="51" w:name="_Toc173245155"/>
      <w:r>
        <w:t>Bydlení</w:t>
      </w:r>
      <w:bookmarkEnd w:id="51"/>
    </w:p>
    <w:p w14:paraId="061CFC47" w14:textId="3D820EE2" w:rsidR="00A81854" w:rsidRDefault="00A81854" w:rsidP="00A81854">
      <w:pPr>
        <w:rPr>
          <w:rFonts w:eastAsia="Arial" w:cs="Arial"/>
        </w:rPr>
      </w:pPr>
      <w:r>
        <w:rPr>
          <w:rFonts w:eastAsia="Arial" w:cs="Arial"/>
        </w:rPr>
        <w:t>Problematika bydlení v Novém Městě</w:t>
      </w:r>
      <w:r w:rsidR="00B727A8">
        <w:rPr>
          <w:rFonts w:eastAsia="Arial" w:cs="Arial"/>
        </w:rPr>
        <w:t xml:space="preserve"> pod Smrkem</w:t>
      </w:r>
      <w:r>
        <w:rPr>
          <w:rFonts w:eastAsia="Arial" w:cs="Arial"/>
        </w:rPr>
        <w:t xml:space="preserve"> má svá specifika. V první řadě zde není evidován jediný případ osob bez přístřeší. Na druhou stranu zejména služby sociální prevence a aktéři LP uvádějí, že zde žijí desítky domácností, které jsou buď v nejistém, nebo v nevyhovujícím bydlení. Ať už se jedná o přeplněné domácnosti, kde žije v jednom bytě nepřiměřený počet osob (vícečetné rodiny, několikagenerační soužití apod.), nebo o</w:t>
      </w:r>
      <w:r w:rsidR="00B727A8">
        <w:rPr>
          <w:rFonts w:eastAsia="Arial" w:cs="Arial"/>
        </w:rPr>
        <w:t> </w:t>
      </w:r>
      <w:r>
        <w:rPr>
          <w:rFonts w:eastAsia="Arial" w:cs="Arial"/>
        </w:rPr>
        <w:t>domácnosti, které mají nájemní smlouvy na dobu určitou, mají dluhy na nájemném, anebo žijící v</w:t>
      </w:r>
      <w:r w:rsidR="00B727A8">
        <w:rPr>
          <w:rFonts w:eastAsia="Arial" w:cs="Arial"/>
        </w:rPr>
        <w:t> </w:t>
      </w:r>
      <w:r>
        <w:rPr>
          <w:rFonts w:eastAsia="Arial" w:cs="Arial"/>
        </w:rPr>
        <w:t xml:space="preserve">bytech jejichž technický a hygienický stav je nevyhovující (problematické vytápění, plísně apod.). </w:t>
      </w:r>
      <w:r w:rsidRPr="3B2E0567">
        <w:rPr>
          <w:rFonts w:eastAsia="Arial" w:cs="Arial"/>
        </w:rPr>
        <w:t>Podle dat SLDB z roku 2021 bylo k 26. 3. 2021 v katastrálním území Nového Města pod Smrkem celkem 921 domů (z toho 821 ve vlastnictví fyzických osob, 23 ve spoluvlastnictví vlastníků bytů (jednotek) a 2 domy bytového družstva,</w:t>
      </w:r>
      <w:r w:rsidR="005C7847">
        <w:rPr>
          <w:rFonts w:eastAsia="Arial" w:cs="Arial"/>
        </w:rPr>
        <w:t xml:space="preserve"> </w:t>
      </w:r>
      <w:r w:rsidRPr="3B2E0567">
        <w:rPr>
          <w:rFonts w:eastAsia="Arial" w:cs="Arial"/>
        </w:rPr>
        <w:t>39 jiná PO, 40 ve vlastnictví obce/státu a jeden v kombinaci vlastníků.</w:t>
      </w:r>
      <w:r>
        <w:rPr>
          <w:rFonts w:eastAsia="Arial" w:cs="Arial"/>
        </w:rPr>
        <w:t xml:space="preserve"> </w:t>
      </w:r>
    </w:p>
    <w:p w14:paraId="01B0D826" w14:textId="77777777" w:rsidR="00A81854" w:rsidRDefault="00A81854" w:rsidP="00A81854">
      <w:pPr>
        <w:rPr>
          <w:rFonts w:eastAsia="Arial" w:cs="Arial"/>
        </w:rPr>
      </w:pPr>
    </w:p>
    <w:p w14:paraId="10CD0B76" w14:textId="22464485" w:rsidR="00A81854" w:rsidRPr="00A81854" w:rsidRDefault="00A81854" w:rsidP="00F441E5">
      <w:pPr>
        <w:pStyle w:val="Nadpis4"/>
      </w:pPr>
      <w:r w:rsidRPr="00A81854">
        <w:t>Popis městského bytového fondu</w:t>
      </w:r>
    </w:p>
    <w:p w14:paraId="2BAF565F" w14:textId="4181D7FB" w:rsidR="00A81854" w:rsidRPr="00115DF7" w:rsidRDefault="00A81854" w:rsidP="00A81854">
      <w:pPr>
        <w:rPr>
          <w:rStyle w:val="Hypertextovodkaz"/>
          <w:rFonts w:eastAsia="Arial" w:cs="Arial"/>
          <w:color w:val="auto"/>
          <w:u w:val="none"/>
        </w:rPr>
      </w:pPr>
      <w:r w:rsidRPr="3B2E0567">
        <w:rPr>
          <w:rFonts w:eastAsia="Arial" w:cs="Arial"/>
        </w:rPr>
        <w:t xml:space="preserve">Detailní charakteristice bytového fondu a ubytovacích kapacit v obci se podrobně věnovala v NMPS </w:t>
      </w:r>
      <w:r w:rsidRPr="3B2E0567">
        <w:rPr>
          <w:rFonts w:eastAsia="Arial" w:cs="Arial"/>
          <w:i/>
          <w:iCs/>
        </w:rPr>
        <w:t>Situační analýza Frýdlantsko</w:t>
      </w:r>
      <w:r w:rsidRPr="3B2E0567">
        <w:rPr>
          <w:rFonts w:eastAsia="Arial" w:cs="Arial"/>
        </w:rPr>
        <w:t xml:space="preserve"> (Hladík, 2021). Na základě informací od Bytové správy NMPS, zůstala situace v městském bytovém fondu nezměněna a popis je tedy stále platný. Dle výše zmíněné analýzy (Hladík, 2021) Nové Město pod Smrkem disponuje, zvláště v</w:t>
      </w:r>
      <w:r w:rsidR="005C7847">
        <w:rPr>
          <w:rFonts w:eastAsia="Arial" w:cs="Arial"/>
        </w:rPr>
        <w:t> </w:t>
      </w:r>
      <w:r w:rsidRPr="3B2E0567">
        <w:rPr>
          <w:rFonts w:eastAsia="Arial" w:cs="Arial"/>
        </w:rPr>
        <w:t xml:space="preserve">porovnání s ostatními městy a obcemi regionu, rozsáhlým bytovým fondem, což je konkrétně 385 bytů (z toho 24 je DPS, 39 startovacích a žádný krizových nebo sociálních; podrobně viz </w:t>
      </w:r>
      <w:r w:rsidRPr="3B2E0567">
        <w:rPr>
          <w:rFonts w:eastAsia="Arial" w:cs="Arial"/>
        </w:rPr>
        <w:lastRenderedPageBreak/>
        <w:t xml:space="preserve">tabulka 17). Zásady pro přidělování městských bytů i seznam aktuálních žádostí jsou publikovány na webových stránkách města: </w:t>
      </w:r>
      <w:hyperlink r:id="rId19">
        <w:r w:rsidRPr="3B2E0567">
          <w:rPr>
            <w:rStyle w:val="Hypertextovodkaz"/>
            <w:rFonts w:eastAsia="Arial" w:cs="Arial"/>
            <w:color w:val="1072B9" w:themeColor="accent1"/>
          </w:rPr>
          <w:t>Bytová správa | Nové Město pod Smrkem (nmps.cz)</w:t>
        </w:r>
      </w:hyperlink>
      <w:r>
        <w:rPr>
          <w:rStyle w:val="Hypertextovodkaz"/>
          <w:rFonts w:eastAsia="Arial" w:cs="Arial"/>
          <w:color w:val="1072B9" w:themeColor="accent1"/>
        </w:rPr>
        <w:t xml:space="preserve">. </w:t>
      </w:r>
      <w:r w:rsidRPr="00115DF7">
        <w:rPr>
          <w:rStyle w:val="Hypertextovodkaz"/>
          <w:rFonts w:eastAsia="Arial" w:cs="Arial"/>
          <w:color w:val="auto"/>
          <w:u w:val="none"/>
        </w:rPr>
        <w:t>Rada města rozhoduje individuálně o každé žádosti</w:t>
      </w:r>
      <w:r>
        <w:rPr>
          <w:rStyle w:val="Hypertextovodkaz"/>
          <w:rFonts w:eastAsia="Arial" w:cs="Arial"/>
          <w:color w:val="auto"/>
          <w:u w:val="none"/>
        </w:rPr>
        <w:t xml:space="preserve"> při příležitosti uvolnění bytové jednotky.</w:t>
      </w:r>
    </w:p>
    <w:p w14:paraId="00915541" w14:textId="77777777" w:rsidR="00A81854" w:rsidRDefault="00A81854" w:rsidP="00A81854"/>
    <w:p w14:paraId="628050D0" w14:textId="1AE67006" w:rsidR="00A81854" w:rsidRPr="006774DF" w:rsidRDefault="00445EDB" w:rsidP="00445EDB">
      <w:pPr>
        <w:pStyle w:val="Titulek"/>
      </w:pPr>
      <w:bookmarkStart w:id="52" w:name="_Toc166854442"/>
      <w:r>
        <w:t xml:space="preserve">Tabulka </w:t>
      </w:r>
      <w:r>
        <w:fldChar w:fldCharType="begin"/>
      </w:r>
      <w:r>
        <w:instrText xml:space="preserve"> SEQ Tabulka \* ARABIC </w:instrText>
      </w:r>
      <w:r>
        <w:fldChar w:fldCharType="separate"/>
      </w:r>
      <w:r w:rsidR="00792CF9">
        <w:rPr>
          <w:noProof/>
        </w:rPr>
        <w:t>15</w:t>
      </w:r>
      <w:r>
        <w:rPr>
          <w:noProof/>
        </w:rPr>
        <w:fldChar w:fldCharType="end"/>
      </w:r>
      <w:r>
        <w:t xml:space="preserve"> </w:t>
      </w:r>
      <w:r w:rsidR="00A81854" w:rsidRPr="006774DF">
        <w:rPr>
          <w:rFonts w:eastAsia="Arial" w:cs="Arial"/>
          <w:color w:val="0070C0"/>
        </w:rPr>
        <w:t>Bytový fond města Nové Město pod Smrkem</w:t>
      </w:r>
      <w:bookmarkEnd w:id="52"/>
    </w:p>
    <w:tbl>
      <w:tblPr>
        <w:tblW w:w="0" w:type="auto"/>
        <w:tblInd w:w="75" w:type="dxa"/>
        <w:tblBorders>
          <w:top w:val="single" w:sz="18" w:space="0" w:color="auto"/>
          <w:bottom w:val="single" w:sz="18" w:space="0" w:color="auto"/>
          <w:insideH w:val="single" w:sz="2" w:space="0" w:color="auto"/>
        </w:tblBorders>
        <w:tblLayout w:type="fixed"/>
        <w:tblLook w:val="04A0" w:firstRow="1" w:lastRow="0" w:firstColumn="1" w:lastColumn="0" w:noHBand="0" w:noVBand="1"/>
      </w:tblPr>
      <w:tblGrid>
        <w:gridCol w:w="1290"/>
        <w:gridCol w:w="1290"/>
        <w:gridCol w:w="1290"/>
        <w:gridCol w:w="1170"/>
        <w:gridCol w:w="1395"/>
        <w:gridCol w:w="1290"/>
        <w:gridCol w:w="1290"/>
      </w:tblGrid>
      <w:tr w:rsidR="00A81854" w14:paraId="32A2A4DE" w14:textId="77777777" w:rsidTr="00E30A7E">
        <w:trPr>
          <w:trHeight w:val="300"/>
        </w:trPr>
        <w:tc>
          <w:tcPr>
            <w:tcW w:w="1290" w:type="dxa"/>
            <w:tcMar>
              <w:left w:w="70" w:type="dxa"/>
              <w:right w:w="70" w:type="dxa"/>
            </w:tcMar>
            <w:vAlign w:val="center"/>
          </w:tcPr>
          <w:p w14:paraId="6FA93039" w14:textId="77777777" w:rsidR="00A81854" w:rsidRDefault="00A81854" w:rsidP="00E30A7E">
            <w:pPr>
              <w:spacing w:after="0"/>
              <w:jc w:val="center"/>
            </w:pPr>
            <w:r w:rsidRPr="3B2E0567">
              <w:rPr>
                <w:rFonts w:eastAsia="Arial" w:cs="Arial"/>
                <w:b/>
                <w:bCs/>
                <w:color w:val="000000" w:themeColor="text1"/>
                <w:sz w:val="20"/>
                <w:szCs w:val="20"/>
              </w:rPr>
              <w:t>DPS</w:t>
            </w:r>
          </w:p>
        </w:tc>
        <w:tc>
          <w:tcPr>
            <w:tcW w:w="1290" w:type="dxa"/>
            <w:tcMar>
              <w:left w:w="70" w:type="dxa"/>
              <w:right w:w="70" w:type="dxa"/>
            </w:tcMar>
            <w:vAlign w:val="center"/>
          </w:tcPr>
          <w:p w14:paraId="48ABFF41" w14:textId="77777777" w:rsidR="00A81854" w:rsidRDefault="00A81854" w:rsidP="00E30A7E">
            <w:pPr>
              <w:spacing w:after="0"/>
              <w:jc w:val="center"/>
            </w:pPr>
            <w:r w:rsidRPr="3B2E0567">
              <w:rPr>
                <w:rFonts w:eastAsia="Arial" w:cs="Arial"/>
                <w:b/>
                <w:bCs/>
                <w:color w:val="000000" w:themeColor="text1"/>
                <w:sz w:val="20"/>
                <w:szCs w:val="20"/>
              </w:rPr>
              <w:t>startovací</w:t>
            </w:r>
          </w:p>
        </w:tc>
        <w:tc>
          <w:tcPr>
            <w:tcW w:w="1290" w:type="dxa"/>
            <w:tcMar>
              <w:left w:w="70" w:type="dxa"/>
              <w:right w:w="70" w:type="dxa"/>
            </w:tcMar>
            <w:vAlign w:val="center"/>
          </w:tcPr>
          <w:p w14:paraId="096C46E5" w14:textId="77777777" w:rsidR="00A81854" w:rsidRDefault="00A81854" w:rsidP="00E30A7E">
            <w:pPr>
              <w:spacing w:after="0"/>
              <w:jc w:val="center"/>
            </w:pPr>
            <w:r>
              <w:rPr>
                <w:rFonts w:eastAsia="Arial" w:cs="Arial"/>
                <w:b/>
                <w:bCs/>
                <w:color w:val="000000" w:themeColor="text1"/>
                <w:sz w:val="20"/>
                <w:szCs w:val="20"/>
              </w:rPr>
              <w:t>s</w:t>
            </w:r>
            <w:r w:rsidRPr="3B2E0567">
              <w:rPr>
                <w:rFonts w:eastAsia="Arial" w:cs="Arial"/>
                <w:b/>
                <w:bCs/>
                <w:color w:val="000000" w:themeColor="text1"/>
                <w:sz w:val="20"/>
                <w:szCs w:val="20"/>
              </w:rPr>
              <w:t>ociální</w:t>
            </w:r>
          </w:p>
        </w:tc>
        <w:tc>
          <w:tcPr>
            <w:tcW w:w="1170" w:type="dxa"/>
            <w:tcMar>
              <w:left w:w="70" w:type="dxa"/>
              <w:right w:w="70" w:type="dxa"/>
            </w:tcMar>
            <w:vAlign w:val="center"/>
          </w:tcPr>
          <w:p w14:paraId="19E87059" w14:textId="77777777" w:rsidR="00A81854" w:rsidRDefault="00A81854" w:rsidP="00E30A7E">
            <w:pPr>
              <w:spacing w:after="0"/>
              <w:jc w:val="center"/>
            </w:pPr>
            <w:r w:rsidRPr="3B2E0567">
              <w:rPr>
                <w:rFonts w:eastAsia="Arial" w:cs="Arial"/>
                <w:b/>
                <w:bCs/>
                <w:color w:val="000000" w:themeColor="text1"/>
                <w:sz w:val="20"/>
                <w:szCs w:val="20"/>
              </w:rPr>
              <w:t>krizové</w:t>
            </w:r>
          </w:p>
        </w:tc>
        <w:tc>
          <w:tcPr>
            <w:tcW w:w="1395" w:type="dxa"/>
            <w:tcMar>
              <w:left w:w="70" w:type="dxa"/>
              <w:right w:w="70" w:type="dxa"/>
            </w:tcMar>
            <w:vAlign w:val="center"/>
          </w:tcPr>
          <w:p w14:paraId="052ABFCE" w14:textId="77777777" w:rsidR="00A81854" w:rsidRDefault="00A81854" w:rsidP="00E30A7E">
            <w:pPr>
              <w:spacing w:after="0"/>
              <w:jc w:val="center"/>
            </w:pPr>
            <w:r w:rsidRPr="3B2E0567">
              <w:rPr>
                <w:rFonts w:eastAsia="Arial" w:cs="Arial"/>
                <w:b/>
                <w:bCs/>
                <w:color w:val="000000" w:themeColor="text1"/>
                <w:sz w:val="20"/>
                <w:szCs w:val="20"/>
              </w:rPr>
              <w:t>bezbariérové</w:t>
            </w:r>
          </w:p>
        </w:tc>
        <w:tc>
          <w:tcPr>
            <w:tcW w:w="1290" w:type="dxa"/>
            <w:tcMar>
              <w:left w:w="70" w:type="dxa"/>
              <w:right w:w="70" w:type="dxa"/>
            </w:tcMar>
            <w:vAlign w:val="center"/>
          </w:tcPr>
          <w:p w14:paraId="540D0186" w14:textId="77777777" w:rsidR="00A81854" w:rsidRDefault="00A81854" w:rsidP="00E30A7E">
            <w:pPr>
              <w:spacing w:after="0"/>
              <w:jc w:val="center"/>
            </w:pPr>
            <w:r w:rsidRPr="3B2E0567">
              <w:rPr>
                <w:rFonts w:eastAsia="Arial" w:cs="Arial"/>
                <w:b/>
                <w:bCs/>
                <w:color w:val="000000" w:themeColor="text1"/>
                <w:sz w:val="20"/>
                <w:szCs w:val="20"/>
              </w:rPr>
              <w:t>standardní</w:t>
            </w:r>
          </w:p>
        </w:tc>
        <w:tc>
          <w:tcPr>
            <w:tcW w:w="1290" w:type="dxa"/>
            <w:tcMar>
              <w:left w:w="70" w:type="dxa"/>
              <w:right w:w="70" w:type="dxa"/>
            </w:tcMar>
            <w:vAlign w:val="center"/>
          </w:tcPr>
          <w:p w14:paraId="12005AA8" w14:textId="77777777" w:rsidR="00A81854" w:rsidRDefault="00A81854" w:rsidP="00E30A7E">
            <w:pPr>
              <w:spacing w:after="0"/>
              <w:jc w:val="center"/>
            </w:pPr>
            <w:r w:rsidRPr="3B2E0567">
              <w:rPr>
                <w:rFonts w:eastAsia="Arial" w:cs="Arial"/>
                <w:b/>
                <w:bCs/>
                <w:color w:val="000000" w:themeColor="text1"/>
                <w:sz w:val="20"/>
                <w:szCs w:val="20"/>
              </w:rPr>
              <w:t>C</w:t>
            </w:r>
            <w:r>
              <w:rPr>
                <w:rFonts w:eastAsia="Arial" w:cs="Arial"/>
                <w:b/>
                <w:bCs/>
                <w:color w:val="000000" w:themeColor="text1"/>
                <w:sz w:val="20"/>
                <w:szCs w:val="20"/>
              </w:rPr>
              <w:t>ELKEM</w:t>
            </w:r>
          </w:p>
        </w:tc>
      </w:tr>
      <w:tr w:rsidR="00A81854" w14:paraId="5226912A" w14:textId="77777777" w:rsidTr="00E30A7E">
        <w:trPr>
          <w:trHeight w:val="300"/>
        </w:trPr>
        <w:tc>
          <w:tcPr>
            <w:tcW w:w="1290" w:type="dxa"/>
            <w:tcMar>
              <w:left w:w="70" w:type="dxa"/>
              <w:right w:w="70" w:type="dxa"/>
            </w:tcMar>
            <w:vAlign w:val="center"/>
          </w:tcPr>
          <w:p w14:paraId="249B9737" w14:textId="77777777" w:rsidR="00A81854" w:rsidRDefault="00A81854" w:rsidP="00E30A7E">
            <w:pPr>
              <w:spacing w:after="0"/>
              <w:jc w:val="center"/>
            </w:pPr>
            <w:r w:rsidRPr="3B2E0567">
              <w:rPr>
                <w:rFonts w:eastAsia="Arial" w:cs="Arial"/>
                <w:color w:val="000000" w:themeColor="text1"/>
                <w:sz w:val="20"/>
                <w:szCs w:val="20"/>
              </w:rPr>
              <w:t>24</w:t>
            </w:r>
          </w:p>
        </w:tc>
        <w:tc>
          <w:tcPr>
            <w:tcW w:w="1290" w:type="dxa"/>
            <w:tcMar>
              <w:left w:w="70" w:type="dxa"/>
              <w:right w:w="70" w:type="dxa"/>
            </w:tcMar>
            <w:vAlign w:val="center"/>
          </w:tcPr>
          <w:p w14:paraId="0004E629" w14:textId="77777777" w:rsidR="00A81854" w:rsidRDefault="00A81854" w:rsidP="00E30A7E">
            <w:pPr>
              <w:spacing w:after="0"/>
              <w:jc w:val="center"/>
            </w:pPr>
            <w:r w:rsidRPr="3B2E0567">
              <w:rPr>
                <w:rFonts w:eastAsia="Arial" w:cs="Arial"/>
                <w:color w:val="000000" w:themeColor="text1"/>
                <w:sz w:val="20"/>
                <w:szCs w:val="20"/>
              </w:rPr>
              <w:t>39</w:t>
            </w:r>
          </w:p>
        </w:tc>
        <w:tc>
          <w:tcPr>
            <w:tcW w:w="1290" w:type="dxa"/>
            <w:tcMar>
              <w:left w:w="70" w:type="dxa"/>
              <w:right w:w="70" w:type="dxa"/>
            </w:tcMar>
            <w:vAlign w:val="center"/>
          </w:tcPr>
          <w:p w14:paraId="56FE69D1" w14:textId="77777777" w:rsidR="00A81854" w:rsidRDefault="00A81854" w:rsidP="00E30A7E">
            <w:pPr>
              <w:spacing w:after="0"/>
              <w:jc w:val="center"/>
            </w:pPr>
            <w:r w:rsidRPr="3B2E0567">
              <w:rPr>
                <w:rFonts w:eastAsia="Arial" w:cs="Arial"/>
                <w:color w:val="000000" w:themeColor="text1"/>
                <w:sz w:val="20"/>
                <w:szCs w:val="20"/>
              </w:rPr>
              <w:t>0</w:t>
            </w:r>
          </w:p>
        </w:tc>
        <w:tc>
          <w:tcPr>
            <w:tcW w:w="1170" w:type="dxa"/>
            <w:tcMar>
              <w:left w:w="70" w:type="dxa"/>
              <w:right w:w="70" w:type="dxa"/>
            </w:tcMar>
            <w:vAlign w:val="center"/>
          </w:tcPr>
          <w:p w14:paraId="792E563C" w14:textId="77777777" w:rsidR="00A81854" w:rsidRDefault="00A81854" w:rsidP="00E30A7E">
            <w:pPr>
              <w:spacing w:after="0"/>
              <w:jc w:val="center"/>
            </w:pPr>
            <w:r w:rsidRPr="3B2E0567">
              <w:rPr>
                <w:rFonts w:eastAsia="Arial" w:cs="Arial"/>
                <w:color w:val="000000" w:themeColor="text1"/>
                <w:sz w:val="20"/>
                <w:szCs w:val="20"/>
              </w:rPr>
              <w:t>0</w:t>
            </w:r>
          </w:p>
        </w:tc>
        <w:tc>
          <w:tcPr>
            <w:tcW w:w="1395" w:type="dxa"/>
            <w:tcMar>
              <w:left w:w="70" w:type="dxa"/>
              <w:right w:w="70" w:type="dxa"/>
            </w:tcMar>
            <w:vAlign w:val="center"/>
          </w:tcPr>
          <w:p w14:paraId="01AF254D" w14:textId="77777777" w:rsidR="00A81854" w:rsidRDefault="00A81854" w:rsidP="00E30A7E">
            <w:pPr>
              <w:spacing w:after="0"/>
              <w:jc w:val="center"/>
            </w:pPr>
            <w:r w:rsidRPr="3B2E0567">
              <w:rPr>
                <w:rFonts w:eastAsia="Arial" w:cs="Arial"/>
                <w:color w:val="000000" w:themeColor="text1"/>
                <w:sz w:val="20"/>
                <w:szCs w:val="20"/>
              </w:rPr>
              <w:t>4</w:t>
            </w:r>
          </w:p>
        </w:tc>
        <w:tc>
          <w:tcPr>
            <w:tcW w:w="1290" w:type="dxa"/>
            <w:tcMar>
              <w:left w:w="70" w:type="dxa"/>
              <w:right w:w="70" w:type="dxa"/>
            </w:tcMar>
            <w:vAlign w:val="center"/>
          </w:tcPr>
          <w:p w14:paraId="3736A4DC" w14:textId="77777777" w:rsidR="00A81854" w:rsidRDefault="00A81854" w:rsidP="00E30A7E">
            <w:pPr>
              <w:spacing w:after="0"/>
              <w:jc w:val="center"/>
            </w:pPr>
            <w:r w:rsidRPr="3B2E0567">
              <w:rPr>
                <w:rFonts w:eastAsia="Arial" w:cs="Arial"/>
                <w:color w:val="000000" w:themeColor="text1"/>
                <w:sz w:val="20"/>
                <w:szCs w:val="20"/>
              </w:rPr>
              <w:t>318</w:t>
            </w:r>
          </w:p>
        </w:tc>
        <w:tc>
          <w:tcPr>
            <w:tcW w:w="1290" w:type="dxa"/>
            <w:tcMar>
              <w:left w:w="70" w:type="dxa"/>
              <w:right w:w="70" w:type="dxa"/>
            </w:tcMar>
            <w:vAlign w:val="center"/>
          </w:tcPr>
          <w:p w14:paraId="465F5401" w14:textId="77777777" w:rsidR="00A81854" w:rsidRDefault="00A81854" w:rsidP="00E30A7E">
            <w:pPr>
              <w:spacing w:after="0"/>
              <w:jc w:val="center"/>
            </w:pPr>
            <w:r w:rsidRPr="3B2E0567">
              <w:rPr>
                <w:rFonts w:eastAsia="Arial" w:cs="Arial"/>
                <w:color w:val="000000" w:themeColor="text1"/>
                <w:sz w:val="20"/>
                <w:szCs w:val="20"/>
              </w:rPr>
              <w:t>385</w:t>
            </w:r>
          </w:p>
        </w:tc>
      </w:tr>
    </w:tbl>
    <w:p w14:paraId="2C9BDA31" w14:textId="77777777" w:rsidR="00A81854" w:rsidRDefault="00A81854" w:rsidP="00A81854">
      <w:pPr>
        <w:spacing w:after="200"/>
        <w:rPr>
          <w:rFonts w:eastAsia="Arial" w:cs="Arial"/>
          <w:sz w:val="18"/>
          <w:szCs w:val="18"/>
        </w:rPr>
      </w:pPr>
      <w:r w:rsidRPr="00757F26">
        <w:rPr>
          <w:rFonts w:eastAsia="Arial" w:cs="Arial"/>
          <w:sz w:val="18"/>
          <w:szCs w:val="18"/>
        </w:rPr>
        <w:t>Zdroj: Hladík, 2021, s.</w:t>
      </w:r>
      <w:r>
        <w:rPr>
          <w:rFonts w:eastAsia="Arial" w:cs="Arial"/>
          <w:sz w:val="18"/>
          <w:szCs w:val="18"/>
        </w:rPr>
        <w:t xml:space="preserve"> 55</w:t>
      </w:r>
    </w:p>
    <w:p w14:paraId="7CBF7230" w14:textId="1C7F8855" w:rsidR="00A81854" w:rsidRDefault="00A81854" w:rsidP="00123F7D"/>
    <w:p w14:paraId="639DF38D" w14:textId="0EA1712F" w:rsidR="00A81854" w:rsidRPr="00A81854" w:rsidRDefault="00A81854" w:rsidP="00F441E5">
      <w:pPr>
        <w:pStyle w:val="Nadpis4"/>
      </w:pPr>
      <w:r w:rsidRPr="00A81854">
        <w:t>Sociálně vyloučené lokality</w:t>
      </w:r>
    </w:p>
    <w:p w14:paraId="5C040E25" w14:textId="77777777" w:rsidR="00A81854" w:rsidRDefault="00A81854" w:rsidP="00A81854">
      <w:r w:rsidRPr="3B2E0567">
        <w:rPr>
          <w:rFonts w:eastAsia="Arial" w:cs="Arial"/>
        </w:rPr>
        <w:t xml:space="preserve">Sociálně vyloučené lokality, resp. </w:t>
      </w:r>
      <w:r>
        <w:rPr>
          <w:rFonts w:eastAsia="Arial" w:cs="Arial"/>
        </w:rPr>
        <w:t>d</w:t>
      </w:r>
      <w:r w:rsidRPr="3B2E0567">
        <w:rPr>
          <w:rFonts w:eastAsia="Arial" w:cs="Arial"/>
        </w:rPr>
        <w:t>omy, v nichž žijí ve větším počtu obyvatelé sociálně vyloučení nebo sociálním vyloučením ohrožení také detailně popisuje výše zmíněná analýza (Hladík, 2021). Terénní šetření v těchto objektech realizované primárně za účelem tematického výzkumu zaměřeného na volný čas dětí a mládeže ze SVL (viz Mair, 2023) potvrdilo situaci. Jde o následující:</w:t>
      </w:r>
    </w:p>
    <w:p w14:paraId="229F766A" w14:textId="77777777" w:rsidR="00A81854" w:rsidRDefault="00A81854">
      <w:pPr>
        <w:pStyle w:val="Odstavecseseznamem"/>
        <w:numPr>
          <w:ilvl w:val="0"/>
          <w:numId w:val="13"/>
        </w:numPr>
        <w:spacing w:after="0"/>
        <w:rPr>
          <w:rFonts w:eastAsia="Arial" w:cs="Arial"/>
        </w:rPr>
      </w:pPr>
      <w:r w:rsidRPr="3B2E0567">
        <w:rPr>
          <w:rFonts w:eastAsia="Arial" w:cs="Arial"/>
          <w:b/>
          <w:bCs/>
        </w:rPr>
        <w:t>v soukromém vlastnictví</w:t>
      </w:r>
      <w:r w:rsidRPr="3B2E0567">
        <w:rPr>
          <w:rFonts w:eastAsia="Arial" w:cs="Arial"/>
        </w:rPr>
        <w:t xml:space="preserve"> (majitelé se přímo zaměřují na obyvatele ohrožené sociálním vyloučením)</w:t>
      </w:r>
    </w:p>
    <w:p w14:paraId="5A8E733C" w14:textId="002B480B" w:rsidR="00A81854" w:rsidRDefault="00A81854">
      <w:pPr>
        <w:pStyle w:val="Odstavecseseznamem"/>
        <w:numPr>
          <w:ilvl w:val="0"/>
          <w:numId w:val="11"/>
        </w:numPr>
        <w:spacing w:after="0"/>
        <w:ind w:hanging="357"/>
        <w:rPr>
          <w:rFonts w:eastAsia="Arial" w:cs="Arial"/>
        </w:rPr>
      </w:pPr>
      <w:r w:rsidRPr="3B2E0567">
        <w:rPr>
          <w:rFonts w:eastAsia="Arial" w:cs="Arial"/>
          <w:b/>
          <w:bCs/>
        </w:rPr>
        <w:t>Hajniště</w:t>
      </w:r>
      <w:r w:rsidR="005C7847">
        <w:rPr>
          <w:rFonts w:eastAsia="Arial" w:cs="Arial"/>
          <w:b/>
          <w:bCs/>
        </w:rPr>
        <w:t xml:space="preserve"> čp.</w:t>
      </w:r>
      <w:r w:rsidRPr="3B2E0567">
        <w:rPr>
          <w:rFonts w:eastAsia="Arial" w:cs="Arial"/>
          <w:b/>
          <w:bCs/>
        </w:rPr>
        <w:t xml:space="preserve"> 32</w:t>
      </w:r>
      <w:r w:rsidRPr="3B2E0567">
        <w:rPr>
          <w:rFonts w:eastAsia="Arial" w:cs="Arial"/>
        </w:rPr>
        <w:t xml:space="preserve"> </w:t>
      </w:r>
      <w:r>
        <w:rPr>
          <w:rFonts w:eastAsia="Arial" w:cs="Arial"/>
        </w:rPr>
        <w:t>– sociálně vyloučený bytový dům</w:t>
      </w:r>
      <w:r>
        <w:rPr>
          <w:rStyle w:val="Znakapoznpodarou"/>
          <w:rFonts w:eastAsia="Arial" w:cs="Arial"/>
        </w:rPr>
        <w:footnoteReference w:id="6"/>
      </w:r>
      <w:r>
        <w:rPr>
          <w:rFonts w:eastAsia="Arial" w:cs="Arial"/>
        </w:rPr>
        <w:t xml:space="preserve"> </w:t>
      </w:r>
      <w:r w:rsidRPr="3B2E0567">
        <w:rPr>
          <w:rFonts w:eastAsia="Arial" w:cs="Arial"/>
        </w:rPr>
        <w:t>– místní vlastník, dle informací sociálního odboru zde bydlí převážně početné rodiny s dětmi, v posledních dvou letech nedochází k častým změnám obyvatel</w:t>
      </w:r>
      <w:r w:rsidR="005C7847">
        <w:rPr>
          <w:rFonts w:eastAsia="Arial" w:cs="Arial"/>
        </w:rPr>
        <w:t>,</w:t>
      </w:r>
    </w:p>
    <w:p w14:paraId="25E79D84" w14:textId="2D4796E5" w:rsidR="00A81854" w:rsidRDefault="00A81854">
      <w:pPr>
        <w:pStyle w:val="Odstavecseseznamem"/>
        <w:numPr>
          <w:ilvl w:val="0"/>
          <w:numId w:val="11"/>
        </w:numPr>
        <w:spacing w:after="0"/>
        <w:ind w:hanging="357"/>
        <w:rPr>
          <w:rFonts w:eastAsia="Arial" w:cs="Arial"/>
        </w:rPr>
      </w:pPr>
      <w:r w:rsidRPr="3B2E0567">
        <w:rPr>
          <w:rFonts w:eastAsia="Arial" w:cs="Arial"/>
          <w:b/>
          <w:bCs/>
        </w:rPr>
        <w:t>Husova</w:t>
      </w:r>
      <w:r w:rsidR="005C7847">
        <w:rPr>
          <w:rFonts w:eastAsia="Arial" w:cs="Arial"/>
          <w:b/>
          <w:bCs/>
        </w:rPr>
        <w:t xml:space="preserve"> čp.</w:t>
      </w:r>
      <w:r w:rsidRPr="3B2E0567">
        <w:rPr>
          <w:rFonts w:eastAsia="Arial" w:cs="Arial"/>
          <w:b/>
          <w:bCs/>
        </w:rPr>
        <w:t xml:space="preserve"> 154</w:t>
      </w:r>
      <w:r w:rsidRPr="3B2E0567">
        <w:rPr>
          <w:rFonts w:eastAsia="Arial" w:cs="Arial"/>
        </w:rPr>
        <w:t xml:space="preserve"> </w:t>
      </w:r>
      <w:r w:rsidR="005C7847">
        <w:rPr>
          <w:rFonts w:eastAsia="Arial" w:cs="Arial"/>
        </w:rPr>
        <w:t>–</w:t>
      </w:r>
      <w:r>
        <w:rPr>
          <w:rFonts w:eastAsia="Arial" w:cs="Arial"/>
        </w:rPr>
        <w:t xml:space="preserve"> sociálně vyloučený bytový dům </w:t>
      </w:r>
      <w:r w:rsidRPr="3B2E0567">
        <w:rPr>
          <w:rFonts w:eastAsia="Arial" w:cs="Arial"/>
        </w:rPr>
        <w:t>– vlastníkem je podnikatel vietnamského původu z Frýdlantu vlastnící ještě jeden bytový dům ve Frýdlantu (výše uvedenou analýzou také identifikovaný jako SVL). Dle zkušeností sociální pracovnice NMPS se obyvatelé často mění, jedná se ale o migraci z okolí např. Frýdlantu, Višňové. Převažují rodiny s dětmi.</w:t>
      </w:r>
    </w:p>
    <w:p w14:paraId="419286D4" w14:textId="77777777" w:rsidR="00A81854" w:rsidRDefault="00A81854" w:rsidP="00A81854"/>
    <w:p w14:paraId="2D4B3D7F" w14:textId="77777777" w:rsidR="00A81854" w:rsidRDefault="00A81854">
      <w:pPr>
        <w:pStyle w:val="Odstavecseseznamem"/>
        <w:numPr>
          <w:ilvl w:val="0"/>
          <w:numId w:val="12"/>
        </w:numPr>
        <w:spacing w:after="0"/>
        <w:ind w:hanging="357"/>
        <w:jc w:val="left"/>
        <w:rPr>
          <w:rFonts w:eastAsia="Arial" w:cs="Arial"/>
        </w:rPr>
      </w:pPr>
      <w:r w:rsidRPr="3B2E0567">
        <w:rPr>
          <w:rFonts w:eastAsia="Arial" w:cs="Arial"/>
          <w:b/>
          <w:bCs/>
        </w:rPr>
        <w:t>ve vlastnictví města</w:t>
      </w:r>
      <w:r w:rsidRPr="3B2E0567">
        <w:rPr>
          <w:rFonts w:eastAsia="Arial" w:cs="Arial"/>
        </w:rPr>
        <w:t>:</w:t>
      </w:r>
    </w:p>
    <w:p w14:paraId="3A82F9BE" w14:textId="2E749972" w:rsidR="00A81854" w:rsidRDefault="00A81854">
      <w:pPr>
        <w:pStyle w:val="Odstavecseseznamem"/>
        <w:numPr>
          <w:ilvl w:val="0"/>
          <w:numId w:val="10"/>
        </w:numPr>
        <w:spacing w:after="0"/>
        <w:ind w:hanging="357"/>
        <w:rPr>
          <w:rFonts w:eastAsia="Arial" w:cs="Arial"/>
        </w:rPr>
      </w:pPr>
      <w:r w:rsidRPr="3B2E0567">
        <w:rPr>
          <w:rFonts w:eastAsia="Arial" w:cs="Arial"/>
          <w:b/>
          <w:bCs/>
        </w:rPr>
        <w:t>Myslbekova</w:t>
      </w:r>
      <w:r w:rsidR="005C7847">
        <w:rPr>
          <w:rFonts w:eastAsia="Arial" w:cs="Arial"/>
          <w:b/>
          <w:bCs/>
        </w:rPr>
        <w:t xml:space="preserve"> čp.</w:t>
      </w:r>
      <w:r w:rsidRPr="3B2E0567">
        <w:rPr>
          <w:rFonts w:eastAsia="Arial" w:cs="Arial"/>
          <w:b/>
          <w:bCs/>
        </w:rPr>
        <w:t xml:space="preserve"> 3</w:t>
      </w:r>
      <w:r w:rsidRPr="3B2E0567">
        <w:rPr>
          <w:rFonts w:eastAsia="Arial" w:cs="Arial"/>
        </w:rPr>
        <w:t xml:space="preserve"> – </w:t>
      </w:r>
      <w:r>
        <w:rPr>
          <w:rFonts w:eastAsia="Arial" w:cs="Arial"/>
        </w:rPr>
        <w:t>sociálně vyloučený bytový dům – mezi</w:t>
      </w:r>
      <w:r w:rsidRPr="3B2E0567">
        <w:rPr>
          <w:rFonts w:eastAsia="Arial" w:cs="Arial"/>
        </w:rPr>
        <w:t xml:space="preserve"> městskými domy je z</w:t>
      </w:r>
      <w:r w:rsidR="005C7847">
        <w:rPr>
          <w:rFonts w:eastAsia="Arial" w:cs="Arial"/>
        </w:rPr>
        <w:t> </w:t>
      </w:r>
      <w:r w:rsidRPr="3B2E0567">
        <w:rPr>
          <w:rFonts w:eastAsia="Arial" w:cs="Arial"/>
        </w:rPr>
        <w:t>pohledu sociální pracovnice tato lokalita nejproblematičtější (s obyvateli často řeší problémy s hospodařením s penězi a s placením nájmu, poškozování objektu, přistěhování příbuzných a velký počet obyvatel na byt, docházka dětí do školy, resp. skryté záškoláctví)</w:t>
      </w:r>
      <w:r w:rsidR="005C7847">
        <w:rPr>
          <w:rFonts w:eastAsia="Arial" w:cs="Arial"/>
        </w:rPr>
        <w:t>,</w:t>
      </w:r>
    </w:p>
    <w:p w14:paraId="4DB3C83D" w14:textId="4A2F847A" w:rsidR="00A81854" w:rsidRDefault="00A81854">
      <w:pPr>
        <w:pStyle w:val="Odstavecseseznamem"/>
        <w:numPr>
          <w:ilvl w:val="0"/>
          <w:numId w:val="10"/>
        </w:numPr>
        <w:spacing w:after="0"/>
        <w:ind w:hanging="357"/>
        <w:rPr>
          <w:rFonts w:eastAsia="Arial" w:cs="Arial"/>
        </w:rPr>
      </w:pPr>
      <w:r w:rsidRPr="3B2E0567">
        <w:rPr>
          <w:rFonts w:eastAsia="Arial" w:cs="Arial"/>
          <w:b/>
          <w:bCs/>
        </w:rPr>
        <w:t>Mírové náměstí</w:t>
      </w:r>
      <w:r w:rsidR="005C7847">
        <w:rPr>
          <w:rFonts w:eastAsia="Arial" w:cs="Arial"/>
          <w:b/>
          <w:bCs/>
        </w:rPr>
        <w:t xml:space="preserve"> čp.</w:t>
      </w:r>
      <w:r w:rsidRPr="3B2E0567">
        <w:rPr>
          <w:rFonts w:eastAsia="Arial" w:cs="Arial"/>
          <w:b/>
          <w:bCs/>
        </w:rPr>
        <w:t xml:space="preserve"> 209</w:t>
      </w:r>
      <w:r w:rsidR="005C7847">
        <w:rPr>
          <w:rFonts w:eastAsia="Arial" w:cs="Arial"/>
          <w:b/>
          <w:bCs/>
        </w:rPr>
        <w:t>–</w:t>
      </w:r>
      <w:r w:rsidRPr="3B2E0567">
        <w:rPr>
          <w:rFonts w:eastAsia="Arial" w:cs="Arial"/>
          <w:b/>
          <w:bCs/>
        </w:rPr>
        <w:t xml:space="preserve">212 </w:t>
      </w:r>
      <w:r w:rsidRPr="3B2E0567">
        <w:rPr>
          <w:rFonts w:eastAsia="Arial" w:cs="Arial"/>
        </w:rPr>
        <w:t>–</w:t>
      </w:r>
      <w:r>
        <w:rPr>
          <w:rFonts w:eastAsia="Arial" w:cs="Arial"/>
        </w:rPr>
        <w:t xml:space="preserve"> bytové domy s vyšším podílem sociálně vyloučených bytů – v</w:t>
      </w:r>
      <w:r w:rsidRPr="3B2E0567">
        <w:rPr>
          <w:rFonts w:eastAsia="Arial" w:cs="Arial"/>
        </w:rPr>
        <w:t xml:space="preserve"> domech žijí jak Romové, tak majoritní populace, složení obyvatel je dle předchozí analýzy stabilní,</w:t>
      </w:r>
    </w:p>
    <w:p w14:paraId="05159A50" w14:textId="7F4B6F00" w:rsidR="00A81854" w:rsidRDefault="00A81854">
      <w:pPr>
        <w:pStyle w:val="Odstavecseseznamem"/>
        <w:numPr>
          <w:ilvl w:val="0"/>
          <w:numId w:val="10"/>
        </w:numPr>
        <w:spacing w:after="0"/>
        <w:ind w:hanging="357"/>
        <w:rPr>
          <w:rFonts w:eastAsia="Arial" w:cs="Arial"/>
        </w:rPr>
      </w:pPr>
      <w:r w:rsidRPr="3B2E0567">
        <w:rPr>
          <w:rFonts w:eastAsia="Arial" w:cs="Arial"/>
          <w:b/>
          <w:bCs/>
        </w:rPr>
        <w:lastRenderedPageBreak/>
        <w:t>Revoluční</w:t>
      </w:r>
      <w:r w:rsidR="005C7847">
        <w:rPr>
          <w:rFonts w:eastAsia="Arial" w:cs="Arial"/>
          <w:b/>
          <w:bCs/>
        </w:rPr>
        <w:t xml:space="preserve"> čp.</w:t>
      </w:r>
      <w:r w:rsidRPr="3B2E0567">
        <w:rPr>
          <w:rFonts w:eastAsia="Arial" w:cs="Arial"/>
          <w:b/>
          <w:bCs/>
        </w:rPr>
        <w:t xml:space="preserve"> 29 a 30</w:t>
      </w:r>
      <w:r w:rsidRPr="3B2E0567">
        <w:rPr>
          <w:rFonts w:eastAsia="Arial" w:cs="Arial"/>
        </w:rPr>
        <w:t xml:space="preserve"> –</w:t>
      </w:r>
      <w:r>
        <w:rPr>
          <w:rFonts w:eastAsia="Arial" w:cs="Arial"/>
        </w:rPr>
        <w:t xml:space="preserve"> bytové domy s vyšším podílem sociálně vyloučených bytů – město</w:t>
      </w:r>
      <w:r w:rsidRPr="3B2E0567">
        <w:rPr>
          <w:rFonts w:eastAsia="Arial" w:cs="Arial"/>
        </w:rPr>
        <w:t xml:space="preserve"> na této adrese vyčlenilo tři byty, které dalo k dispozici Policii</w:t>
      </w:r>
      <w:r w:rsidR="005C7847">
        <w:rPr>
          <w:rFonts w:eastAsia="Arial" w:cs="Arial"/>
        </w:rPr>
        <w:t xml:space="preserve"> ČR</w:t>
      </w:r>
      <w:r w:rsidRPr="3B2E0567">
        <w:rPr>
          <w:rFonts w:eastAsia="Arial" w:cs="Arial"/>
        </w:rPr>
        <w:t xml:space="preserve"> (předpoklad, že bude mít preventivní efekt a dojde ke zklidnění)</w:t>
      </w:r>
      <w:r w:rsidR="005C7847">
        <w:rPr>
          <w:rFonts w:eastAsia="Arial" w:cs="Arial"/>
        </w:rPr>
        <w:t>,</w:t>
      </w:r>
    </w:p>
    <w:p w14:paraId="28CDB3D9" w14:textId="66199E94" w:rsidR="00A81854" w:rsidRDefault="00A81854">
      <w:pPr>
        <w:pStyle w:val="Odstavecseseznamem"/>
        <w:numPr>
          <w:ilvl w:val="0"/>
          <w:numId w:val="10"/>
        </w:numPr>
        <w:spacing w:after="0"/>
        <w:ind w:hanging="357"/>
        <w:rPr>
          <w:rFonts w:eastAsia="Arial" w:cs="Arial"/>
        </w:rPr>
      </w:pPr>
      <w:r w:rsidRPr="3B2E0567">
        <w:rPr>
          <w:rFonts w:eastAsia="Arial" w:cs="Arial"/>
          <w:b/>
          <w:bCs/>
        </w:rPr>
        <w:t>Frýdlantská</w:t>
      </w:r>
      <w:r w:rsidR="005C7847">
        <w:rPr>
          <w:rFonts w:eastAsia="Arial" w:cs="Arial"/>
          <w:b/>
          <w:bCs/>
        </w:rPr>
        <w:t xml:space="preserve"> čp.</w:t>
      </w:r>
      <w:r w:rsidRPr="3B2E0567">
        <w:rPr>
          <w:rFonts w:eastAsia="Arial" w:cs="Arial"/>
          <w:b/>
          <w:bCs/>
        </w:rPr>
        <w:t xml:space="preserve"> 59</w:t>
      </w:r>
      <w:r w:rsidRPr="3B2E0567">
        <w:rPr>
          <w:rFonts w:eastAsia="Arial" w:cs="Arial"/>
        </w:rPr>
        <w:t xml:space="preserve"> –</w:t>
      </w:r>
      <w:r>
        <w:rPr>
          <w:rFonts w:eastAsia="Arial" w:cs="Arial"/>
        </w:rPr>
        <w:t xml:space="preserve"> bytový dům s vyšším podílem sociálně vyloučených bytů – bytový</w:t>
      </w:r>
      <w:r w:rsidRPr="3B2E0567">
        <w:rPr>
          <w:rFonts w:eastAsia="Arial" w:cs="Arial"/>
        </w:rPr>
        <w:t xml:space="preserve"> dům určený pro lidi s nízkými příjmy, dispozice bytů 1+1 a garsoniéry, žijí zde převážně jednotlivci, pouze několik rodin</w:t>
      </w:r>
      <w:r w:rsidR="005C7847">
        <w:rPr>
          <w:rFonts w:eastAsia="Arial" w:cs="Arial"/>
        </w:rPr>
        <w:t>,</w:t>
      </w:r>
    </w:p>
    <w:p w14:paraId="76795BED" w14:textId="67D4AD4A" w:rsidR="00A81854" w:rsidRDefault="00A81854">
      <w:pPr>
        <w:pStyle w:val="Odstavecseseznamem"/>
        <w:numPr>
          <w:ilvl w:val="0"/>
          <w:numId w:val="10"/>
        </w:numPr>
        <w:spacing w:after="0"/>
        <w:ind w:hanging="357"/>
        <w:rPr>
          <w:rFonts w:eastAsia="Arial" w:cs="Arial"/>
        </w:rPr>
      </w:pPr>
      <w:r w:rsidRPr="3B2E0567">
        <w:rPr>
          <w:rFonts w:eastAsia="Arial" w:cs="Arial"/>
          <w:b/>
          <w:bCs/>
        </w:rPr>
        <w:t>Lesní</w:t>
      </w:r>
      <w:r w:rsidR="005C7847">
        <w:rPr>
          <w:rFonts w:eastAsia="Arial" w:cs="Arial"/>
          <w:b/>
          <w:bCs/>
        </w:rPr>
        <w:t xml:space="preserve"> čp.</w:t>
      </w:r>
      <w:r w:rsidRPr="3B2E0567">
        <w:rPr>
          <w:rFonts w:eastAsia="Arial" w:cs="Arial"/>
          <w:b/>
          <w:bCs/>
        </w:rPr>
        <w:t xml:space="preserve"> 654</w:t>
      </w:r>
      <w:r w:rsidRPr="3B2E0567">
        <w:rPr>
          <w:rFonts w:eastAsia="Arial" w:cs="Arial"/>
        </w:rPr>
        <w:t xml:space="preserve"> – městská ubytovna</w:t>
      </w:r>
      <w:r>
        <w:rPr>
          <w:rFonts w:eastAsia="Arial" w:cs="Arial"/>
        </w:rPr>
        <w:t xml:space="preserve"> pro</w:t>
      </w:r>
      <w:r w:rsidRPr="3B2E0567">
        <w:rPr>
          <w:rFonts w:eastAsia="Arial" w:cs="Arial"/>
        </w:rPr>
        <w:t xml:space="preserve"> nízkopříjmové obyvatele, pomáhá řešit krizové situace, pro lidi, kteří nemají šanci uspět v běžném bydlení (např. z důvodu příjmů, životního stylu). Nicméně většina lidí tam bydlí dlouhodobě (řada z nich tam dožije). Je to řešením, aby tito lidé nezůstali na ulici. V současnosti se zde nenachází žádná rodina s dětmi.</w:t>
      </w:r>
    </w:p>
    <w:p w14:paraId="28C899F8" w14:textId="308AE991" w:rsidR="00A81854" w:rsidRDefault="00A81854" w:rsidP="00A81854">
      <w:pPr>
        <w:spacing w:before="240"/>
      </w:pPr>
      <w:r w:rsidRPr="3B2E0567">
        <w:rPr>
          <w:rFonts w:eastAsia="Arial" w:cs="Arial"/>
        </w:rPr>
        <w:t>Další</w:t>
      </w:r>
      <w:r w:rsidR="005C7847">
        <w:rPr>
          <w:rFonts w:eastAsia="Arial" w:cs="Arial"/>
        </w:rPr>
        <w:t>,</w:t>
      </w:r>
      <w:r w:rsidRPr="3B2E0567">
        <w:rPr>
          <w:rFonts w:eastAsia="Arial" w:cs="Arial"/>
        </w:rPr>
        <w:t xml:space="preserve"> </w:t>
      </w:r>
      <w:r>
        <w:rPr>
          <w:rFonts w:eastAsia="Arial" w:cs="Arial"/>
        </w:rPr>
        <w:t>sociálním vyloučením</w:t>
      </w:r>
      <w:r w:rsidR="005C7847">
        <w:rPr>
          <w:rFonts w:eastAsia="Arial" w:cs="Arial"/>
        </w:rPr>
        <w:t>,</w:t>
      </w:r>
      <w:r w:rsidRPr="3B2E0567">
        <w:rPr>
          <w:rFonts w:eastAsia="Arial" w:cs="Arial"/>
        </w:rPr>
        <w:t xml:space="preserve"> ohrožení obyvatelé bydlí ve městě v panelových domech, jejichž vlastníkem je společnosti CPI BYTY, a.s., která má ve svém fondu 21 domů a 194 bytů</w:t>
      </w:r>
      <w:r>
        <w:rPr>
          <w:rStyle w:val="Znakapoznpodarou"/>
          <w:rFonts w:eastAsia="Arial" w:cs="Arial"/>
        </w:rPr>
        <w:footnoteReference w:id="7"/>
      </w:r>
      <w:r w:rsidRPr="3B2E0567">
        <w:rPr>
          <w:rFonts w:eastAsia="Arial" w:cs="Arial"/>
        </w:rPr>
        <w:t>,</w:t>
      </w:r>
      <w:r>
        <w:t xml:space="preserve"> </w:t>
      </w:r>
      <w:r w:rsidRPr="3B2E0567">
        <w:rPr>
          <w:rFonts w:eastAsia="Arial" w:cs="Arial"/>
        </w:rPr>
        <w:t xml:space="preserve">většinu z nich na sídlišti kolem ulice Švermova. Dle zkušeností města má společnost přísnou bytovou politiku a snaží se mísit skupiny nájemníků tak, </w:t>
      </w:r>
      <w:r w:rsidR="002E445C">
        <w:rPr>
          <w:rFonts w:eastAsia="Arial" w:cs="Arial"/>
        </w:rPr>
        <w:t xml:space="preserve">aby </w:t>
      </w:r>
      <w:r w:rsidRPr="3B2E0567">
        <w:rPr>
          <w:rFonts w:eastAsia="Arial" w:cs="Arial"/>
        </w:rPr>
        <w:t>problematické domácnosti nebyly soustředěny do jednoho domu. Více viz také Hladík (2021).</w:t>
      </w:r>
    </w:p>
    <w:p w14:paraId="32C79723" w14:textId="77777777" w:rsidR="00A81854" w:rsidRDefault="00A81854" w:rsidP="00A81854">
      <w:pPr>
        <w:rPr>
          <w:rFonts w:eastAsia="Arial" w:cs="Arial"/>
        </w:rPr>
      </w:pPr>
      <w:r w:rsidRPr="3B2E0567">
        <w:rPr>
          <w:rFonts w:eastAsia="Arial" w:cs="Arial"/>
        </w:rPr>
        <w:t>Tyto lokality i oblast sídliště odpovídají ulicím, kde se nacházejí ve věští míře příjemci sociálních dávek (PnŽ, DnB).</w:t>
      </w:r>
    </w:p>
    <w:p w14:paraId="627FCDB9" w14:textId="7FE58979" w:rsidR="00A81854" w:rsidRPr="00152CE9" w:rsidRDefault="00A81854" w:rsidP="00123F7D">
      <w:pPr>
        <w:rPr>
          <w:rFonts w:eastAsia="Arial" w:cs="Arial"/>
        </w:rPr>
      </w:pPr>
      <w:r>
        <w:rPr>
          <w:rFonts w:eastAsia="Arial" w:cs="Arial"/>
        </w:rPr>
        <w:t>Otázka bydlení byla zmiňována ze strany řady lokálních aktérů jako velmi palčivá pro mnoho jejich klientů a poukazovali na velký problém najít pro některé osoby a domácnosti vyhovující bydlení. Další poukazovali i na diskriminaci romských obyvatel při hledání bydlení a</w:t>
      </w:r>
      <w:r w:rsidR="005C7847">
        <w:rPr>
          <w:rFonts w:eastAsia="Arial" w:cs="Arial"/>
        </w:rPr>
        <w:t> </w:t>
      </w:r>
      <w:r>
        <w:rPr>
          <w:rFonts w:eastAsia="Arial" w:cs="Arial"/>
        </w:rPr>
        <w:t>poukazovali na otázku problematického sousedského soužití.</w:t>
      </w:r>
    </w:p>
    <w:p w14:paraId="4B777321" w14:textId="7EDE1B88" w:rsidR="00A81854" w:rsidRDefault="00A81854" w:rsidP="00123F7D"/>
    <w:p w14:paraId="29D3370E" w14:textId="77777777" w:rsidR="002016B4" w:rsidRDefault="002016B4" w:rsidP="00123F7D"/>
    <w:p w14:paraId="483B0DFE" w14:textId="01AC9BF9" w:rsidR="00152CE9" w:rsidRDefault="00152CE9" w:rsidP="00693B08">
      <w:pPr>
        <w:pStyle w:val="Nadpis3"/>
      </w:pPr>
      <w:bookmarkStart w:id="53" w:name="_Toc173245156"/>
      <w:r>
        <w:t>Rodinná politika a volný čas dětí a mládeže ze sociálně vyloučených lokalit</w:t>
      </w:r>
      <w:bookmarkEnd w:id="53"/>
    </w:p>
    <w:p w14:paraId="7BA5ACDC" w14:textId="23D7F4E0" w:rsidR="00152CE9" w:rsidRDefault="00152CE9" w:rsidP="00152CE9">
      <w:r>
        <w:t>Tato kapitola pojednává primárně o problematice dětí a mládeže ze sociálně vyloučeného prostředí, u nichž se ve vyšší míře vyskytují problémy se školní úspěšností (prospěchové a</w:t>
      </w:r>
      <w:r w:rsidR="00D07339">
        <w:t> </w:t>
      </w:r>
      <w:r>
        <w:t>kázeňské) a vyšší náchylnost k rizikovému chování (užívání alkoholu a OPL, agresivita apod.). Společným rysem této cílové skupiny je rovněž její nízká účast v aktuálně nabízených volnočasových aktivitách. Tomuto tématu se Agentura pro sociální začleňování věnuje v rámci Poradenského programu č. 11: Podpora realizace prorodinných opatření. Výstupy tohoto programu jsou částečně zahrnuty do tohoto PSZ v podobě analýzy situace a navrhovaných opatření v návrhové části plánu.</w:t>
      </w:r>
    </w:p>
    <w:p w14:paraId="1DE57FBE" w14:textId="77777777" w:rsidR="00152CE9" w:rsidRDefault="00152CE9" w:rsidP="00152CE9">
      <w:r>
        <w:t xml:space="preserve">Z uvedeného výzkumného šetření realizovaného Agenturou v červenci a srpnu 2023 vyplývá, že preference volnočasového vyžití cílové skupiny se míjí s aktuální nabídkou, která v sobě navíc z hlediska cílové skupiny obsahuje několik bariér. Dalším poznatkem je, že děti ze </w:t>
      </w:r>
      <w:r>
        <w:lastRenderedPageBreak/>
        <w:t>sociálně vyloučeného prostředí nejsou dostatečně motivovány a podporovány ze strany rodiny k využití nabízených volnočasových aktivit.</w:t>
      </w:r>
    </w:p>
    <w:p w14:paraId="15856217" w14:textId="77777777" w:rsidR="00152CE9" w:rsidRDefault="00152CE9" w:rsidP="00152CE9"/>
    <w:p w14:paraId="3E4036CB" w14:textId="77777777" w:rsidR="00152CE9" w:rsidRPr="0088232D" w:rsidRDefault="00152CE9" w:rsidP="00F441E5">
      <w:pPr>
        <w:pStyle w:val="Nadpis4"/>
      </w:pPr>
      <w:r w:rsidRPr="0088232D">
        <w:t>Velikost cílové skupiny</w:t>
      </w:r>
    </w:p>
    <w:p w14:paraId="4082E370" w14:textId="78F4C2CB" w:rsidR="00152CE9" w:rsidRDefault="00152CE9" w:rsidP="00152CE9">
      <w:pPr>
        <w:rPr>
          <w:rFonts w:cstheme="minorHAnsi"/>
          <w:color w:val="000000" w:themeColor="text1"/>
        </w:rPr>
      </w:pPr>
      <w:r>
        <w:t xml:space="preserve">Celkový počet dětí a mládeže rozdělený dle věku je vyjádřen v grafu níže. </w:t>
      </w:r>
      <w:r>
        <w:rPr>
          <w:rFonts w:cstheme="minorHAnsi"/>
          <w:color w:val="000000" w:themeColor="text1"/>
        </w:rPr>
        <w:t xml:space="preserve">K 31. 12. 2022 čítalo Nové Město pod Smrkem </w:t>
      </w:r>
      <w:r w:rsidRPr="00005AB4">
        <w:rPr>
          <w:rFonts w:cstheme="minorHAnsi"/>
          <w:color w:val="000000" w:themeColor="text1"/>
        </w:rPr>
        <w:t>3</w:t>
      </w:r>
      <w:r>
        <w:rPr>
          <w:rFonts w:cstheme="minorHAnsi"/>
          <w:color w:val="000000" w:themeColor="text1"/>
        </w:rPr>
        <w:t xml:space="preserve"> </w:t>
      </w:r>
      <w:r w:rsidRPr="00005AB4">
        <w:rPr>
          <w:rFonts w:cstheme="minorHAnsi"/>
          <w:color w:val="000000" w:themeColor="text1"/>
        </w:rPr>
        <w:t>754</w:t>
      </w:r>
      <w:r w:rsidRPr="0043151F">
        <w:rPr>
          <w:rFonts w:cstheme="minorHAnsi"/>
          <w:color w:val="000000" w:themeColor="text1"/>
        </w:rPr>
        <w:t xml:space="preserve"> obyvatel</w:t>
      </w:r>
      <w:r>
        <w:rPr>
          <w:rFonts w:cstheme="minorHAnsi"/>
          <w:color w:val="000000" w:themeColor="text1"/>
        </w:rPr>
        <w:t>, z čehož</w:t>
      </w:r>
      <w:r w:rsidRPr="0043151F">
        <w:rPr>
          <w:rFonts w:cstheme="minorHAnsi"/>
          <w:color w:val="000000" w:themeColor="text1"/>
        </w:rPr>
        <w:t xml:space="preserve"> </w:t>
      </w:r>
      <w:r>
        <w:rPr>
          <w:rFonts w:cstheme="minorHAnsi"/>
          <w:color w:val="000000" w:themeColor="text1"/>
        </w:rPr>
        <w:t xml:space="preserve">děti a mládež </w:t>
      </w:r>
      <w:r w:rsidRPr="0043151F">
        <w:rPr>
          <w:rFonts w:cstheme="minorHAnsi"/>
          <w:color w:val="000000" w:themeColor="text1"/>
        </w:rPr>
        <w:t>do 1</w:t>
      </w:r>
      <w:r>
        <w:rPr>
          <w:rFonts w:cstheme="minorHAnsi"/>
          <w:color w:val="000000" w:themeColor="text1"/>
        </w:rPr>
        <w:t>9</w:t>
      </w:r>
      <w:r w:rsidRPr="0043151F">
        <w:rPr>
          <w:rFonts w:cstheme="minorHAnsi"/>
          <w:color w:val="000000" w:themeColor="text1"/>
        </w:rPr>
        <w:t xml:space="preserve"> let</w:t>
      </w:r>
      <w:r>
        <w:rPr>
          <w:rFonts w:cstheme="minorHAnsi"/>
          <w:color w:val="000000" w:themeColor="text1"/>
        </w:rPr>
        <w:t xml:space="preserve"> činily</w:t>
      </w:r>
      <w:r w:rsidRPr="0043151F">
        <w:rPr>
          <w:rFonts w:cstheme="minorHAnsi"/>
          <w:color w:val="000000" w:themeColor="text1"/>
        </w:rPr>
        <w:t xml:space="preserve"> </w:t>
      </w:r>
      <w:r>
        <w:rPr>
          <w:rFonts w:cstheme="minorHAnsi"/>
          <w:color w:val="000000" w:themeColor="text1"/>
        </w:rPr>
        <w:t>798 osob (údaj k</w:t>
      </w:r>
      <w:r w:rsidR="00D07339">
        <w:rPr>
          <w:rFonts w:cstheme="minorHAnsi"/>
          <w:color w:val="000000" w:themeColor="text1"/>
        </w:rPr>
        <w:t> </w:t>
      </w:r>
      <w:r>
        <w:rPr>
          <w:rFonts w:cstheme="minorHAnsi"/>
          <w:color w:val="000000" w:themeColor="text1"/>
        </w:rPr>
        <w:t>31</w:t>
      </w:r>
      <w:r w:rsidR="00D07339">
        <w:rPr>
          <w:rFonts w:cstheme="minorHAnsi"/>
          <w:color w:val="000000" w:themeColor="text1"/>
        </w:rPr>
        <w:t>.</w:t>
      </w:r>
      <w:r>
        <w:rPr>
          <w:rFonts w:cstheme="minorHAnsi"/>
          <w:color w:val="000000" w:themeColor="text1"/>
        </w:rPr>
        <w:t xml:space="preserve"> 12. 2021)</w:t>
      </w:r>
      <w:r>
        <w:rPr>
          <w:rStyle w:val="Znakapoznpodarou"/>
          <w:rFonts w:cstheme="minorHAnsi"/>
          <w:color w:val="000000" w:themeColor="text1"/>
        </w:rPr>
        <w:footnoteReference w:id="8"/>
      </w:r>
      <w:r w:rsidRPr="0043151F">
        <w:rPr>
          <w:rFonts w:cstheme="minorHAnsi"/>
          <w:color w:val="000000" w:themeColor="text1"/>
        </w:rPr>
        <w:t>.</w:t>
      </w:r>
      <w:r>
        <w:rPr>
          <w:rFonts w:cstheme="minorHAnsi"/>
          <w:color w:val="000000" w:themeColor="text1"/>
        </w:rPr>
        <w:t xml:space="preserve"> Jednotlivé věkové skupiny znázorňuje následující graf:</w:t>
      </w:r>
    </w:p>
    <w:p w14:paraId="2378B485" w14:textId="77777777" w:rsidR="000D76BB" w:rsidRPr="008E6505" w:rsidRDefault="000D76BB" w:rsidP="00152CE9"/>
    <w:p w14:paraId="785C036B" w14:textId="6B2D1E34" w:rsidR="00152CE9" w:rsidRPr="000D76BB" w:rsidRDefault="000D76BB" w:rsidP="00152CE9">
      <w:pPr>
        <w:pStyle w:val="Titulek"/>
        <w:keepNext/>
        <w:rPr>
          <w:color w:val="auto"/>
        </w:rPr>
      </w:pPr>
      <w:bookmarkStart w:id="54" w:name="_Toc142313949"/>
      <w:bookmarkStart w:id="55" w:name="_Toc166767809"/>
      <w:r w:rsidRPr="000D76BB">
        <w:rPr>
          <w:color w:val="auto"/>
        </w:rPr>
        <w:t xml:space="preserve">Graf </w:t>
      </w:r>
      <w:r w:rsidRPr="000D76BB">
        <w:rPr>
          <w:color w:val="auto"/>
        </w:rPr>
        <w:fldChar w:fldCharType="begin"/>
      </w:r>
      <w:r w:rsidRPr="000D76BB">
        <w:rPr>
          <w:color w:val="auto"/>
        </w:rPr>
        <w:instrText xml:space="preserve"> SEQ Graf \* ARABIC </w:instrText>
      </w:r>
      <w:r w:rsidRPr="000D76BB">
        <w:rPr>
          <w:color w:val="auto"/>
        </w:rPr>
        <w:fldChar w:fldCharType="separate"/>
      </w:r>
      <w:r w:rsidR="00792CF9">
        <w:rPr>
          <w:noProof/>
          <w:color w:val="auto"/>
        </w:rPr>
        <w:t>6</w:t>
      </w:r>
      <w:r w:rsidRPr="000D76BB">
        <w:rPr>
          <w:noProof/>
          <w:color w:val="auto"/>
        </w:rPr>
        <w:fldChar w:fldCharType="end"/>
      </w:r>
      <w:r w:rsidRPr="000D76BB">
        <w:rPr>
          <w:color w:val="auto"/>
        </w:rPr>
        <w:t xml:space="preserve"> </w:t>
      </w:r>
      <w:r w:rsidR="00152CE9" w:rsidRPr="000D76BB">
        <w:rPr>
          <w:color w:val="auto"/>
        </w:rPr>
        <w:t>Počty dětí v jednotlivých věkových skupinách v NMPS, k 31. 12. 2021</w:t>
      </w:r>
      <w:bookmarkEnd w:id="54"/>
      <w:bookmarkEnd w:id="55"/>
    </w:p>
    <w:p w14:paraId="7CFC27DD" w14:textId="77777777" w:rsidR="00152CE9" w:rsidRDefault="00152CE9" w:rsidP="00152CE9">
      <w:pPr>
        <w:keepNext/>
      </w:pPr>
      <w:r>
        <w:rPr>
          <w:noProof/>
        </w:rPr>
        <w:drawing>
          <wp:inline distT="0" distB="0" distL="0" distR="0" wp14:anchorId="79C6C277" wp14:editId="591F513B">
            <wp:extent cx="5753100" cy="2305050"/>
            <wp:effectExtent l="0" t="0" r="0" b="0"/>
            <wp:docPr id="6" name="Graf 6">
              <a:extLst xmlns:a="http://schemas.openxmlformats.org/drawingml/2006/main">
                <a:ext uri="{FF2B5EF4-FFF2-40B4-BE49-F238E27FC236}">
                  <a16:creationId xmlns:a16="http://schemas.microsoft.com/office/drawing/2014/main" id="{6E2161C2-B6C0-7A79-71A9-FF167FE1E3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923D32" w14:textId="77777777" w:rsidR="00152CE9" w:rsidRPr="00152CE9" w:rsidRDefault="00152CE9" w:rsidP="00152CE9">
      <w:pPr>
        <w:pStyle w:val="Titulek"/>
        <w:rPr>
          <w:rFonts w:cstheme="minorHAnsi"/>
          <w:b w:val="0"/>
          <w:bCs w:val="0"/>
          <w:color w:val="auto"/>
          <w:sz w:val="22"/>
          <w:szCs w:val="22"/>
        </w:rPr>
      </w:pPr>
      <w:r w:rsidRPr="00152CE9">
        <w:rPr>
          <w:b w:val="0"/>
          <w:bCs w:val="0"/>
          <w:color w:val="auto"/>
        </w:rPr>
        <w:t>Zdroj: ČSÚ, k 31. 12. 2021</w:t>
      </w:r>
    </w:p>
    <w:p w14:paraId="7D226C11" w14:textId="77777777" w:rsidR="002016B4" w:rsidRDefault="002016B4" w:rsidP="00152CE9">
      <w:pPr>
        <w:rPr>
          <w:rFonts w:cstheme="minorHAnsi"/>
          <w:color w:val="000000" w:themeColor="text1"/>
        </w:rPr>
      </w:pPr>
    </w:p>
    <w:p w14:paraId="3542A75E" w14:textId="60E1F049" w:rsidR="00152CE9" w:rsidRDefault="00152CE9" w:rsidP="00152CE9">
      <w:pPr>
        <w:rPr>
          <w:rFonts w:cstheme="minorHAnsi"/>
          <w:color w:val="000000" w:themeColor="text1"/>
        </w:rPr>
      </w:pPr>
      <w:r>
        <w:rPr>
          <w:rFonts w:cstheme="minorHAnsi"/>
          <w:color w:val="000000" w:themeColor="text1"/>
        </w:rPr>
        <w:t>O počtu dětí žijících v sociálně znevýhodněném prostředí mohou poskytnout představu také údaje a kvalifikované odhady vedení základní školy. V NMPS je jedna ZŠ, která kromě běžných tříd zřizuje i třídy speciální. Místních žáků je většina, dojíždějících je malý zlomek. Naopak, škola se potýká s odlivem žáků na 2. stupni, ale většinou se nejedná o žáky sociálně znevýhodněné, ti ve škole zůstávají. Ve školním roce 2022/2023 základní školu v NMPS navštěvovalo dle dat MŠMT 327 žáků, z toho přibližně třetina žáků dle vedení školy potřebuje podporu z důvodu sociálního znevýhodnění. To je přibližně 100 žáků ve věku 6 až 15 let. Porovnáme-li tento údaj s údajem o počtu dětí ve dvou věkových skupinách 5 až 14 let (430 dětí, viz graf 1), mohou děti ze sociálně znevýhodněného prostředí představovat v daných věkových skupinách až čtvrtinu.</w:t>
      </w:r>
    </w:p>
    <w:p w14:paraId="591B92E5" w14:textId="77777777" w:rsidR="00152CE9" w:rsidRDefault="00152CE9" w:rsidP="00152CE9">
      <w:pPr>
        <w:rPr>
          <w:rFonts w:cstheme="minorHAnsi"/>
          <w:color w:val="000000" w:themeColor="text1"/>
        </w:rPr>
      </w:pPr>
      <w:r>
        <w:rPr>
          <w:rFonts w:cstheme="minorHAnsi"/>
          <w:color w:val="000000" w:themeColor="text1"/>
        </w:rPr>
        <w:t>Pro vymezení cílové skupiny v průběhu strategického plánování Lokálního partnerství posloužil rovněž údaj o celkovém počtu klientů NZDM Kino, což je přibližně 80 klientů.</w:t>
      </w:r>
    </w:p>
    <w:p w14:paraId="11DF3B8D" w14:textId="77777777" w:rsidR="00152CE9" w:rsidRDefault="00152CE9" w:rsidP="00152CE9">
      <w:pPr>
        <w:rPr>
          <w:rFonts w:cstheme="minorHAnsi"/>
          <w:color w:val="000000" w:themeColor="text1"/>
        </w:rPr>
      </w:pPr>
      <w:r>
        <w:rPr>
          <w:rFonts w:cstheme="minorHAnsi"/>
          <w:color w:val="000000" w:themeColor="text1"/>
        </w:rPr>
        <w:t xml:space="preserve">Dle výzkumné zprávy PAQ Research „Výzvy, možnosti zlepšení a doporučení pro vzdělávání a sociální situaci v regionu“ z roku 2022 pro ORP Frýdlant mimo jiné vyplynula vysoká míra </w:t>
      </w:r>
      <w:r>
        <w:rPr>
          <w:rFonts w:cstheme="minorHAnsi"/>
          <w:color w:val="000000" w:themeColor="text1"/>
        </w:rPr>
        <w:lastRenderedPageBreak/>
        <w:t>nedokončení ZŠ, a to v hodnotě 10,5 % oproti celorepublikovým 3,8 %. Tento problém se dle místních aktérů týká rovněž žáků ZŠ v Novém Městě pod Smrkem. Míra školní neúspěšnosti je tak jeden ze zásadních dopadů chudoby a sociálního vyloučení místních rodin s dětmi.</w:t>
      </w:r>
    </w:p>
    <w:p w14:paraId="5918C1B5" w14:textId="77777777" w:rsidR="00152CE9" w:rsidRDefault="00152CE9" w:rsidP="00152CE9">
      <w:pPr>
        <w:rPr>
          <w:rFonts w:cstheme="minorHAnsi"/>
          <w:color w:val="000000" w:themeColor="text1"/>
        </w:rPr>
      </w:pPr>
    </w:p>
    <w:p w14:paraId="5B2214A4" w14:textId="77777777" w:rsidR="00152CE9" w:rsidRPr="003D3C0D" w:rsidRDefault="00152CE9" w:rsidP="00F441E5">
      <w:pPr>
        <w:pStyle w:val="Nadpis4"/>
      </w:pPr>
      <w:r w:rsidRPr="003D3C0D">
        <w:t>Nabídka volnočasových aktivit v Novém Městě pod Smrkem</w:t>
      </w:r>
    </w:p>
    <w:p w14:paraId="457EC666" w14:textId="6F3B7472" w:rsidR="00152CE9" w:rsidRDefault="00152CE9" w:rsidP="00152CE9">
      <w:pPr>
        <w:rPr>
          <w:rFonts w:cstheme="minorHAnsi"/>
          <w:color w:val="000000" w:themeColor="text1"/>
        </w:rPr>
      </w:pPr>
      <w:r>
        <w:rPr>
          <w:rFonts w:cstheme="minorHAnsi"/>
          <w:color w:val="000000" w:themeColor="text1"/>
        </w:rPr>
        <w:t>V Novém Městě p</w:t>
      </w:r>
      <w:r w:rsidR="00D07339">
        <w:rPr>
          <w:rFonts w:cstheme="minorHAnsi"/>
          <w:color w:val="000000" w:themeColor="text1"/>
        </w:rPr>
        <w:t xml:space="preserve">od </w:t>
      </w:r>
      <w:r>
        <w:rPr>
          <w:rFonts w:cstheme="minorHAnsi"/>
          <w:color w:val="000000" w:themeColor="text1"/>
        </w:rPr>
        <w:t>S</w:t>
      </w:r>
      <w:r w:rsidR="00D07339">
        <w:rPr>
          <w:rFonts w:cstheme="minorHAnsi"/>
          <w:color w:val="000000" w:themeColor="text1"/>
        </w:rPr>
        <w:t>mrkem</w:t>
      </w:r>
      <w:r>
        <w:rPr>
          <w:rFonts w:cstheme="minorHAnsi"/>
          <w:color w:val="000000" w:themeColor="text1"/>
        </w:rPr>
        <w:t>. se mohou děti a mládež účastnit několika rozličných aktivit realizovaných jak městem zřizovanými organizacemi, dobrovolnými hasiči, ale třeba i</w:t>
      </w:r>
      <w:r w:rsidR="00D07339">
        <w:rPr>
          <w:rFonts w:cstheme="minorHAnsi"/>
          <w:color w:val="000000" w:themeColor="text1"/>
        </w:rPr>
        <w:t> </w:t>
      </w:r>
      <w:r>
        <w:rPr>
          <w:rFonts w:cstheme="minorHAnsi"/>
          <w:color w:val="000000" w:themeColor="text1"/>
        </w:rPr>
        <w:t>neziskovým sektorem. V tabulce 16 je uvedený přehled nejvíce využívané nabídky trávení volného času.</w:t>
      </w:r>
    </w:p>
    <w:p w14:paraId="2B8E0355" w14:textId="77777777" w:rsidR="00152CE9" w:rsidRDefault="00152CE9" w:rsidP="00152CE9">
      <w:pPr>
        <w:rPr>
          <w:rFonts w:cstheme="minorHAnsi"/>
          <w:color w:val="000000" w:themeColor="text1"/>
        </w:rPr>
      </w:pPr>
    </w:p>
    <w:p w14:paraId="0222AA46" w14:textId="4307B8DC" w:rsidR="00152CE9" w:rsidRPr="00445EDB" w:rsidRDefault="00445EDB" w:rsidP="006774DF">
      <w:pPr>
        <w:pStyle w:val="Titulek"/>
        <w:spacing w:after="0"/>
      </w:pPr>
      <w:bookmarkStart w:id="56" w:name="_Toc166854443"/>
      <w:r>
        <w:t xml:space="preserve">Tabulka </w:t>
      </w:r>
      <w:r>
        <w:fldChar w:fldCharType="begin"/>
      </w:r>
      <w:r>
        <w:instrText xml:space="preserve"> SEQ Tabulka \* ARABIC </w:instrText>
      </w:r>
      <w:r>
        <w:fldChar w:fldCharType="separate"/>
      </w:r>
      <w:r w:rsidR="00792CF9">
        <w:rPr>
          <w:noProof/>
        </w:rPr>
        <w:t>16</w:t>
      </w:r>
      <w:r>
        <w:rPr>
          <w:noProof/>
        </w:rPr>
        <w:fldChar w:fldCharType="end"/>
      </w:r>
      <w:r w:rsidRPr="006774DF">
        <w:t xml:space="preserve"> </w:t>
      </w:r>
      <w:r w:rsidR="00152CE9" w:rsidRPr="006774DF">
        <w:rPr>
          <w:rFonts w:eastAsia="Arial" w:cs="Arial"/>
          <w:color w:val="0070C0"/>
        </w:rPr>
        <w:t>Přehled volnočasových aktivit</w:t>
      </w:r>
      <w:bookmarkEnd w:id="56"/>
      <w:r w:rsidR="00152CE9" w:rsidRPr="00C16B26">
        <w:rPr>
          <w:rFonts w:eastAsia="Arial" w:cs="Arial"/>
          <w:color w:val="0070C0"/>
          <w:sz w:val="24"/>
          <w:szCs w:val="24"/>
        </w:rPr>
        <w:t xml:space="preserve"> </w:t>
      </w:r>
    </w:p>
    <w:tbl>
      <w:tblPr>
        <w:tblStyle w:val="Mkatabulky"/>
        <w:tblpPr w:leftFromText="141" w:rightFromText="141" w:vertAnchor="text" w:horzAnchor="margin" w:tblpXSpec="center" w:tblpY="414"/>
        <w:tblW w:w="10768" w:type="dxa"/>
        <w:tblLayout w:type="fixed"/>
        <w:tblLook w:val="04A0" w:firstRow="1" w:lastRow="0" w:firstColumn="1" w:lastColumn="0" w:noHBand="0" w:noVBand="1"/>
      </w:tblPr>
      <w:tblGrid>
        <w:gridCol w:w="1129"/>
        <w:gridCol w:w="1560"/>
        <w:gridCol w:w="1701"/>
        <w:gridCol w:w="1701"/>
        <w:gridCol w:w="1559"/>
        <w:gridCol w:w="1559"/>
        <w:gridCol w:w="1559"/>
      </w:tblGrid>
      <w:tr w:rsidR="00152CE9" w:rsidRPr="00CE7384" w14:paraId="40184474" w14:textId="77777777" w:rsidTr="00E30A7E">
        <w:tc>
          <w:tcPr>
            <w:tcW w:w="1129" w:type="dxa"/>
          </w:tcPr>
          <w:p w14:paraId="06EB0378" w14:textId="77777777" w:rsidR="00152CE9" w:rsidRPr="00F03E07" w:rsidRDefault="00152CE9" w:rsidP="00E30A7E">
            <w:pPr>
              <w:spacing w:line="259" w:lineRule="auto"/>
              <w:jc w:val="left"/>
              <w:rPr>
                <w:rFonts w:asciiTheme="minorHAnsi" w:hAnsiTheme="minorHAnsi" w:cstheme="minorHAnsi"/>
                <w:b/>
                <w:bCs/>
                <w:sz w:val="20"/>
                <w:szCs w:val="20"/>
              </w:rPr>
            </w:pPr>
          </w:p>
        </w:tc>
        <w:tc>
          <w:tcPr>
            <w:tcW w:w="1560" w:type="dxa"/>
          </w:tcPr>
          <w:p w14:paraId="00F0C361"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AFK NMPS</w:t>
            </w:r>
          </w:p>
        </w:tc>
        <w:tc>
          <w:tcPr>
            <w:tcW w:w="1701" w:type="dxa"/>
          </w:tcPr>
          <w:p w14:paraId="2F840DDD"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ČvT kroužek</w:t>
            </w:r>
          </w:p>
        </w:tc>
        <w:tc>
          <w:tcPr>
            <w:tcW w:w="1701" w:type="dxa"/>
          </w:tcPr>
          <w:p w14:paraId="78149341"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Hasičský kroužek</w:t>
            </w:r>
          </w:p>
        </w:tc>
        <w:tc>
          <w:tcPr>
            <w:tcW w:w="1559" w:type="dxa"/>
          </w:tcPr>
          <w:p w14:paraId="48621D5C"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NZDM Kino</w:t>
            </w:r>
          </w:p>
        </w:tc>
        <w:tc>
          <w:tcPr>
            <w:tcW w:w="1559" w:type="dxa"/>
          </w:tcPr>
          <w:p w14:paraId="770D3480"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SVČ ROROŠ</w:t>
            </w:r>
          </w:p>
        </w:tc>
        <w:tc>
          <w:tcPr>
            <w:tcW w:w="1559" w:type="dxa"/>
          </w:tcPr>
          <w:p w14:paraId="50A409C9"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ZUŠ NMPS</w:t>
            </w:r>
          </w:p>
        </w:tc>
      </w:tr>
      <w:tr w:rsidR="00152CE9" w14:paraId="7F4C8CE5" w14:textId="77777777" w:rsidTr="00E30A7E">
        <w:tc>
          <w:tcPr>
            <w:tcW w:w="1129" w:type="dxa"/>
          </w:tcPr>
          <w:p w14:paraId="7E06E736"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forma</w:t>
            </w:r>
          </w:p>
        </w:tc>
        <w:tc>
          <w:tcPr>
            <w:tcW w:w="1560" w:type="dxa"/>
          </w:tcPr>
          <w:p w14:paraId="69E0F0FC"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sportovní oddíl</w:t>
            </w:r>
          </w:p>
        </w:tc>
        <w:tc>
          <w:tcPr>
            <w:tcW w:w="1701" w:type="dxa"/>
          </w:tcPr>
          <w:p w14:paraId="7589E2D0"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volnočasová aktivita pro klienty ze služby doučování</w:t>
            </w:r>
          </w:p>
        </w:tc>
        <w:tc>
          <w:tcPr>
            <w:tcW w:w="1701" w:type="dxa"/>
          </w:tcPr>
          <w:p w14:paraId="45CF3BA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pravidelná zájmová činnost</w:t>
            </w:r>
          </w:p>
        </w:tc>
        <w:tc>
          <w:tcPr>
            <w:tcW w:w="1559" w:type="dxa"/>
          </w:tcPr>
          <w:p w14:paraId="3A30335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sociální služba</w:t>
            </w:r>
          </w:p>
        </w:tc>
        <w:tc>
          <w:tcPr>
            <w:tcW w:w="1559" w:type="dxa"/>
          </w:tcPr>
          <w:p w14:paraId="662E308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pravidelná zájmová činnost (cca 16 různých kroužků)</w:t>
            </w:r>
          </w:p>
        </w:tc>
        <w:tc>
          <w:tcPr>
            <w:tcW w:w="1559" w:type="dxa"/>
          </w:tcPr>
          <w:p w14:paraId="15086D0F"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vzdělávání</w:t>
            </w:r>
          </w:p>
        </w:tc>
      </w:tr>
      <w:tr w:rsidR="00152CE9" w14:paraId="30B1D6BE" w14:textId="77777777" w:rsidTr="00E30A7E">
        <w:tc>
          <w:tcPr>
            <w:tcW w:w="1129" w:type="dxa"/>
          </w:tcPr>
          <w:p w14:paraId="36C63317"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počet dětí</w:t>
            </w:r>
          </w:p>
        </w:tc>
        <w:tc>
          <w:tcPr>
            <w:tcW w:w="1560" w:type="dxa"/>
          </w:tcPr>
          <w:p w14:paraId="6CA2C39B"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45–50 dětí</w:t>
            </w:r>
          </w:p>
        </w:tc>
        <w:tc>
          <w:tcPr>
            <w:tcW w:w="1701" w:type="dxa"/>
          </w:tcPr>
          <w:p w14:paraId="3B3711BC"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průměrně 5 dětí (max. kap. 13)</w:t>
            </w:r>
          </w:p>
        </w:tc>
        <w:tc>
          <w:tcPr>
            <w:tcW w:w="1701" w:type="dxa"/>
          </w:tcPr>
          <w:p w14:paraId="4AB0400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29 dětí</w:t>
            </w:r>
          </w:p>
        </w:tc>
        <w:tc>
          <w:tcPr>
            <w:tcW w:w="1559" w:type="dxa"/>
          </w:tcPr>
          <w:p w14:paraId="66950124"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75 dětí</w:t>
            </w:r>
          </w:p>
        </w:tc>
        <w:tc>
          <w:tcPr>
            <w:tcW w:w="1559" w:type="dxa"/>
          </w:tcPr>
          <w:p w14:paraId="7D59AF8C"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přes 200 dětí</w:t>
            </w:r>
          </w:p>
        </w:tc>
        <w:tc>
          <w:tcPr>
            <w:tcW w:w="1559" w:type="dxa"/>
          </w:tcPr>
          <w:p w14:paraId="74B07628"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156 dětí</w:t>
            </w:r>
          </w:p>
        </w:tc>
      </w:tr>
      <w:tr w:rsidR="00152CE9" w14:paraId="3DCF7DA6" w14:textId="77777777" w:rsidTr="00E30A7E">
        <w:tc>
          <w:tcPr>
            <w:tcW w:w="1129" w:type="dxa"/>
          </w:tcPr>
          <w:p w14:paraId="3187F464"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věk</w:t>
            </w:r>
          </w:p>
        </w:tc>
        <w:tc>
          <w:tcPr>
            <w:tcW w:w="1560" w:type="dxa"/>
          </w:tcPr>
          <w:p w14:paraId="47B7711A"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6–15</w:t>
            </w:r>
          </w:p>
        </w:tc>
        <w:tc>
          <w:tcPr>
            <w:tcW w:w="1701" w:type="dxa"/>
          </w:tcPr>
          <w:p w14:paraId="637AC4F1"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9–11</w:t>
            </w:r>
          </w:p>
        </w:tc>
        <w:tc>
          <w:tcPr>
            <w:tcW w:w="1701" w:type="dxa"/>
          </w:tcPr>
          <w:p w14:paraId="77E22ADD"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6–15</w:t>
            </w:r>
          </w:p>
        </w:tc>
        <w:tc>
          <w:tcPr>
            <w:tcW w:w="1559" w:type="dxa"/>
          </w:tcPr>
          <w:p w14:paraId="3A934DE8"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9–26</w:t>
            </w:r>
          </w:p>
        </w:tc>
        <w:tc>
          <w:tcPr>
            <w:tcW w:w="1559" w:type="dxa"/>
          </w:tcPr>
          <w:p w14:paraId="40208D3B"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5–17</w:t>
            </w:r>
          </w:p>
        </w:tc>
        <w:tc>
          <w:tcPr>
            <w:tcW w:w="1559" w:type="dxa"/>
          </w:tcPr>
          <w:p w14:paraId="3BD6E301"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5–17</w:t>
            </w:r>
          </w:p>
        </w:tc>
      </w:tr>
      <w:tr w:rsidR="00152CE9" w14:paraId="49AE1F05" w14:textId="77777777" w:rsidTr="00E30A7E">
        <w:tc>
          <w:tcPr>
            <w:tcW w:w="1129" w:type="dxa"/>
            <w:vMerge w:val="restart"/>
          </w:tcPr>
          <w:p w14:paraId="5C140C70"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skladba dětí</w:t>
            </w:r>
          </w:p>
        </w:tc>
        <w:tc>
          <w:tcPr>
            <w:tcW w:w="1560" w:type="dxa"/>
          </w:tcPr>
          <w:p w14:paraId="082E1B4D"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(v minulosti 1 dívka)</w:t>
            </w:r>
          </w:p>
        </w:tc>
        <w:tc>
          <w:tcPr>
            <w:tcW w:w="1701" w:type="dxa"/>
          </w:tcPr>
          <w:p w14:paraId="6BDA210D"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i dívky</w:t>
            </w:r>
          </w:p>
        </w:tc>
        <w:tc>
          <w:tcPr>
            <w:tcW w:w="1701" w:type="dxa"/>
          </w:tcPr>
          <w:p w14:paraId="2A32E5E3"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i dívky (více chlapci)</w:t>
            </w:r>
          </w:p>
        </w:tc>
        <w:tc>
          <w:tcPr>
            <w:tcW w:w="1559" w:type="dxa"/>
          </w:tcPr>
          <w:p w14:paraId="7DA9FA2C"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i dívky</w:t>
            </w:r>
          </w:p>
        </w:tc>
        <w:tc>
          <w:tcPr>
            <w:tcW w:w="1559" w:type="dxa"/>
          </w:tcPr>
          <w:p w14:paraId="7CEF5979"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a dívky</w:t>
            </w:r>
          </w:p>
        </w:tc>
        <w:tc>
          <w:tcPr>
            <w:tcW w:w="1559" w:type="dxa"/>
          </w:tcPr>
          <w:p w14:paraId="054881F4"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chlapci a dívky</w:t>
            </w:r>
          </w:p>
        </w:tc>
      </w:tr>
      <w:tr w:rsidR="00152CE9" w14:paraId="2BC3C5F4" w14:textId="77777777" w:rsidTr="00E30A7E">
        <w:tc>
          <w:tcPr>
            <w:tcW w:w="1129" w:type="dxa"/>
            <w:vMerge/>
          </w:tcPr>
          <w:p w14:paraId="37E8D131" w14:textId="77777777" w:rsidR="00152CE9" w:rsidRPr="00F03E07" w:rsidRDefault="00152CE9" w:rsidP="00E30A7E">
            <w:pPr>
              <w:spacing w:line="259" w:lineRule="auto"/>
              <w:jc w:val="left"/>
              <w:rPr>
                <w:rFonts w:asciiTheme="minorHAnsi" w:hAnsiTheme="minorHAnsi" w:cstheme="minorHAnsi"/>
                <w:b/>
                <w:bCs/>
                <w:sz w:val="20"/>
                <w:szCs w:val="20"/>
              </w:rPr>
            </w:pPr>
          </w:p>
        </w:tc>
        <w:tc>
          <w:tcPr>
            <w:tcW w:w="1560" w:type="dxa"/>
          </w:tcPr>
          <w:p w14:paraId="79AE1E7D"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většina z NMPS</w:t>
            </w:r>
          </w:p>
        </w:tc>
        <w:tc>
          <w:tcPr>
            <w:tcW w:w="1701" w:type="dxa"/>
          </w:tcPr>
          <w:p w14:paraId="27D48B83"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všichni z NMPS</w:t>
            </w:r>
          </w:p>
        </w:tc>
        <w:tc>
          <w:tcPr>
            <w:tcW w:w="1701" w:type="dxa"/>
          </w:tcPr>
          <w:p w14:paraId="1FF8DBDC"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všichni z NMPS</w:t>
            </w:r>
          </w:p>
        </w:tc>
        <w:tc>
          <w:tcPr>
            <w:tcW w:w="1559" w:type="dxa"/>
          </w:tcPr>
          <w:p w14:paraId="29175466"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většina z NMPS</w:t>
            </w:r>
          </w:p>
        </w:tc>
        <w:tc>
          <w:tcPr>
            <w:tcW w:w="1559" w:type="dxa"/>
          </w:tcPr>
          <w:p w14:paraId="7F0D9FD9"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2/3 z NMPS, 1/3 Frýdlantsko</w:t>
            </w:r>
          </w:p>
        </w:tc>
        <w:tc>
          <w:tcPr>
            <w:tcW w:w="1559" w:type="dxa"/>
          </w:tcPr>
          <w:p w14:paraId="48BA3D05"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Z NMPS i dojíždí</w:t>
            </w:r>
          </w:p>
        </w:tc>
      </w:tr>
      <w:tr w:rsidR="00152CE9" w14:paraId="13366B9F" w14:textId="77777777" w:rsidTr="00E30A7E">
        <w:tc>
          <w:tcPr>
            <w:tcW w:w="1129" w:type="dxa"/>
            <w:vMerge/>
          </w:tcPr>
          <w:p w14:paraId="108DF304" w14:textId="77777777" w:rsidR="00152CE9" w:rsidRPr="00F03E07" w:rsidRDefault="00152CE9" w:rsidP="00E30A7E">
            <w:pPr>
              <w:spacing w:line="259" w:lineRule="auto"/>
              <w:jc w:val="left"/>
              <w:rPr>
                <w:rFonts w:asciiTheme="minorHAnsi" w:hAnsiTheme="minorHAnsi" w:cstheme="minorHAnsi"/>
                <w:b/>
                <w:bCs/>
                <w:sz w:val="20"/>
                <w:szCs w:val="20"/>
              </w:rPr>
            </w:pPr>
          </w:p>
        </w:tc>
        <w:tc>
          <w:tcPr>
            <w:tcW w:w="1560" w:type="dxa"/>
          </w:tcPr>
          <w:p w14:paraId="30B09DF8"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jednotlivci</w:t>
            </w:r>
          </w:p>
        </w:tc>
        <w:tc>
          <w:tcPr>
            <w:tcW w:w="1701" w:type="dxa"/>
          </w:tcPr>
          <w:p w14:paraId="02A911CF"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více než 90</w:t>
            </w:r>
            <w:r>
              <w:rPr>
                <w:rFonts w:asciiTheme="minorHAnsi" w:hAnsiTheme="minorHAnsi" w:cstheme="minorHAnsi"/>
                <w:sz w:val="20"/>
                <w:szCs w:val="20"/>
              </w:rPr>
              <w:t> </w:t>
            </w:r>
            <w:r w:rsidRPr="00F03E07">
              <w:rPr>
                <w:rFonts w:asciiTheme="minorHAnsi" w:hAnsiTheme="minorHAnsi" w:cstheme="minorHAnsi"/>
                <w:sz w:val="20"/>
                <w:szCs w:val="20"/>
              </w:rPr>
              <w:t>%</w:t>
            </w:r>
          </w:p>
        </w:tc>
        <w:tc>
          <w:tcPr>
            <w:tcW w:w="1701" w:type="dxa"/>
          </w:tcPr>
          <w:p w14:paraId="2B1CD617"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jednotlivci</w:t>
            </w:r>
          </w:p>
        </w:tc>
        <w:tc>
          <w:tcPr>
            <w:tcW w:w="1559" w:type="dxa"/>
          </w:tcPr>
          <w:p w14:paraId="0C4E0A6D"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90 %</w:t>
            </w:r>
          </w:p>
        </w:tc>
        <w:tc>
          <w:tcPr>
            <w:tcW w:w="1559" w:type="dxa"/>
          </w:tcPr>
          <w:p w14:paraId="28F2A874"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jednotlivci</w:t>
            </w:r>
          </w:p>
        </w:tc>
        <w:tc>
          <w:tcPr>
            <w:tcW w:w="1559" w:type="dxa"/>
          </w:tcPr>
          <w:p w14:paraId="00352E1B"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ze SVL jednotlivci</w:t>
            </w:r>
          </w:p>
        </w:tc>
      </w:tr>
      <w:tr w:rsidR="00152CE9" w14:paraId="4FB5D1C2" w14:textId="77777777" w:rsidTr="00E30A7E">
        <w:tc>
          <w:tcPr>
            <w:tcW w:w="1129" w:type="dxa"/>
          </w:tcPr>
          <w:p w14:paraId="29CB73E1"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poplatek</w:t>
            </w:r>
          </w:p>
        </w:tc>
        <w:tc>
          <w:tcPr>
            <w:tcW w:w="1560" w:type="dxa"/>
          </w:tcPr>
          <w:p w14:paraId="7D293AA9"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100 Kč registr</w:t>
            </w:r>
            <w:r>
              <w:rPr>
                <w:rFonts w:asciiTheme="minorHAnsi" w:hAnsiTheme="minorHAnsi" w:cstheme="minorHAnsi"/>
                <w:sz w:val="20"/>
                <w:szCs w:val="20"/>
              </w:rPr>
              <w:t>ace</w:t>
            </w:r>
            <w:r w:rsidRPr="00F03E07">
              <w:rPr>
                <w:rFonts w:asciiTheme="minorHAnsi" w:hAnsiTheme="minorHAnsi" w:cstheme="minorHAnsi"/>
                <w:sz w:val="20"/>
                <w:szCs w:val="20"/>
              </w:rPr>
              <w:t>, 800 Kč/rok</w:t>
            </w:r>
          </w:p>
        </w:tc>
        <w:tc>
          <w:tcPr>
            <w:tcW w:w="1701" w:type="dxa"/>
          </w:tcPr>
          <w:p w14:paraId="31BC5317"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zdarma</w:t>
            </w:r>
          </w:p>
        </w:tc>
        <w:tc>
          <w:tcPr>
            <w:tcW w:w="1701" w:type="dxa"/>
          </w:tcPr>
          <w:p w14:paraId="20CC7033"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250 Kč/rok</w:t>
            </w:r>
          </w:p>
        </w:tc>
        <w:tc>
          <w:tcPr>
            <w:tcW w:w="1559" w:type="dxa"/>
          </w:tcPr>
          <w:p w14:paraId="5DF91C02"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zdarma</w:t>
            </w:r>
          </w:p>
        </w:tc>
        <w:tc>
          <w:tcPr>
            <w:tcW w:w="1559" w:type="dxa"/>
          </w:tcPr>
          <w:p w14:paraId="38B45D82" w14:textId="32263849"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 xml:space="preserve">650 Kč/rok </w:t>
            </w:r>
            <w:r w:rsidR="00D07339">
              <w:rPr>
                <w:rFonts w:asciiTheme="minorHAnsi" w:hAnsiTheme="minorHAnsi" w:cstheme="minorHAnsi"/>
                <w:sz w:val="20"/>
                <w:szCs w:val="20"/>
              </w:rPr>
              <w:t>–</w:t>
            </w:r>
            <w:r w:rsidRPr="00F03E07">
              <w:rPr>
                <w:rFonts w:asciiTheme="minorHAnsi" w:hAnsiTheme="minorHAnsi" w:cstheme="minorHAnsi"/>
                <w:sz w:val="20"/>
                <w:szCs w:val="20"/>
              </w:rPr>
              <w:t xml:space="preserve"> 2</w:t>
            </w:r>
            <w:r w:rsidR="00D07339">
              <w:rPr>
                <w:rFonts w:asciiTheme="minorHAnsi" w:hAnsiTheme="minorHAnsi" w:cstheme="minorHAnsi"/>
                <w:sz w:val="20"/>
                <w:szCs w:val="20"/>
              </w:rPr>
              <w:t>.</w:t>
            </w:r>
            <w:r w:rsidRPr="00F03E07">
              <w:rPr>
                <w:rFonts w:asciiTheme="minorHAnsi" w:hAnsiTheme="minorHAnsi" w:cstheme="minorHAnsi"/>
                <w:sz w:val="20"/>
                <w:szCs w:val="20"/>
              </w:rPr>
              <w:t>500 Kč/rok</w:t>
            </w:r>
          </w:p>
        </w:tc>
        <w:tc>
          <w:tcPr>
            <w:tcW w:w="1559" w:type="dxa"/>
          </w:tcPr>
          <w:p w14:paraId="7A740376" w14:textId="7F4A134B"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900 Kč/rok – 2</w:t>
            </w:r>
            <w:r w:rsidR="00D07339">
              <w:rPr>
                <w:rFonts w:asciiTheme="minorHAnsi" w:hAnsiTheme="minorHAnsi" w:cstheme="minorHAnsi"/>
                <w:sz w:val="20"/>
                <w:szCs w:val="20"/>
              </w:rPr>
              <w:t>.</w:t>
            </w:r>
            <w:r w:rsidRPr="00F03E07">
              <w:rPr>
                <w:rFonts w:asciiTheme="minorHAnsi" w:hAnsiTheme="minorHAnsi" w:cstheme="minorHAnsi"/>
                <w:sz w:val="20"/>
                <w:szCs w:val="20"/>
              </w:rPr>
              <w:t>300 Kč/rok</w:t>
            </w:r>
          </w:p>
        </w:tc>
      </w:tr>
      <w:tr w:rsidR="00152CE9" w14:paraId="265662B4" w14:textId="77777777" w:rsidTr="00E30A7E">
        <w:tc>
          <w:tcPr>
            <w:tcW w:w="1129" w:type="dxa"/>
          </w:tcPr>
          <w:p w14:paraId="0D3CDE1D"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vybavení</w:t>
            </w:r>
          </w:p>
        </w:tc>
        <w:tc>
          <w:tcPr>
            <w:tcW w:w="1560" w:type="dxa"/>
          </w:tcPr>
          <w:p w14:paraId="7321C1D1"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sportovní oblečení, kopačky, sálové boty</w:t>
            </w:r>
          </w:p>
        </w:tc>
        <w:tc>
          <w:tcPr>
            <w:tcW w:w="1701" w:type="dxa"/>
          </w:tcPr>
          <w:p w14:paraId="71157379"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n</w:t>
            </w:r>
            <w:r w:rsidRPr="00F03E07">
              <w:rPr>
                <w:rFonts w:asciiTheme="minorHAnsi" w:hAnsiTheme="minorHAnsi" w:cstheme="minorHAnsi"/>
                <w:sz w:val="20"/>
                <w:szCs w:val="20"/>
              </w:rPr>
              <w:t>ení potřeba</w:t>
            </w:r>
          </w:p>
        </w:tc>
        <w:tc>
          <w:tcPr>
            <w:tcW w:w="1701" w:type="dxa"/>
          </w:tcPr>
          <w:p w14:paraId="5EFBCF3C"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n</w:t>
            </w:r>
            <w:r w:rsidRPr="00F03E07">
              <w:rPr>
                <w:rFonts w:asciiTheme="minorHAnsi" w:hAnsiTheme="minorHAnsi" w:cstheme="minorHAnsi"/>
                <w:sz w:val="20"/>
                <w:szCs w:val="20"/>
              </w:rPr>
              <w:t>ení potřeba (triko s dlouhým rukávem)</w:t>
            </w:r>
          </w:p>
        </w:tc>
        <w:tc>
          <w:tcPr>
            <w:tcW w:w="1559" w:type="dxa"/>
          </w:tcPr>
          <w:p w14:paraId="7D4A0862"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n</w:t>
            </w:r>
            <w:r w:rsidRPr="00F03E07">
              <w:rPr>
                <w:rFonts w:asciiTheme="minorHAnsi" w:hAnsiTheme="minorHAnsi" w:cstheme="minorHAnsi"/>
                <w:sz w:val="20"/>
                <w:szCs w:val="20"/>
              </w:rPr>
              <w:t>ení potřeba</w:t>
            </w:r>
          </w:p>
        </w:tc>
        <w:tc>
          <w:tcPr>
            <w:tcW w:w="1559" w:type="dxa"/>
          </w:tcPr>
          <w:p w14:paraId="1C30A4C5"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v</w:t>
            </w:r>
            <w:r w:rsidRPr="00F03E07">
              <w:rPr>
                <w:rFonts w:asciiTheme="minorHAnsi" w:hAnsiTheme="minorHAnsi" w:cstheme="minorHAnsi"/>
                <w:sz w:val="20"/>
                <w:szCs w:val="20"/>
              </w:rPr>
              <w:t>iz jednotlivé kroužky</w:t>
            </w:r>
          </w:p>
        </w:tc>
        <w:tc>
          <w:tcPr>
            <w:tcW w:w="1559" w:type="dxa"/>
          </w:tcPr>
          <w:p w14:paraId="112DD523"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výtvarné potřeby nebo hudební nástroj (možné zapůjčit)</w:t>
            </w:r>
          </w:p>
        </w:tc>
      </w:tr>
      <w:tr w:rsidR="00152CE9" w14:paraId="6EAD3E64" w14:textId="77777777" w:rsidTr="00E30A7E">
        <w:tc>
          <w:tcPr>
            <w:tcW w:w="1129" w:type="dxa"/>
          </w:tcPr>
          <w:p w14:paraId="5B1555B3"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činnost</w:t>
            </w:r>
          </w:p>
        </w:tc>
        <w:tc>
          <w:tcPr>
            <w:tcW w:w="1560" w:type="dxa"/>
          </w:tcPr>
          <w:p w14:paraId="5C85AAB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2 x týdně trénink, o víkendech turnaje</w:t>
            </w:r>
          </w:p>
        </w:tc>
        <w:tc>
          <w:tcPr>
            <w:tcW w:w="1701" w:type="dxa"/>
          </w:tcPr>
          <w:p w14:paraId="0EF2FD88"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1 x týdně, všeobecný: výtvarné aktivity, hry, procházky, povídání si</w:t>
            </w:r>
          </w:p>
        </w:tc>
        <w:tc>
          <w:tcPr>
            <w:tcW w:w="1701" w:type="dxa"/>
          </w:tcPr>
          <w:p w14:paraId="1AF51616"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1 x týdně, o</w:t>
            </w:r>
            <w:r>
              <w:rPr>
                <w:rFonts w:asciiTheme="minorHAnsi" w:hAnsiTheme="minorHAnsi" w:cstheme="minorHAnsi"/>
                <w:sz w:val="20"/>
                <w:szCs w:val="20"/>
              </w:rPr>
              <w:t> </w:t>
            </w:r>
            <w:r w:rsidRPr="00F03E07">
              <w:rPr>
                <w:rFonts w:asciiTheme="minorHAnsi" w:hAnsiTheme="minorHAnsi" w:cstheme="minorHAnsi"/>
                <w:sz w:val="20"/>
                <w:szCs w:val="20"/>
              </w:rPr>
              <w:t>víkendech soutěže</w:t>
            </w:r>
          </w:p>
        </w:tc>
        <w:tc>
          <w:tcPr>
            <w:tcW w:w="1559" w:type="dxa"/>
          </w:tcPr>
          <w:p w14:paraId="475D0F00" w14:textId="77777777" w:rsidR="00152CE9" w:rsidRPr="00F03E07" w:rsidRDefault="00152CE9" w:rsidP="00E30A7E">
            <w:pPr>
              <w:spacing w:line="259" w:lineRule="auto"/>
              <w:jc w:val="left"/>
              <w:rPr>
                <w:rFonts w:asciiTheme="minorHAnsi" w:hAnsiTheme="minorHAnsi" w:cstheme="minorHAnsi"/>
                <w:sz w:val="20"/>
                <w:szCs w:val="20"/>
              </w:rPr>
            </w:pPr>
            <w:r>
              <w:rPr>
                <w:rFonts w:asciiTheme="minorHAnsi" w:hAnsiTheme="minorHAnsi" w:cstheme="minorHAnsi"/>
                <w:sz w:val="20"/>
                <w:szCs w:val="20"/>
              </w:rPr>
              <w:t>5 x týdně klub pro mladší a starší, + 2 x týdně streetwork</w:t>
            </w:r>
          </w:p>
        </w:tc>
        <w:tc>
          <w:tcPr>
            <w:tcW w:w="1559" w:type="dxa"/>
          </w:tcPr>
          <w:p w14:paraId="58155801" w14:textId="47778B48"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1</w:t>
            </w:r>
            <w:r w:rsidR="00AD5C6F">
              <w:rPr>
                <w:rFonts w:asciiTheme="minorHAnsi" w:hAnsiTheme="minorHAnsi" w:cstheme="minorHAnsi"/>
                <w:sz w:val="20"/>
                <w:szCs w:val="20"/>
              </w:rPr>
              <w:t xml:space="preserve"> </w:t>
            </w:r>
            <w:r w:rsidRPr="00F03E07">
              <w:rPr>
                <w:rFonts w:asciiTheme="minorHAnsi" w:hAnsiTheme="minorHAnsi" w:cstheme="minorHAnsi"/>
                <w:sz w:val="20"/>
                <w:szCs w:val="20"/>
              </w:rPr>
              <w:t xml:space="preserve">x týdně, </w:t>
            </w:r>
          </w:p>
        </w:tc>
        <w:tc>
          <w:tcPr>
            <w:tcW w:w="1559" w:type="dxa"/>
          </w:tcPr>
          <w:p w14:paraId="45DDF282"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výtvarný a hudební obor (1 x týdně + hudební nauka)</w:t>
            </w:r>
          </w:p>
        </w:tc>
      </w:tr>
      <w:tr w:rsidR="00152CE9" w14:paraId="10606E87" w14:textId="77777777" w:rsidTr="00E30A7E">
        <w:tc>
          <w:tcPr>
            <w:tcW w:w="1129" w:type="dxa"/>
          </w:tcPr>
          <w:p w14:paraId="073F6204" w14:textId="77777777" w:rsidR="00152CE9" w:rsidRPr="00F03E07" w:rsidRDefault="00152CE9" w:rsidP="00E30A7E">
            <w:pPr>
              <w:spacing w:line="259" w:lineRule="auto"/>
              <w:jc w:val="left"/>
              <w:rPr>
                <w:rFonts w:asciiTheme="minorHAnsi" w:hAnsiTheme="minorHAnsi" w:cstheme="minorHAnsi"/>
                <w:b/>
                <w:bCs/>
                <w:sz w:val="20"/>
                <w:szCs w:val="20"/>
              </w:rPr>
            </w:pPr>
            <w:r w:rsidRPr="00F03E07">
              <w:rPr>
                <w:rFonts w:asciiTheme="minorHAnsi" w:hAnsiTheme="minorHAnsi" w:cstheme="minorHAnsi"/>
                <w:b/>
                <w:bCs/>
                <w:sz w:val="20"/>
                <w:szCs w:val="20"/>
              </w:rPr>
              <w:t>Prázdninové aktivity</w:t>
            </w:r>
          </w:p>
        </w:tc>
        <w:tc>
          <w:tcPr>
            <w:tcW w:w="1560" w:type="dxa"/>
          </w:tcPr>
          <w:p w14:paraId="259FE548" w14:textId="77777777" w:rsidR="00152CE9" w:rsidRPr="00F03E07" w:rsidRDefault="00152CE9" w:rsidP="00E30A7E">
            <w:pPr>
              <w:spacing w:line="259" w:lineRule="auto"/>
              <w:jc w:val="left"/>
              <w:rPr>
                <w:rFonts w:asciiTheme="minorHAnsi" w:hAnsiTheme="minorHAnsi" w:cstheme="minorHAnsi"/>
                <w:sz w:val="20"/>
                <w:szCs w:val="20"/>
              </w:rPr>
            </w:pPr>
          </w:p>
        </w:tc>
        <w:tc>
          <w:tcPr>
            <w:tcW w:w="1701" w:type="dxa"/>
          </w:tcPr>
          <w:p w14:paraId="022BCCFB"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Pobytové tábory, příměstské tábory pro klienty</w:t>
            </w:r>
          </w:p>
        </w:tc>
        <w:tc>
          <w:tcPr>
            <w:tcW w:w="1701" w:type="dxa"/>
          </w:tcPr>
          <w:p w14:paraId="65637A25"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Soustředění/pobytový tábor</w:t>
            </w:r>
          </w:p>
        </w:tc>
        <w:tc>
          <w:tcPr>
            <w:tcW w:w="1559" w:type="dxa"/>
          </w:tcPr>
          <w:p w14:paraId="3451C9CB" w14:textId="77777777" w:rsidR="00152CE9" w:rsidRPr="00F03E07" w:rsidRDefault="00152CE9" w:rsidP="00E30A7E">
            <w:pPr>
              <w:spacing w:line="259" w:lineRule="auto"/>
              <w:jc w:val="left"/>
              <w:rPr>
                <w:rFonts w:asciiTheme="minorHAnsi" w:hAnsiTheme="minorHAnsi" w:cstheme="minorHAnsi"/>
                <w:sz w:val="20"/>
                <w:szCs w:val="20"/>
              </w:rPr>
            </w:pPr>
          </w:p>
        </w:tc>
        <w:tc>
          <w:tcPr>
            <w:tcW w:w="1559" w:type="dxa"/>
          </w:tcPr>
          <w:p w14:paraId="40B72DE3"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pobytové a příměstské tábory pro děti z kroužků</w:t>
            </w:r>
          </w:p>
        </w:tc>
        <w:tc>
          <w:tcPr>
            <w:tcW w:w="1559" w:type="dxa"/>
          </w:tcPr>
          <w:p w14:paraId="4E683FB2" w14:textId="77777777" w:rsidR="00152CE9" w:rsidRPr="00F03E07" w:rsidRDefault="00152CE9" w:rsidP="00E30A7E">
            <w:pPr>
              <w:spacing w:line="259" w:lineRule="auto"/>
              <w:jc w:val="left"/>
              <w:rPr>
                <w:rFonts w:asciiTheme="minorHAnsi" w:hAnsiTheme="minorHAnsi" w:cstheme="minorHAnsi"/>
                <w:sz w:val="20"/>
                <w:szCs w:val="20"/>
              </w:rPr>
            </w:pPr>
            <w:r w:rsidRPr="00F03E07">
              <w:rPr>
                <w:rFonts w:asciiTheme="minorHAnsi" w:hAnsiTheme="minorHAnsi" w:cstheme="minorHAnsi"/>
                <w:sz w:val="20"/>
                <w:szCs w:val="20"/>
              </w:rPr>
              <w:t>-</w:t>
            </w:r>
          </w:p>
        </w:tc>
      </w:tr>
    </w:tbl>
    <w:p w14:paraId="5E7CE2DE" w14:textId="1C6D203E" w:rsidR="00152CE9" w:rsidRPr="00C03DE1" w:rsidRDefault="00152CE9" w:rsidP="00152CE9">
      <w:pPr>
        <w:rPr>
          <w:rFonts w:cstheme="minorHAnsi"/>
          <w:color w:val="000000" w:themeColor="text1"/>
          <w:sz w:val="16"/>
          <w:szCs w:val="16"/>
        </w:rPr>
      </w:pPr>
      <w:r w:rsidRPr="00C03DE1">
        <w:rPr>
          <w:rFonts w:cstheme="minorHAnsi"/>
          <w:color w:val="000000" w:themeColor="text1"/>
          <w:sz w:val="16"/>
          <w:szCs w:val="16"/>
        </w:rPr>
        <w:t xml:space="preserve">Zdroj: </w:t>
      </w:r>
      <w:r w:rsidRPr="00C03DE1">
        <w:rPr>
          <w:sz w:val="16"/>
          <w:szCs w:val="16"/>
        </w:rPr>
        <w:t>Zpráva z tematického výzkumu Volný čas dětí a mládeže ze sociálně vyloučených lokalit v Novém Městě pod Smrkem</w:t>
      </w:r>
      <w:r>
        <w:rPr>
          <w:sz w:val="16"/>
          <w:szCs w:val="16"/>
        </w:rPr>
        <w:t xml:space="preserve"> 2023</w:t>
      </w:r>
    </w:p>
    <w:p w14:paraId="58C810B4" w14:textId="77777777" w:rsidR="00152CE9" w:rsidRDefault="00152CE9" w:rsidP="00152CE9">
      <w:pPr>
        <w:rPr>
          <w:rFonts w:cstheme="minorHAnsi"/>
          <w:b/>
          <w:bCs/>
          <w:color w:val="000000" w:themeColor="text1"/>
        </w:rPr>
      </w:pPr>
    </w:p>
    <w:p w14:paraId="0E35B5D1" w14:textId="57D32F16" w:rsidR="00152CE9" w:rsidRPr="00760FB3" w:rsidRDefault="00152CE9" w:rsidP="00F441E5">
      <w:pPr>
        <w:pStyle w:val="Nadpis4"/>
      </w:pPr>
      <w:r w:rsidRPr="00760FB3">
        <w:t>Trávení volného času dětí a mládeže ze sociálně vyloučeného prostředí, potřeby a</w:t>
      </w:r>
      <w:r w:rsidR="00D07339">
        <w:t> </w:t>
      </w:r>
      <w:r w:rsidRPr="00760FB3">
        <w:t>bariéry</w:t>
      </w:r>
    </w:p>
    <w:p w14:paraId="3D8CC008" w14:textId="77777777" w:rsidR="00152CE9" w:rsidRDefault="00152CE9" w:rsidP="00152CE9">
      <w:bookmarkStart w:id="57" w:name="_Hlk139021150"/>
      <w:r>
        <w:t xml:space="preserve">Co se týče účasti dětí ze SVL lze na základě informací od jednotlivých aktérů shrnout, že </w:t>
      </w:r>
      <w:r w:rsidRPr="00C47EC3">
        <w:rPr>
          <w:b/>
          <w:bCs/>
        </w:rPr>
        <w:t>v rámci organizovaných volnočasových aktivit v NMPS nedochází k začleňování dětí ze SVL do běžných vrstevnických skupin</w:t>
      </w:r>
      <w:r>
        <w:t>, protože tyto děti se klasických volnočasových aktivit (zájmových kroužků)</w:t>
      </w:r>
      <w:r w:rsidRPr="006A765E">
        <w:t xml:space="preserve"> </w:t>
      </w:r>
      <w:r>
        <w:t>primárně neúčastní. Děti ze SVL tvoří naprostou většinu klientů NZDM Kino a také volnočasového kroužku poskytovaného pro děti využívající službu doučování Člověka v tísni.</w:t>
      </w:r>
      <w:bookmarkStart w:id="58" w:name="_Hlk139021169"/>
      <w:bookmarkEnd w:id="57"/>
      <w:r>
        <w:t xml:space="preserve"> Ale naopak do ZUŠ, pravidelné zájmové činnosti (kroužků) v SVČ ROROŠ, hasičského kroužku nebo fotbalového oddílu dochází ze SVL děti pouze v jednotkách případů. V těchto jednotlivých případech jde spíše o děti v mladším školním věku a pouze o několik dětí ve starším školním věku, tzn. i když už se několik z nich do aktivity zapojí, málokdy v ní vytrvá.</w:t>
      </w:r>
    </w:p>
    <w:p w14:paraId="5BAFDA15" w14:textId="7CB5ECE2" w:rsidR="00152CE9" w:rsidRPr="004F2616" w:rsidRDefault="00152CE9" w:rsidP="00152CE9">
      <w:pPr>
        <w:rPr>
          <w:lang w:eastAsia="cs-CZ"/>
        </w:rPr>
      </w:pPr>
      <w:r>
        <w:t xml:space="preserve">Zástupci organizací nabízejících volnočasové aktivity však připomínají, že </w:t>
      </w:r>
      <w:r>
        <w:rPr>
          <w:b/>
          <w:bCs/>
        </w:rPr>
        <w:t>nedostatek financí</w:t>
      </w:r>
      <w:r w:rsidRPr="00DF6923">
        <w:rPr>
          <w:b/>
          <w:bCs/>
        </w:rPr>
        <w:t xml:space="preserve"> nevnímají jako překážku vstupu dětí ze SVL do jimi nabízených zájmových aktivit</w:t>
      </w:r>
      <w:r>
        <w:t xml:space="preserve">. Ceny kroužků/oddílů jsou dle jejich názoru nízké </w:t>
      </w:r>
      <w:r w:rsidR="00FA4164">
        <w:t xml:space="preserve">a </w:t>
      </w:r>
      <w:r>
        <w:t xml:space="preserve">mnohdy nabízí rozložení platby a většinou se nesetkávají s problémy je zaplatit. Čistě z finančních důvodů děti dle jejich názoru většinou činnost neukončují. Důvodem je podle nich motivace. </w:t>
      </w:r>
    </w:p>
    <w:p w14:paraId="044E360B" w14:textId="77777777" w:rsidR="00152CE9" w:rsidRDefault="00152CE9" w:rsidP="00152CE9">
      <w:r>
        <w:t xml:space="preserve">Z pohledu aktérů větší překážkou pro děti ze SVL je schopnost v činnosti vytrvat, docházet pravidelně, </w:t>
      </w:r>
      <w:r>
        <w:rPr>
          <w:lang w:eastAsia="cs-CZ"/>
        </w:rPr>
        <w:t>důvody neúčasti spatřují zejména v rodinném zázemí</w:t>
      </w:r>
      <w:r>
        <w:t>. Podobné je to dle vyjádření zástupců jednotlivých organizací i v případě romských dětí (přitom ne vždy se jedná o děti ze sociálně znevýhodněného prostředí). Nicméně v obou případech se setkávají s jejich postupným odlivem. Na jednotlivých případech dětí, které v těchto pravidelných zájmových aktivitách vytrvaly, se ukazuje důležitost podpory rodiny. Děti, které tuto podporu nemají, se dlouhodobě zapojit do těchto aktivit nedaří a mnozí z nich tak využívají alespoň služeb NZDM, nicméně v nemalé míře (zejména ve věku od 2. stupně ZŠ) se zdržují neorganizovaně venku.</w:t>
      </w:r>
    </w:p>
    <w:p w14:paraId="477BF260" w14:textId="77777777" w:rsidR="00152CE9" w:rsidRPr="004E744C" w:rsidRDefault="00152CE9" w:rsidP="00152CE9">
      <w:pPr>
        <w:rPr>
          <w:b/>
          <w:bCs/>
        </w:rPr>
      </w:pPr>
      <w:r w:rsidRPr="004E744C">
        <w:rPr>
          <w:b/>
          <w:bCs/>
        </w:rPr>
        <w:t xml:space="preserve">Místa, kde se děti a mládež nejčastěji ve skupinkách vyskytují jsou: </w:t>
      </w:r>
    </w:p>
    <w:p w14:paraId="790E376B" w14:textId="77777777" w:rsidR="00152CE9" w:rsidRDefault="00152CE9">
      <w:pPr>
        <w:pStyle w:val="Odstavecseseznamem"/>
        <w:numPr>
          <w:ilvl w:val="0"/>
          <w:numId w:val="14"/>
        </w:numPr>
        <w:ind w:left="714" w:hanging="357"/>
      </w:pPr>
      <w:r>
        <w:t>„Umělka“ (hřiště u školy) – chlapci zde hrají fotbal nebo basketbal, je to jejich nejoblíbenější místo ve městě. Problémem je, že pokud jedna skupina hraje basketbal, druhá skupina nemůže hrát fotbal a naopak. Čas zde tráví i dívky, většinou ale nehrají, ale „spíše sedí a povídají si“. Za pozitivní všichni považují volnou přístupnost tohoto prostoru kdykoliv během dne. Jako problematické děti vnímaly, že nedávno hřiště někdo pomaloval.</w:t>
      </w:r>
    </w:p>
    <w:p w14:paraId="31710F50" w14:textId="749F85EF" w:rsidR="00152CE9" w:rsidRDefault="00152CE9">
      <w:pPr>
        <w:pStyle w:val="Odstavecseseznamem"/>
        <w:numPr>
          <w:ilvl w:val="0"/>
          <w:numId w:val="14"/>
        </w:numPr>
        <w:ind w:left="714" w:hanging="357"/>
      </w:pPr>
      <w:r>
        <w:t xml:space="preserve">Náměstí – v době terénního šetření bylo v rekonstrukci, takže nebylo využíváno. Jak </w:t>
      </w:r>
      <w:r w:rsidR="00CE14A4">
        <w:t xml:space="preserve">se </w:t>
      </w:r>
      <w:r>
        <w:t>ale mnozí na fokusní skupině vyjádřili, těší se, že náměstí bude hezké.</w:t>
      </w:r>
    </w:p>
    <w:p w14:paraId="59654B40" w14:textId="77777777" w:rsidR="00152CE9" w:rsidRDefault="00152CE9">
      <w:pPr>
        <w:pStyle w:val="Odstavecseseznamem"/>
        <w:numPr>
          <w:ilvl w:val="0"/>
          <w:numId w:val="14"/>
        </w:numPr>
        <w:ind w:left="714" w:hanging="357"/>
      </w:pPr>
      <w:r>
        <w:t>Nádraží – jednak jde o celý prostor, včetně prostranství před objektem NZDM a uvnitř zařízení (o NZDM více níže). Nádraží využívají například když prší, protože je zde přístřešek. Chodí do „baráčku“, tam je „kuřárna“ (stará drážní budova).</w:t>
      </w:r>
    </w:p>
    <w:p w14:paraId="1E04B244" w14:textId="77777777" w:rsidR="00152CE9" w:rsidRDefault="00152CE9">
      <w:pPr>
        <w:pStyle w:val="Odstavecseseznamem"/>
        <w:numPr>
          <w:ilvl w:val="0"/>
          <w:numId w:val="14"/>
        </w:numPr>
        <w:ind w:left="714" w:hanging="357"/>
      </w:pPr>
      <w:r>
        <w:t>Koupaliště – zejména v létě, ale „nedá se tam moc koupat, protože je špinavý“,</w:t>
      </w:r>
    </w:p>
    <w:p w14:paraId="35379047" w14:textId="77777777" w:rsidR="00152CE9" w:rsidRDefault="00152CE9">
      <w:pPr>
        <w:pStyle w:val="Odstavecseseznamem"/>
        <w:numPr>
          <w:ilvl w:val="0"/>
          <w:numId w:val="14"/>
        </w:numPr>
        <w:ind w:left="714" w:hanging="357"/>
      </w:pPr>
      <w:r>
        <w:lastRenderedPageBreak/>
        <w:t xml:space="preserve">Máslovka – zmiňováno často i mladšími dětmi během terénního šetření v SVL. Jedná se o kopec, kam si </w:t>
      </w:r>
      <w:r w:rsidRPr="002039ED">
        <w:t>v létě chodí</w:t>
      </w:r>
      <w:r>
        <w:t xml:space="preserve"> hrát a v zimě sáňkovat. Další takovým místem byla Spálenka, nebo Kyselka.</w:t>
      </w:r>
    </w:p>
    <w:p w14:paraId="2FA6C8C3" w14:textId="77777777" w:rsidR="00152CE9" w:rsidRDefault="00152CE9">
      <w:pPr>
        <w:pStyle w:val="Odstavecseseznamem"/>
        <w:numPr>
          <w:ilvl w:val="0"/>
          <w:numId w:val="14"/>
        </w:numPr>
        <w:ind w:left="714" w:hanging="357"/>
      </w:pPr>
      <w:r>
        <w:t>U Jizeranu, u zastavárny.</w:t>
      </w:r>
    </w:p>
    <w:p w14:paraId="2C70B9EE" w14:textId="77777777" w:rsidR="00152CE9" w:rsidRDefault="00152CE9" w:rsidP="00152CE9">
      <w:r>
        <w:t>V řadě případů se v daných místech vyskytují stížnosti na hluk, poškozování veřejného majetku či obtěžování kolemjdoucích. Proto zde působí jednak pracovníci NZDM terénní formou, a také Asistenti prevence kriminality. Mezi další problémy, které zde vznikají patří následující:</w:t>
      </w:r>
    </w:p>
    <w:p w14:paraId="7B99B82C" w14:textId="77777777" w:rsidR="007C183B" w:rsidRPr="00826794" w:rsidRDefault="00B34D07">
      <w:pPr>
        <w:numPr>
          <w:ilvl w:val="0"/>
          <w:numId w:val="15"/>
        </w:numPr>
        <w:spacing w:after="120" w:line="360" w:lineRule="auto"/>
        <w:rPr>
          <w:rFonts w:cstheme="minorHAnsi"/>
          <w:color w:val="000000" w:themeColor="text1"/>
        </w:rPr>
      </w:pPr>
      <w:r w:rsidRPr="00826794">
        <w:rPr>
          <w:rFonts w:cstheme="minorHAnsi"/>
          <w:color w:val="000000" w:themeColor="text1"/>
        </w:rPr>
        <w:t>pobyt starších a mladších dětí ve stejném prostoru a čase někdy vyvolává napětí;</w:t>
      </w:r>
    </w:p>
    <w:p w14:paraId="533B7295" w14:textId="251A50CB" w:rsidR="007C183B" w:rsidRPr="00826794" w:rsidRDefault="00B34D07">
      <w:pPr>
        <w:numPr>
          <w:ilvl w:val="0"/>
          <w:numId w:val="15"/>
        </w:numPr>
        <w:spacing w:after="120" w:line="360" w:lineRule="auto"/>
        <w:rPr>
          <w:rFonts w:cstheme="minorHAnsi"/>
          <w:color w:val="000000" w:themeColor="text1"/>
        </w:rPr>
      </w:pPr>
      <w:r w:rsidRPr="00826794">
        <w:rPr>
          <w:rFonts w:cstheme="minorHAnsi"/>
          <w:color w:val="000000" w:themeColor="text1"/>
        </w:rPr>
        <w:t xml:space="preserve">místa pro hru jsou v blízkosti bytových domů a pobyt dětí a mládeže může být rušivý pro obyvatele okolí; </w:t>
      </w:r>
    </w:p>
    <w:p w14:paraId="2AA7AF0C" w14:textId="7D9A4C84" w:rsidR="007C183B" w:rsidRPr="00826794" w:rsidRDefault="00B34D07">
      <w:pPr>
        <w:numPr>
          <w:ilvl w:val="0"/>
          <w:numId w:val="15"/>
        </w:numPr>
        <w:spacing w:after="120" w:line="360" w:lineRule="auto"/>
        <w:rPr>
          <w:rFonts w:cstheme="minorHAnsi"/>
          <w:color w:val="000000" w:themeColor="text1"/>
        </w:rPr>
      </w:pPr>
      <w:r w:rsidRPr="00826794">
        <w:rPr>
          <w:rFonts w:cstheme="minorHAnsi"/>
          <w:color w:val="000000" w:themeColor="text1"/>
        </w:rPr>
        <w:t>dostatek míst vhodných pro hru snižuje i „rivalita“ mezi různými skupinami či jednotlivci, která jim zabraňuje trávit čas společně, a naopak může být zdrojem konfliktů</w:t>
      </w:r>
      <w:r w:rsidR="00FA4164">
        <w:rPr>
          <w:rFonts w:cstheme="minorHAnsi"/>
          <w:color w:val="000000" w:themeColor="text1"/>
        </w:rPr>
        <w:t>.</w:t>
      </w:r>
    </w:p>
    <w:p w14:paraId="7DF32EEE" w14:textId="77777777" w:rsidR="00152CE9" w:rsidRDefault="00152CE9" w:rsidP="00152CE9"/>
    <w:p w14:paraId="755C5CEA" w14:textId="77777777" w:rsidR="00152CE9" w:rsidRDefault="00152CE9" w:rsidP="00152CE9">
      <w:r>
        <w:t>Výzkumné šetření Agentury se zaměřilo také na samotné preference cílové skupiny a byla realizována fokusní skupina, z níž vyplynuly návrhy shrnuté v následujícím grafu.</w:t>
      </w:r>
    </w:p>
    <w:p w14:paraId="736571F8" w14:textId="77777777" w:rsidR="00152CE9" w:rsidRDefault="00152CE9" w:rsidP="00152CE9"/>
    <w:p w14:paraId="15D225C4" w14:textId="2D1FA799" w:rsidR="00152CE9" w:rsidRPr="000D76BB" w:rsidRDefault="000D76BB" w:rsidP="00152CE9">
      <w:pPr>
        <w:pStyle w:val="Titulek"/>
        <w:keepNext/>
        <w:rPr>
          <w:color w:val="auto"/>
        </w:rPr>
      </w:pPr>
      <w:bookmarkStart w:id="59" w:name="_Toc142313969"/>
      <w:bookmarkStart w:id="60" w:name="_Toc166767810"/>
      <w:r w:rsidRPr="00CF7C1B">
        <w:rPr>
          <w:color w:val="auto"/>
        </w:rPr>
        <w:t xml:space="preserve">Graf </w:t>
      </w:r>
      <w:r w:rsidRPr="00CF7C1B">
        <w:rPr>
          <w:color w:val="auto"/>
        </w:rPr>
        <w:fldChar w:fldCharType="begin"/>
      </w:r>
      <w:r w:rsidRPr="00CF7C1B">
        <w:rPr>
          <w:color w:val="auto"/>
        </w:rPr>
        <w:instrText xml:space="preserve"> SEQ Graf \* ARABIC </w:instrText>
      </w:r>
      <w:r w:rsidRPr="00CF7C1B">
        <w:rPr>
          <w:color w:val="auto"/>
        </w:rPr>
        <w:fldChar w:fldCharType="separate"/>
      </w:r>
      <w:r w:rsidR="00792CF9">
        <w:rPr>
          <w:noProof/>
          <w:color w:val="auto"/>
        </w:rPr>
        <w:t>7</w:t>
      </w:r>
      <w:r w:rsidRPr="00CF7C1B">
        <w:rPr>
          <w:noProof/>
          <w:color w:val="auto"/>
        </w:rPr>
        <w:fldChar w:fldCharType="end"/>
      </w:r>
      <w:r w:rsidRPr="00CF7C1B">
        <w:rPr>
          <w:color w:val="auto"/>
        </w:rPr>
        <w:t xml:space="preserve"> </w:t>
      </w:r>
      <w:r w:rsidR="00152CE9" w:rsidRPr="000D76BB">
        <w:rPr>
          <w:color w:val="auto"/>
        </w:rPr>
        <w:t>Co by v NMPS mělo dle dětí ze SVL být</w:t>
      </w:r>
      <w:bookmarkEnd w:id="59"/>
      <w:bookmarkEnd w:id="60"/>
    </w:p>
    <w:p w14:paraId="1C0F2901" w14:textId="2C98B69F" w:rsidR="00152CE9" w:rsidRPr="002016B4" w:rsidRDefault="00152CE9" w:rsidP="002016B4">
      <w:pPr>
        <w:jc w:val="center"/>
      </w:pPr>
      <w:r>
        <w:rPr>
          <w:noProof/>
        </w:rPr>
        <w:drawing>
          <wp:inline distT="0" distB="0" distL="0" distR="0" wp14:anchorId="217C23F8" wp14:editId="327CAB46">
            <wp:extent cx="4849495" cy="3040911"/>
            <wp:effectExtent l="0" t="0" r="8255" b="7620"/>
            <wp:docPr id="5" name="Obrázek 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Písmo, snímek obrazovky, design&#10;&#10;Popis byl vytvořen automaticky"/>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03686" cy="3074892"/>
                    </a:xfrm>
                    <a:prstGeom prst="rect">
                      <a:avLst/>
                    </a:prstGeom>
                  </pic:spPr>
                </pic:pic>
              </a:graphicData>
            </a:graphic>
          </wp:inline>
        </w:drawing>
      </w:r>
      <w:bookmarkEnd w:id="58"/>
    </w:p>
    <w:p w14:paraId="0CA4CA88" w14:textId="77777777" w:rsidR="00152CE9" w:rsidRPr="004E744C" w:rsidRDefault="00152CE9" w:rsidP="00F441E5">
      <w:pPr>
        <w:pStyle w:val="Nadpis4"/>
      </w:pPr>
      <w:r w:rsidRPr="004E744C">
        <w:t xml:space="preserve">Analýza problematiky </w:t>
      </w:r>
      <w:r>
        <w:t xml:space="preserve">rizikového chování dětí a mládeže </w:t>
      </w:r>
      <w:r w:rsidRPr="004E744C">
        <w:t xml:space="preserve">z pohledu místních aktérů </w:t>
      </w:r>
    </w:p>
    <w:p w14:paraId="28FA7B9B" w14:textId="77777777" w:rsidR="00152CE9" w:rsidRDefault="00152CE9" w:rsidP="00152CE9">
      <w:pPr>
        <w:rPr>
          <w:rFonts w:cstheme="minorHAnsi"/>
          <w:color w:val="000000" w:themeColor="text1"/>
        </w:rPr>
      </w:pPr>
      <w:r>
        <w:rPr>
          <w:rFonts w:cstheme="minorHAnsi"/>
          <w:color w:val="000000" w:themeColor="text1"/>
        </w:rPr>
        <w:t>V rámci setkávání při Lokálním partnerství v Novém Městě pod Smrkem došli místní aktéři k identifikaci řady problémů a jejich příčin.</w:t>
      </w:r>
    </w:p>
    <w:p w14:paraId="2C64A5A1" w14:textId="77777777" w:rsidR="00152CE9" w:rsidRPr="009C33FE" w:rsidRDefault="00152CE9" w:rsidP="00152CE9">
      <w:pPr>
        <w:tabs>
          <w:tab w:val="left" w:pos="1452"/>
        </w:tabs>
        <w:spacing w:after="220" w:line="240" w:lineRule="auto"/>
      </w:pPr>
      <w:r w:rsidRPr="00826794">
        <w:rPr>
          <w:b/>
        </w:rPr>
        <w:t>Projevy:</w:t>
      </w:r>
      <w:r>
        <w:t xml:space="preserve"> záškoláctví, problémy s učením, užívání drog, alkoholu atp., šikana atd. </w:t>
      </w:r>
    </w:p>
    <w:p w14:paraId="2C32CD6F" w14:textId="77777777" w:rsidR="00152CE9" w:rsidRPr="00826794" w:rsidRDefault="00152CE9" w:rsidP="00152CE9">
      <w:pPr>
        <w:tabs>
          <w:tab w:val="left" w:pos="1452"/>
        </w:tabs>
        <w:spacing w:after="220" w:line="240" w:lineRule="auto"/>
        <w:rPr>
          <w:b/>
        </w:rPr>
      </w:pPr>
      <w:r w:rsidRPr="00826794">
        <w:rPr>
          <w:b/>
        </w:rPr>
        <w:lastRenderedPageBreak/>
        <w:t>Příčiny:</w:t>
      </w:r>
    </w:p>
    <w:p w14:paraId="33FFDACA" w14:textId="77777777" w:rsidR="00152CE9" w:rsidRPr="00DB6ED4" w:rsidRDefault="00152CE9">
      <w:pPr>
        <w:pStyle w:val="Odstavecseseznamem"/>
        <w:numPr>
          <w:ilvl w:val="0"/>
          <w:numId w:val="16"/>
        </w:numPr>
        <w:tabs>
          <w:tab w:val="left" w:pos="1452"/>
        </w:tabs>
        <w:spacing w:after="220" w:line="276" w:lineRule="auto"/>
        <w:rPr>
          <w:b/>
        </w:rPr>
      </w:pPr>
      <w:r w:rsidRPr="00DB6ED4">
        <w:rPr>
          <w:b/>
        </w:rPr>
        <w:t xml:space="preserve">Rodinné zázemí: </w:t>
      </w:r>
    </w:p>
    <w:p w14:paraId="79794B73" w14:textId="5BC24F29" w:rsidR="00152CE9" w:rsidRDefault="00152CE9">
      <w:pPr>
        <w:pStyle w:val="Odstavecseseznamem"/>
        <w:numPr>
          <w:ilvl w:val="1"/>
          <w:numId w:val="16"/>
        </w:numPr>
        <w:tabs>
          <w:tab w:val="left" w:pos="1452"/>
        </w:tabs>
        <w:spacing w:after="220" w:line="276" w:lineRule="auto"/>
      </w:pPr>
      <w:r>
        <w:rPr>
          <w:b/>
        </w:rPr>
        <w:t>E</w:t>
      </w:r>
      <w:r w:rsidRPr="00343C7B">
        <w:rPr>
          <w:b/>
        </w:rPr>
        <w:t>konomická situace</w:t>
      </w:r>
      <w:r>
        <w:t xml:space="preserve"> – chudoba, dlouhodobá nezaměstnanost, předlužení a</w:t>
      </w:r>
      <w:r w:rsidR="00CE14A4">
        <w:t> </w:t>
      </w:r>
      <w:r>
        <w:t>exekuce, finanční negramotnost atp.;</w:t>
      </w:r>
    </w:p>
    <w:p w14:paraId="3D507356" w14:textId="77777777" w:rsidR="00152CE9" w:rsidRDefault="00152CE9">
      <w:pPr>
        <w:pStyle w:val="Odstavecseseznamem"/>
        <w:numPr>
          <w:ilvl w:val="1"/>
          <w:numId w:val="16"/>
        </w:numPr>
        <w:tabs>
          <w:tab w:val="left" w:pos="1452"/>
        </w:tabs>
        <w:spacing w:after="220" w:line="276" w:lineRule="auto"/>
      </w:pPr>
      <w:r w:rsidRPr="00343C7B">
        <w:rPr>
          <w:b/>
        </w:rPr>
        <w:t>bydlení</w:t>
      </w:r>
      <w:r>
        <w:t xml:space="preserve"> – substandardní bydlení (nejistota, časté stěhování, nízká kvalita bydlení, plísně, vysoké nájmy vzhledem k příjmu, obchod s chudobou, nedostatek občanské vybavenosti v okolí – zejména nedostatek lékařů;</w:t>
      </w:r>
    </w:p>
    <w:p w14:paraId="52658E1F" w14:textId="77777777" w:rsidR="00152CE9" w:rsidRDefault="00152CE9">
      <w:pPr>
        <w:pStyle w:val="Odstavecseseznamem"/>
        <w:numPr>
          <w:ilvl w:val="1"/>
          <w:numId w:val="16"/>
        </w:numPr>
        <w:tabs>
          <w:tab w:val="left" w:pos="1452"/>
        </w:tabs>
        <w:spacing w:after="220" w:line="276" w:lineRule="auto"/>
      </w:pPr>
      <w:r w:rsidRPr="000731E3">
        <w:rPr>
          <w:b/>
        </w:rPr>
        <w:t>kompetence rodičů (rodičovské a sociální)</w:t>
      </w:r>
      <w:r>
        <w:t xml:space="preserve"> – rodiče samotní pocházejí ze sociálně znevýhodněného prostředí – reprodukce sociálního vyloučení/mezigenerační přenos vzorců chování a životních strategií včetně nízkých kompetencí: děti bez dozoru, nenastavení hranic ve výchově atp. (viz níže);</w:t>
      </w:r>
    </w:p>
    <w:p w14:paraId="1D0A19F9" w14:textId="77777777" w:rsidR="00152CE9" w:rsidRDefault="00152CE9">
      <w:pPr>
        <w:pStyle w:val="Odstavecseseznamem"/>
        <w:numPr>
          <w:ilvl w:val="1"/>
          <w:numId w:val="16"/>
        </w:numPr>
        <w:tabs>
          <w:tab w:val="left" w:pos="1452"/>
        </w:tabs>
        <w:spacing w:after="220" w:line="276" w:lineRule="auto"/>
      </w:pPr>
      <w:r>
        <w:rPr>
          <w:b/>
        </w:rPr>
        <w:t>n</w:t>
      </w:r>
      <w:r w:rsidRPr="009C33FE">
        <w:rPr>
          <w:b/>
        </w:rPr>
        <w:t xml:space="preserve">ízká motivace </w:t>
      </w:r>
      <w:r>
        <w:rPr>
          <w:b/>
        </w:rPr>
        <w:t xml:space="preserve">dětí a mládeže </w:t>
      </w:r>
      <w:r w:rsidRPr="009C33FE">
        <w:rPr>
          <w:b/>
        </w:rPr>
        <w:t>trávit volný čas cílevědomě</w:t>
      </w:r>
      <w:r>
        <w:t>: rezignace, pasivita, nabídka volnočasových aktivit neodpovídá potřebám cílové skupiny; cílová skupina není motivována (je demotivována) – přístupem rodičů, vrstevníků, strachem z nepřijetí majoritou, nedůvěrou v autority;</w:t>
      </w:r>
    </w:p>
    <w:p w14:paraId="27932FB6" w14:textId="77777777" w:rsidR="00152CE9" w:rsidRDefault="00152CE9">
      <w:pPr>
        <w:pStyle w:val="Odstavecseseznamem"/>
        <w:numPr>
          <w:ilvl w:val="1"/>
          <w:numId w:val="16"/>
        </w:numPr>
        <w:tabs>
          <w:tab w:val="left" w:pos="1452"/>
        </w:tabs>
        <w:spacing w:after="220" w:line="276" w:lineRule="auto"/>
      </w:pPr>
      <w:r w:rsidRPr="00DB6ED4">
        <w:rPr>
          <w:b/>
        </w:rPr>
        <w:t>snadná dostupnost drog a závislosti v rodinách či mezi vrstevníky</w:t>
      </w:r>
      <w:r>
        <w:t xml:space="preserve"> jako „vzor“;</w:t>
      </w:r>
    </w:p>
    <w:p w14:paraId="549A332E" w14:textId="77777777" w:rsidR="00152CE9" w:rsidRDefault="00152CE9">
      <w:pPr>
        <w:pStyle w:val="Odstavecseseznamem"/>
        <w:numPr>
          <w:ilvl w:val="1"/>
          <w:numId w:val="16"/>
        </w:numPr>
        <w:tabs>
          <w:tab w:val="left" w:pos="1452"/>
        </w:tabs>
        <w:spacing w:after="220" w:line="276" w:lineRule="auto"/>
      </w:pPr>
      <w:r w:rsidRPr="00DB6ED4">
        <w:rPr>
          <w:b/>
        </w:rPr>
        <w:t>psychická nepohoda</w:t>
      </w:r>
      <w:r>
        <w:t xml:space="preserve"> v důsledku deprivace (materiální, podnětové, citové, sociální apod.) v rodině – rezignace, pasivita.</w:t>
      </w:r>
    </w:p>
    <w:p w14:paraId="3AAA524A" w14:textId="77777777" w:rsidR="00152CE9" w:rsidRDefault="00152CE9" w:rsidP="00152CE9">
      <w:pPr>
        <w:tabs>
          <w:tab w:val="left" w:pos="1452"/>
        </w:tabs>
        <w:spacing w:line="276" w:lineRule="auto"/>
      </w:pPr>
    </w:p>
    <w:p w14:paraId="3323ADE9" w14:textId="77777777" w:rsidR="00152CE9" w:rsidRDefault="00152CE9">
      <w:pPr>
        <w:pStyle w:val="Odstavecseseznamem"/>
        <w:numPr>
          <w:ilvl w:val="0"/>
          <w:numId w:val="17"/>
        </w:numPr>
        <w:tabs>
          <w:tab w:val="left" w:pos="1452"/>
        </w:tabs>
        <w:spacing w:after="120" w:line="276" w:lineRule="auto"/>
      </w:pPr>
      <w:r w:rsidRPr="009A0750">
        <w:rPr>
          <w:b/>
        </w:rPr>
        <w:t xml:space="preserve">Kompetence </w:t>
      </w:r>
      <w:r>
        <w:rPr>
          <w:b/>
        </w:rPr>
        <w:t xml:space="preserve">a situace </w:t>
      </w:r>
      <w:r w:rsidRPr="009A0750">
        <w:rPr>
          <w:b/>
        </w:rPr>
        <w:t>rodičů:</w:t>
      </w:r>
      <w:r>
        <w:t xml:space="preserve"> </w:t>
      </w:r>
    </w:p>
    <w:p w14:paraId="7AD392FE" w14:textId="77777777" w:rsidR="00152CE9" w:rsidRDefault="00152CE9">
      <w:pPr>
        <w:pStyle w:val="Odstavecseseznamem"/>
        <w:numPr>
          <w:ilvl w:val="1"/>
          <w:numId w:val="17"/>
        </w:numPr>
        <w:tabs>
          <w:tab w:val="left" w:pos="1452"/>
        </w:tabs>
        <w:spacing w:after="220" w:line="276" w:lineRule="auto"/>
      </w:pPr>
      <w:r>
        <w:t>Neměli se „to“ kde naučit (sami rodiče byly dětmi vyrůstající v obdobném prostředí);</w:t>
      </w:r>
    </w:p>
    <w:p w14:paraId="21BB01D4" w14:textId="77777777" w:rsidR="00152CE9" w:rsidRDefault="00152CE9">
      <w:pPr>
        <w:pStyle w:val="Odstavecseseznamem"/>
        <w:numPr>
          <w:ilvl w:val="1"/>
          <w:numId w:val="17"/>
        </w:numPr>
        <w:tabs>
          <w:tab w:val="left" w:pos="1452"/>
        </w:tabs>
        <w:spacing w:after="220" w:line="276" w:lineRule="auto"/>
      </w:pPr>
      <w:r>
        <w:t xml:space="preserve">drogy a závislosti; </w:t>
      </w:r>
    </w:p>
    <w:p w14:paraId="1E41D6B1" w14:textId="77777777" w:rsidR="00152CE9" w:rsidRDefault="00152CE9">
      <w:pPr>
        <w:pStyle w:val="Odstavecseseznamem"/>
        <w:numPr>
          <w:ilvl w:val="1"/>
          <w:numId w:val="17"/>
        </w:numPr>
        <w:tabs>
          <w:tab w:val="left" w:pos="1452"/>
        </w:tabs>
        <w:spacing w:after="220" w:line="276" w:lineRule="auto"/>
      </w:pPr>
      <w:r>
        <w:t>rezignace na životní hodnoty a perspektivu jako životní postoj, pocit bezmoci;</w:t>
      </w:r>
    </w:p>
    <w:p w14:paraId="5ED61260" w14:textId="77777777" w:rsidR="00152CE9" w:rsidRDefault="00152CE9">
      <w:pPr>
        <w:pStyle w:val="Odstavecseseznamem"/>
        <w:numPr>
          <w:ilvl w:val="1"/>
          <w:numId w:val="17"/>
        </w:numPr>
        <w:tabs>
          <w:tab w:val="left" w:pos="1452"/>
        </w:tabs>
        <w:spacing w:after="220" w:line="276" w:lineRule="auto"/>
      </w:pPr>
      <w:r>
        <w:t xml:space="preserve">chudoba (nízká finanční gramotnost, nízký příjem, dluhy a exekuce) a stud za chudobu před okolím – neřešení problému; </w:t>
      </w:r>
    </w:p>
    <w:p w14:paraId="558BD10E" w14:textId="77777777" w:rsidR="00152CE9" w:rsidRDefault="00152CE9">
      <w:pPr>
        <w:pStyle w:val="Odstavecseseznamem"/>
        <w:numPr>
          <w:ilvl w:val="1"/>
          <w:numId w:val="17"/>
        </w:numPr>
        <w:tabs>
          <w:tab w:val="left" w:pos="1452"/>
        </w:tabs>
        <w:spacing w:after="220" w:line="276" w:lineRule="auto"/>
      </w:pPr>
      <w:r>
        <w:t>stigmatizace, rasismus a vzájemná nedůvěra mezi majoritou a minoritou;</w:t>
      </w:r>
    </w:p>
    <w:p w14:paraId="6FDFDA4E" w14:textId="77777777" w:rsidR="00152CE9" w:rsidRDefault="00152CE9">
      <w:pPr>
        <w:pStyle w:val="Odstavecseseznamem"/>
        <w:numPr>
          <w:ilvl w:val="1"/>
          <w:numId w:val="17"/>
        </w:numPr>
        <w:tabs>
          <w:tab w:val="left" w:pos="1452"/>
        </w:tabs>
        <w:spacing w:after="220" w:line="276" w:lineRule="auto"/>
      </w:pPr>
      <w:r>
        <w:t>systém – snadná dostupnost půjček a úvěrů (zejména těch nevýhodných), nedosažitelnost insolvence, dávkový systém, legální práce je pro CS ekonomicky nevýhodná.</w:t>
      </w:r>
    </w:p>
    <w:p w14:paraId="0DF49931" w14:textId="77777777" w:rsidR="00152CE9" w:rsidRDefault="00152CE9" w:rsidP="00152CE9">
      <w:pPr>
        <w:spacing w:line="276" w:lineRule="auto"/>
      </w:pPr>
    </w:p>
    <w:p w14:paraId="71DE1849" w14:textId="77777777" w:rsidR="00123F7D" w:rsidRPr="00123F7D" w:rsidRDefault="00123F7D" w:rsidP="00123F7D"/>
    <w:p w14:paraId="684601D2" w14:textId="77777777" w:rsidR="003A7450" w:rsidRPr="003A7450" w:rsidRDefault="003A7450" w:rsidP="003A7450"/>
    <w:p w14:paraId="776C2F2B" w14:textId="77777777" w:rsidR="003A7450" w:rsidRPr="003A7450" w:rsidRDefault="003A7450" w:rsidP="003A7450">
      <w:pPr>
        <w:sectPr w:rsidR="003A7450" w:rsidRPr="003A7450" w:rsidSect="00EE18B9">
          <w:footerReference w:type="default" r:id="rId22"/>
          <w:headerReference w:type="first" r:id="rId23"/>
          <w:footerReference w:type="first" r:id="rId24"/>
          <w:pgSz w:w="11906" w:h="16838"/>
          <w:pgMar w:top="1417" w:right="1417" w:bottom="1417" w:left="1417" w:header="567" w:footer="567" w:gutter="0"/>
          <w:pgNumType w:start="1"/>
          <w:cols w:space="708"/>
          <w:docGrid w:linePitch="360"/>
        </w:sectPr>
      </w:pPr>
    </w:p>
    <w:p w14:paraId="1C5765DA" w14:textId="77777777" w:rsidR="0005479A" w:rsidRDefault="0005479A" w:rsidP="0005479A">
      <w:pPr>
        <w:pStyle w:val="Nadpis2"/>
        <w:numPr>
          <w:ilvl w:val="0"/>
          <w:numId w:val="0"/>
        </w:numPr>
        <w:ind w:left="578"/>
      </w:pPr>
      <w:bookmarkStart w:id="61" w:name="_Toc173245157"/>
      <w:bookmarkEnd w:id="7"/>
    </w:p>
    <w:p w14:paraId="03814703" w14:textId="6F1F3C40" w:rsidR="00931AF6" w:rsidRDefault="00931AF6" w:rsidP="00751523">
      <w:pPr>
        <w:pStyle w:val="Nadpis2"/>
      </w:pPr>
      <w:r>
        <w:t>Místní sí</w:t>
      </w:r>
      <w:r w:rsidR="000410F6">
        <w:t>ť a její</w:t>
      </w:r>
      <w:r w:rsidR="00DC53C1">
        <w:t xml:space="preserve"> financování</w:t>
      </w:r>
      <w:bookmarkEnd w:id="61"/>
    </w:p>
    <w:p w14:paraId="2714ED69" w14:textId="77777777" w:rsidR="00152CE9" w:rsidRDefault="00152CE9" w:rsidP="00152CE9">
      <w:r>
        <w:t>V Novém Městě pod Smrkem působí sociální služby sociální prevence (dle zákona č. 108/2006 Sb.) poskytované nestátními neziskovými organizacemi (NNO). Cílová skupina těchto služeb jsou jednotlivci a rodiny s dětmi, rovněž děti a mládež potýkající se se sociálním vyloučením – zpravidla s kombinací několika problémů jako např.: chudoba, dluhy a exekuce, problémy s bydlením, závislosti a užívání OPL, nezaměstnanost či například problémy se školním prospěchem a chováním v případě dětí a mládeže.</w:t>
      </w:r>
    </w:p>
    <w:p w14:paraId="68E4AAEF" w14:textId="37C7119F" w:rsidR="00152CE9" w:rsidRDefault="00152CE9" w:rsidP="00152CE9">
      <w:r>
        <w:t>Tyto služby jsou realizovány v souladu se Základní sítí sociálních služeb Libereckého kraje, přičemž na základě zařazení daných služeb včetně kapacit a teritoriální působnosti jsou financovány dominantně z</w:t>
      </w:r>
      <w:r w:rsidR="003A5DC6">
        <w:t> dotace</w:t>
      </w:r>
      <w:r>
        <w:t xml:space="preserve"> Libereckého kraje</w:t>
      </w:r>
      <w:r w:rsidR="003A5DC6">
        <w:t xml:space="preserve"> (ze zdrojů MPSV)</w:t>
      </w:r>
      <w:r>
        <w:t xml:space="preserve">, popřípadě z výzev OPZ+ evropských dotací a dofinancovány jsou zejména z „Měšce“ Dobrovolného svazku obcí (DSO) Mikroregionu Frýdlantska. Více o skladbě financování v části </w:t>
      </w:r>
      <w:r w:rsidR="000D76BB">
        <w:t>2</w:t>
      </w:r>
      <w:r>
        <w:t>.3.</w:t>
      </w:r>
      <w:r w:rsidR="000D76BB">
        <w:t>1.</w:t>
      </w:r>
    </w:p>
    <w:p w14:paraId="277E9234" w14:textId="77777777" w:rsidR="00152CE9" w:rsidRDefault="00152CE9" w:rsidP="00152CE9">
      <w:r>
        <w:t>Přehled služeb, které působí v Novém Městě pod Smrkem (a zpravidla na území celého ORP Frýdlant) jsou uvedeny v tabulce 16 a další významné služby a aktivity jsou uvedené v tabulce 17.</w:t>
      </w:r>
    </w:p>
    <w:p w14:paraId="3DBBA6A3" w14:textId="77777777" w:rsidR="00152CE9" w:rsidRPr="00EA1B4D" w:rsidRDefault="00152CE9" w:rsidP="00152CE9">
      <w:pPr>
        <w:rPr>
          <w:rFonts w:asciiTheme="majorHAnsi" w:hAnsiTheme="majorHAnsi" w:cstheme="majorHAnsi"/>
        </w:rPr>
      </w:pPr>
      <w:r>
        <w:rPr>
          <w:rFonts w:asciiTheme="majorHAnsi" w:hAnsiTheme="majorHAnsi" w:cstheme="majorHAnsi"/>
        </w:rPr>
        <w:t>Zde je nutno doplnit, že služby působící v Novém Městě pod Smrkem a jejich zástupci jsou zapojeni do Komunitního plánování rozvoje sociálních služeb Frýdlantska (KPRSS), které organizačně spadá pod DSO Mikroregion Frýdlantsko.</w:t>
      </w:r>
    </w:p>
    <w:p w14:paraId="118DF910" w14:textId="710F3E01" w:rsidR="00714BF3" w:rsidRDefault="00E633D6" w:rsidP="00714BF3">
      <w:r>
        <w:t xml:space="preserve">  </w:t>
      </w:r>
      <w:r w:rsidR="00714BF3">
        <w:t xml:space="preserve">   </w:t>
      </w:r>
    </w:p>
    <w:p w14:paraId="1DADDEA5" w14:textId="77777777" w:rsidR="0005479A" w:rsidRDefault="0005479A" w:rsidP="00714BF3"/>
    <w:p w14:paraId="549FC6C6" w14:textId="77777777" w:rsidR="0005479A" w:rsidRDefault="0005479A" w:rsidP="00714BF3"/>
    <w:p w14:paraId="74853DAA" w14:textId="77777777" w:rsidR="0005479A" w:rsidRDefault="0005479A" w:rsidP="00714BF3"/>
    <w:p w14:paraId="4941B3B1" w14:textId="77777777" w:rsidR="0005479A" w:rsidRDefault="0005479A" w:rsidP="00714BF3"/>
    <w:p w14:paraId="5343C835" w14:textId="77777777" w:rsidR="0005479A" w:rsidRDefault="0005479A" w:rsidP="00714BF3"/>
    <w:p w14:paraId="0F99FC65" w14:textId="77777777" w:rsidR="0005479A" w:rsidRDefault="0005479A" w:rsidP="00714BF3"/>
    <w:p w14:paraId="0E988C6B" w14:textId="66C3FA7C" w:rsidR="00363BED" w:rsidRDefault="00363BED" w:rsidP="006D3CA6">
      <w:pPr>
        <w:pStyle w:val="Nadpis3"/>
      </w:pPr>
      <w:bookmarkStart w:id="62" w:name="_Toc173245158"/>
      <w:r>
        <w:lastRenderedPageBreak/>
        <w:t>Sociální služby</w:t>
      </w:r>
      <w:bookmarkEnd w:id="62"/>
    </w:p>
    <w:p w14:paraId="076D46E2" w14:textId="0E6CABBC" w:rsidR="00152CE9" w:rsidRPr="00152CE9" w:rsidRDefault="00152CE9" w:rsidP="00152CE9">
      <w:pPr>
        <w:pStyle w:val="Titulek"/>
      </w:pPr>
      <w:bookmarkStart w:id="63" w:name="_Toc166854444"/>
      <w:r>
        <w:t xml:space="preserve">Tabulka </w:t>
      </w:r>
      <w:r>
        <w:fldChar w:fldCharType="begin"/>
      </w:r>
      <w:r>
        <w:instrText xml:space="preserve"> SEQ Tabulka \* ARABIC </w:instrText>
      </w:r>
      <w:r>
        <w:fldChar w:fldCharType="separate"/>
      </w:r>
      <w:r w:rsidR="00792CF9">
        <w:rPr>
          <w:noProof/>
        </w:rPr>
        <w:t>17</w:t>
      </w:r>
      <w:r>
        <w:rPr>
          <w:noProof/>
        </w:rPr>
        <w:fldChar w:fldCharType="end"/>
      </w:r>
      <w:r>
        <w:t xml:space="preserve"> Přehled poskytovatelů sociálních služeb</w:t>
      </w:r>
      <w:bookmarkEnd w:id="63"/>
    </w:p>
    <w:tbl>
      <w:tblPr>
        <w:tblStyle w:val="Mkatabulky1"/>
        <w:tblW w:w="5377" w:type="pct"/>
        <w:tblInd w:w="-529" w:type="dxa"/>
        <w:tblLayout w:type="fixed"/>
        <w:tblLook w:val="04A0" w:firstRow="1" w:lastRow="0" w:firstColumn="1" w:lastColumn="0" w:noHBand="0" w:noVBand="1"/>
      </w:tblPr>
      <w:tblGrid>
        <w:gridCol w:w="1846"/>
        <w:gridCol w:w="1428"/>
        <w:gridCol w:w="1282"/>
        <w:gridCol w:w="1400"/>
        <w:gridCol w:w="1415"/>
        <w:gridCol w:w="2835"/>
        <w:gridCol w:w="1559"/>
        <w:gridCol w:w="1562"/>
        <w:gridCol w:w="1722"/>
      </w:tblGrid>
      <w:tr w:rsidR="00152CE9" w:rsidRPr="00864FB5" w14:paraId="3854CB63" w14:textId="77777777" w:rsidTr="00B32CFD">
        <w:trPr>
          <w:trHeight w:val="1118"/>
        </w:trPr>
        <w:tc>
          <w:tcPr>
            <w:tcW w:w="613" w:type="pct"/>
            <w:shd w:val="clear" w:color="auto" w:fill="1072B9" w:themeFill="accent1"/>
            <w:vAlign w:val="center"/>
          </w:tcPr>
          <w:p w14:paraId="46C6CAED"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Název poskytovatele</w:t>
            </w:r>
          </w:p>
        </w:tc>
        <w:tc>
          <w:tcPr>
            <w:tcW w:w="474" w:type="pct"/>
            <w:shd w:val="clear" w:color="auto" w:fill="1072B9" w:themeFill="accent1"/>
            <w:vAlign w:val="center"/>
          </w:tcPr>
          <w:p w14:paraId="5363B72B"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Název služby</w:t>
            </w:r>
          </w:p>
        </w:tc>
        <w:tc>
          <w:tcPr>
            <w:tcW w:w="426" w:type="pct"/>
            <w:shd w:val="clear" w:color="auto" w:fill="1072B9" w:themeFill="accent1"/>
            <w:vAlign w:val="center"/>
          </w:tcPr>
          <w:p w14:paraId="3376DAFE"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Druh služby</w:t>
            </w:r>
          </w:p>
        </w:tc>
        <w:tc>
          <w:tcPr>
            <w:tcW w:w="465" w:type="pct"/>
            <w:shd w:val="clear" w:color="auto" w:fill="1072B9" w:themeFill="accent1"/>
            <w:vAlign w:val="center"/>
          </w:tcPr>
          <w:p w14:paraId="71BC0B1A"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Forma poskytování služby</w:t>
            </w:r>
          </w:p>
        </w:tc>
        <w:tc>
          <w:tcPr>
            <w:tcW w:w="470" w:type="pct"/>
            <w:shd w:val="clear" w:color="auto" w:fill="1072B9" w:themeFill="accent1"/>
            <w:vAlign w:val="center"/>
          </w:tcPr>
          <w:p w14:paraId="5602D390"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 xml:space="preserve">Regionalita </w:t>
            </w:r>
          </w:p>
        </w:tc>
        <w:tc>
          <w:tcPr>
            <w:tcW w:w="942" w:type="pct"/>
            <w:shd w:val="clear" w:color="auto" w:fill="1072B9" w:themeFill="accent1"/>
            <w:vAlign w:val="center"/>
          </w:tcPr>
          <w:p w14:paraId="457B238A"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Cílová skupina</w:t>
            </w:r>
          </w:p>
        </w:tc>
        <w:tc>
          <w:tcPr>
            <w:tcW w:w="518" w:type="pct"/>
            <w:shd w:val="clear" w:color="auto" w:fill="1072B9" w:themeFill="accent1"/>
            <w:vAlign w:val="center"/>
          </w:tcPr>
          <w:p w14:paraId="200F3203"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Věková kategorie</w:t>
            </w:r>
          </w:p>
        </w:tc>
        <w:tc>
          <w:tcPr>
            <w:tcW w:w="519" w:type="pct"/>
            <w:shd w:val="clear" w:color="auto" w:fill="1072B9" w:themeFill="accent1"/>
            <w:vAlign w:val="center"/>
          </w:tcPr>
          <w:p w14:paraId="01FE5E82" w14:textId="77777777" w:rsidR="00152CE9" w:rsidRPr="0038163A" w:rsidRDefault="00152CE9" w:rsidP="00E30A7E">
            <w:pPr>
              <w:jc w:val="center"/>
              <w:rPr>
                <w:b/>
                <w:bCs/>
                <w:color w:val="FFFFFF" w:themeColor="background1"/>
                <w:sz w:val="20"/>
                <w:szCs w:val="20"/>
              </w:rPr>
            </w:pPr>
            <w:r w:rsidRPr="0038163A">
              <w:rPr>
                <w:b/>
                <w:bCs/>
                <w:color w:val="FFFFFF" w:themeColor="background1"/>
                <w:sz w:val="20"/>
                <w:szCs w:val="20"/>
              </w:rPr>
              <w:t>Okamžitá kapacita (terénní / ambulantní)</w:t>
            </w:r>
          </w:p>
        </w:tc>
        <w:tc>
          <w:tcPr>
            <w:tcW w:w="572" w:type="pct"/>
            <w:shd w:val="clear" w:color="auto" w:fill="1072B9" w:themeFill="accent1"/>
            <w:vAlign w:val="center"/>
          </w:tcPr>
          <w:p w14:paraId="167C444C" w14:textId="77777777" w:rsidR="00152CE9" w:rsidRPr="0038163A" w:rsidRDefault="00152CE9" w:rsidP="00E30A7E">
            <w:pPr>
              <w:jc w:val="center"/>
              <w:rPr>
                <w:b/>
                <w:bCs/>
                <w:color w:val="FFFFFF" w:themeColor="background1"/>
                <w:sz w:val="20"/>
                <w:szCs w:val="20"/>
              </w:rPr>
            </w:pPr>
            <w:r>
              <w:rPr>
                <w:b/>
                <w:bCs/>
                <w:color w:val="FFFFFF" w:themeColor="background1"/>
                <w:sz w:val="20"/>
                <w:szCs w:val="20"/>
              </w:rPr>
              <w:t>Financování (předpokládané náklady 2024)</w:t>
            </w:r>
          </w:p>
        </w:tc>
      </w:tr>
      <w:tr w:rsidR="00152CE9" w:rsidRPr="00B40B55" w14:paraId="60A9D293" w14:textId="77777777" w:rsidTr="0005479A">
        <w:tc>
          <w:tcPr>
            <w:tcW w:w="613" w:type="pct"/>
            <w:shd w:val="clear" w:color="auto" w:fill="C5E4FA" w:themeFill="accent1" w:themeFillTint="33"/>
            <w:vAlign w:val="center"/>
          </w:tcPr>
          <w:p w14:paraId="280B7327" w14:textId="77777777" w:rsidR="00152CE9" w:rsidRPr="00EB17CB" w:rsidRDefault="00152CE9" w:rsidP="00E30A7E">
            <w:pPr>
              <w:jc w:val="left"/>
              <w:rPr>
                <w:rFonts w:cstheme="minorHAnsi"/>
                <w:b/>
                <w:bCs/>
                <w:sz w:val="16"/>
                <w:szCs w:val="16"/>
              </w:rPr>
            </w:pPr>
            <w:r w:rsidRPr="00EB17CB">
              <w:rPr>
                <w:rFonts w:cstheme="minorHAnsi"/>
                <w:b/>
                <w:bCs/>
                <w:sz w:val="16"/>
                <w:szCs w:val="16"/>
              </w:rPr>
              <w:t>Maják NMPS, z. ú.</w:t>
            </w:r>
          </w:p>
        </w:tc>
        <w:tc>
          <w:tcPr>
            <w:tcW w:w="474" w:type="pct"/>
            <w:vAlign w:val="center"/>
          </w:tcPr>
          <w:p w14:paraId="5A4D5F01" w14:textId="77777777" w:rsidR="00152CE9" w:rsidRPr="00AC5C28" w:rsidRDefault="00152CE9" w:rsidP="00E30A7E">
            <w:pPr>
              <w:jc w:val="left"/>
              <w:rPr>
                <w:rFonts w:cstheme="minorHAnsi"/>
                <w:sz w:val="16"/>
                <w:szCs w:val="16"/>
              </w:rPr>
            </w:pPr>
            <w:r>
              <w:rPr>
                <w:rFonts w:cstheme="minorHAnsi"/>
                <w:sz w:val="16"/>
                <w:szCs w:val="16"/>
              </w:rPr>
              <w:t>NZDM Kino</w:t>
            </w:r>
          </w:p>
        </w:tc>
        <w:tc>
          <w:tcPr>
            <w:tcW w:w="426" w:type="pct"/>
            <w:vAlign w:val="center"/>
          </w:tcPr>
          <w:p w14:paraId="6542A046" w14:textId="77777777" w:rsidR="00152CE9" w:rsidRPr="00AC5C28" w:rsidRDefault="00152CE9" w:rsidP="00E30A7E">
            <w:pPr>
              <w:jc w:val="left"/>
              <w:rPr>
                <w:rFonts w:cstheme="minorHAnsi"/>
                <w:sz w:val="16"/>
                <w:szCs w:val="16"/>
              </w:rPr>
            </w:pPr>
            <w:r w:rsidRPr="00AC5C28">
              <w:rPr>
                <w:rFonts w:cstheme="minorHAnsi"/>
                <w:sz w:val="16"/>
                <w:szCs w:val="16"/>
              </w:rPr>
              <w:t>Nízkoprahová zařízení pro děti a mládež</w:t>
            </w:r>
          </w:p>
        </w:tc>
        <w:tc>
          <w:tcPr>
            <w:tcW w:w="465" w:type="pct"/>
            <w:vAlign w:val="center"/>
          </w:tcPr>
          <w:p w14:paraId="480B8162" w14:textId="77777777" w:rsidR="00152CE9" w:rsidRPr="00AC5C28" w:rsidRDefault="00152CE9" w:rsidP="00E30A7E">
            <w:pPr>
              <w:jc w:val="left"/>
              <w:rPr>
                <w:rFonts w:cstheme="minorHAnsi"/>
                <w:sz w:val="16"/>
                <w:szCs w:val="16"/>
              </w:rPr>
            </w:pPr>
            <w:r w:rsidRPr="00AC5C28">
              <w:rPr>
                <w:rFonts w:cstheme="minorHAnsi"/>
                <w:sz w:val="16"/>
                <w:szCs w:val="16"/>
              </w:rPr>
              <w:t>Terénní / ambulantní</w:t>
            </w:r>
          </w:p>
        </w:tc>
        <w:tc>
          <w:tcPr>
            <w:tcW w:w="470" w:type="pct"/>
            <w:vAlign w:val="center"/>
          </w:tcPr>
          <w:p w14:paraId="7C6F7247" w14:textId="77777777" w:rsidR="00152CE9" w:rsidRPr="00AC5C28" w:rsidRDefault="00152CE9" w:rsidP="00E30A7E">
            <w:pPr>
              <w:jc w:val="left"/>
              <w:rPr>
                <w:rFonts w:eastAsia="Arial" w:cstheme="minorHAnsi"/>
                <w:sz w:val="16"/>
                <w:szCs w:val="16"/>
              </w:rPr>
            </w:pPr>
            <w:r>
              <w:rPr>
                <w:rFonts w:eastAsia="Arial" w:cstheme="minorHAnsi"/>
                <w:sz w:val="16"/>
                <w:szCs w:val="16"/>
              </w:rPr>
              <w:t>Nové Město pod Smrkem</w:t>
            </w:r>
          </w:p>
        </w:tc>
        <w:tc>
          <w:tcPr>
            <w:tcW w:w="942" w:type="pct"/>
            <w:vAlign w:val="center"/>
          </w:tcPr>
          <w:p w14:paraId="5A7FFA4A" w14:textId="77777777" w:rsidR="00152CE9" w:rsidRPr="00AC5C28" w:rsidRDefault="00152CE9" w:rsidP="00E30A7E">
            <w:pPr>
              <w:jc w:val="left"/>
              <w:rPr>
                <w:rFonts w:cstheme="minorHAnsi"/>
                <w:sz w:val="16"/>
                <w:szCs w:val="16"/>
              </w:rPr>
            </w:pPr>
            <w:r w:rsidRPr="00AC5C28">
              <w:rPr>
                <w:rFonts w:cstheme="minorHAnsi"/>
                <w:sz w:val="16"/>
                <w:szCs w:val="16"/>
              </w:rPr>
              <w:t>děti a mládež ve věku od 6 do 26 let ohrožené společensky nežádoucími jevy</w:t>
            </w:r>
          </w:p>
        </w:tc>
        <w:tc>
          <w:tcPr>
            <w:tcW w:w="518" w:type="pct"/>
            <w:vAlign w:val="center"/>
          </w:tcPr>
          <w:p w14:paraId="7AB1C351" w14:textId="77777777" w:rsidR="00152CE9" w:rsidRPr="00AC5C28" w:rsidRDefault="00152CE9" w:rsidP="00E30A7E">
            <w:pPr>
              <w:jc w:val="left"/>
              <w:rPr>
                <w:rFonts w:cstheme="minorHAnsi"/>
                <w:sz w:val="16"/>
                <w:szCs w:val="16"/>
              </w:rPr>
            </w:pPr>
            <w:r w:rsidRPr="00AC5C28">
              <w:rPr>
                <w:rFonts w:cstheme="minorHAnsi"/>
                <w:sz w:val="16"/>
                <w:szCs w:val="16"/>
              </w:rPr>
              <w:t>mladiství (6-26)</w:t>
            </w:r>
          </w:p>
        </w:tc>
        <w:tc>
          <w:tcPr>
            <w:tcW w:w="519" w:type="pct"/>
            <w:vAlign w:val="center"/>
          </w:tcPr>
          <w:p w14:paraId="109F03D9" w14:textId="77777777" w:rsidR="00152CE9" w:rsidRPr="00AC5C28" w:rsidRDefault="00152CE9" w:rsidP="00E30A7E">
            <w:pPr>
              <w:jc w:val="left"/>
              <w:rPr>
                <w:rFonts w:eastAsia="Arial" w:cstheme="minorHAnsi"/>
                <w:sz w:val="16"/>
                <w:szCs w:val="16"/>
              </w:rPr>
            </w:pPr>
            <w:r>
              <w:rPr>
                <w:rFonts w:eastAsia="Arial" w:cstheme="minorHAnsi"/>
                <w:sz w:val="16"/>
                <w:szCs w:val="16"/>
              </w:rPr>
              <w:t>20 (3 úvazky)</w:t>
            </w:r>
          </w:p>
        </w:tc>
        <w:tc>
          <w:tcPr>
            <w:tcW w:w="572" w:type="pct"/>
          </w:tcPr>
          <w:p w14:paraId="3F635467" w14:textId="0E9AB5D6" w:rsidR="00152CE9" w:rsidRDefault="00152CE9" w:rsidP="00E30A7E">
            <w:pPr>
              <w:jc w:val="left"/>
              <w:rPr>
                <w:rFonts w:eastAsia="Arial" w:cstheme="minorHAnsi"/>
                <w:sz w:val="16"/>
                <w:szCs w:val="16"/>
              </w:rPr>
            </w:pPr>
            <w:r>
              <w:rPr>
                <w:rFonts w:eastAsia="Arial" w:cstheme="minorHAnsi"/>
                <w:sz w:val="16"/>
                <w:szCs w:val="16"/>
              </w:rPr>
              <w:t>2</w:t>
            </w:r>
            <w:r w:rsidR="00CE14A4">
              <w:rPr>
                <w:rFonts w:eastAsia="Arial" w:cstheme="minorHAnsi"/>
                <w:sz w:val="16"/>
                <w:szCs w:val="16"/>
              </w:rPr>
              <w:t>.</w:t>
            </w:r>
            <w:r>
              <w:rPr>
                <w:rFonts w:eastAsia="Arial" w:cstheme="minorHAnsi"/>
                <w:sz w:val="16"/>
                <w:szCs w:val="16"/>
              </w:rPr>
              <w:t>700</w:t>
            </w:r>
            <w:r w:rsidR="00CE14A4">
              <w:rPr>
                <w:rFonts w:eastAsia="Arial" w:cstheme="minorHAnsi"/>
                <w:sz w:val="16"/>
                <w:szCs w:val="16"/>
              </w:rPr>
              <w:t>.</w:t>
            </w:r>
            <w:r>
              <w:rPr>
                <w:rFonts w:eastAsia="Arial" w:cstheme="minorHAnsi"/>
                <w:sz w:val="16"/>
                <w:szCs w:val="16"/>
              </w:rPr>
              <w:t>000 Kč/ z toho 500</w:t>
            </w:r>
            <w:r w:rsidR="00CE14A4">
              <w:rPr>
                <w:rFonts w:eastAsia="Arial" w:cstheme="minorHAnsi"/>
                <w:sz w:val="16"/>
                <w:szCs w:val="16"/>
              </w:rPr>
              <w:t xml:space="preserve"> </w:t>
            </w:r>
            <w:r>
              <w:rPr>
                <w:rFonts w:eastAsia="Arial" w:cstheme="minorHAnsi"/>
                <w:sz w:val="16"/>
                <w:szCs w:val="16"/>
              </w:rPr>
              <w:t>tis.</w:t>
            </w:r>
            <w:r w:rsidR="00E04311">
              <w:rPr>
                <w:rFonts w:eastAsia="Arial" w:cstheme="minorHAnsi"/>
                <w:sz w:val="16"/>
                <w:szCs w:val="16"/>
              </w:rPr>
              <w:t xml:space="preserve"> Kč</w:t>
            </w:r>
            <w:r>
              <w:rPr>
                <w:rFonts w:eastAsia="Arial" w:cstheme="minorHAnsi"/>
                <w:sz w:val="16"/>
                <w:szCs w:val="16"/>
              </w:rPr>
              <w:t xml:space="preserve"> Mikroregion Frýdlantsko</w:t>
            </w:r>
          </w:p>
        </w:tc>
      </w:tr>
      <w:tr w:rsidR="00152CE9" w:rsidRPr="00B40B55" w14:paraId="0AD23A3D" w14:textId="77777777" w:rsidTr="0005479A">
        <w:tc>
          <w:tcPr>
            <w:tcW w:w="613" w:type="pct"/>
            <w:shd w:val="clear" w:color="auto" w:fill="C5E4FA" w:themeFill="accent1" w:themeFillTint="33"/>
            <w:vAlign w:val="center"/>
          </w:tcPr>
          <w:p w14:paraId="6E004577" w14:textId="77777777" w:rsidR="00152CE9" w:rsidRPr="00EB17CB" w:rsidRDefault="00152CE9" w:rsidP="00E30A7E">
            <w:pPr>
              <w:jc w:val="left"/>
              <w:rPr>
                <w:rFonts w:cstheme="minorHAnsi"/>
                <w:b/>
                <w:bCs/>
                <w:sz w:val="16"/>
                <w:szCs w:val="16"/>
              </w:rPr>
            </w:pPr>
            <w:r w:rsidRPr="00EB17CB">
              <w:rPr>
                <w:rFonts w:cstheme="minorHAnsi"/>
                <w:b/>
                <w:bCs/>
                <w:sz w:val="16"/>
                <w:szCs w:val="16"/>
              </w:rPr>
              <w:t xml:space="preserve">Diakonie ČCE – středisko v Jablonci nad Nisou </w:t>
            </w:r>
          </w:p>
        </w:tc>
        <w:tc>
          <w:tcPr>
            <w:tcW w:w="474" w:type="pct"/>
            <w:shd w:val="clear" w:color="auto" w:fill="FFFFFF" w:themeFill="background1"/>
            <w:vAlign w:val="center"/>
          </w:tcPr>
          <w:p w14:paraId="1B75CDEF" w14:textId="77777777" w:rsidR="00152CE9" w:rsidRPr="00AC5C28" w:rsidRDefault="00152CE9" w:rsidP="00E30A7E">
            <w:pPr>
              <w:jc w:val="left"/>
              <w:rPr>
                <w:rFonts w:cstheme="minorHAnsi"/>
                <w:sz w:val="16"/>
                <w:szCs w:val="16"/>
              </w:rPr>
            </w:pPr>
            <w:r>
              <w:rPr>
                <w:rFonts w:cstheme="minorHAnsi"/>
                <w:sz w:val="16"/>
                <w:szCs w:val="16"/>
              </w:rPr>
              <w:t>SAS pro rodiny s dětmi</w:t>
            </w:r>
          </w:p>
        </w:tc>
        <w:tc>
          <w:tcPr>
            <w:tcW w:w="426" w:type="pct"/>
            <w:shd w:val="clear" w:color="auto" w:fill="FFFFFF" w:themeFill="background1"/>
            <w:vAlign w:val="center"/>
          </w:tcPr>
          <w:p w14:paraId="116A0C4A" w14:textId="77777777" w:rsidR="00152CE9" w:rsidRPr="00AC5C28" w:rsidRDefault="00152CE9" w:rsidP="00E30A7E">
            <w:pPr>
              <w:jc w:val="left"/>
              <w:rPr>
                <w:rFonts w:cstheme="minorHAnsi"/>
                <w:sz w:val="16"/>
                <w:szCs w:val="16"/>
              </w:rPr>
            </w:pPr>
            <w:r>
              <w:rPr>
                <w:rFonts w:cstheme="minorHAnsi"/>
                <w:sz w:val="16"/>
                <w:szCs w:val="16"/>
              </w:rPr>
              <w:t>SAS pro rodiny s dětmi</w:t>
            </w:r>
          </w:p>
        </w:tc>
        <w:tc>
          <w:tcPr>
            <w:tcW w:w="465" w:type="pct"/>
            <w:vAlign w:val="center"/>
          </w:tcPr>
          <w:p w14:paraId="2C662AC8" w14:textId="77777777" w:rsidR="00152CE9" w:rsidRPr="00AC5C28" w:rsidRDefault="00152CE9" w:rsidP="00E30A7E">
            <w:pPr>
              <w:jc w:val="left"/>
              <w:rPr>
                <w:rFonts w:cstheme="minorHAnsi"/>
                <w:sz w:val="16"/>
                <w:szCs w:val="16"/>
              </w:rPr>
            </w:pPr>
            <w:r w:rsidRPr="00AC5C28">
              <w:rPr>
                <w:rFonts w:cstheme="minorHAnsi"/>
                <w:sz w:val="16"/>
                <w:szCs w:val="16"/>
              </w:rPr>
              <w:t>Terénní</w:t>
            </w:r>
          </w:p>
        </w:tc>
        <w:tc>
          <w:tcPr>
            <w:tcW w:w="470" w:type="pct"/>
            <w:vAlign w:val="center"/>
          </w:tcPr>
          <w:p w14:paraId="66840176" w14:textId="77777777" w:rsidR="00152CE9" w:rsidRPr="00AC5C28" w:rsidRDefault="00152CE9" w:rsidP="00E30A7E">
            <w:pPr>
              <w:jc w:val="left"/>
              <w:rPr>
                <w:rFonts w:cstheme="minorHAnsi"/>
                <w:sz w:val="16"/>
                <w:szCs w:val="16"/>
              </w:rPr>
            </w:pPr>
            <w:r>
              <w:rPr>
                <w:rFonts w:cstheme="minorHAnsi"/>
                <w:sz w:val="16"/>
                <w:szCs w:val="16"/>
              </w:rPr>
              <w:t>ORP Frýdlant</w:t>
            </w:r>
          </w:p>
        </w:tc>
        <w:tc>
          <w:tcPr>
            <w:tcW w:w="942" w:type="pct"/>
            <w:vAlign w:val="center"/>
          </w:tcPr>
          <w:p w14:paraId="7138FEA8" w14:textId="77777777" w:rsidR="00152CE9" w:rsidRPr="00AC5C28" w:rsidRDefault="00152CE9" w:rsidP="00E30A7E">
            <w:pPr>
              <w:jc w:val="left"/>
              <w:rPr>
                <w:rFonts w:cstheme="minorHAnsi"/>
                <w:sz w:val="16"/>
                <w:szCs w:val="16"/>
              </w:rPr>
            </w:pPr>
            <w:r>
              <w:rPr>
                <w:rFonts w:cstheme="minorHAnsi"/>
                <w:sz w:val="16"/>
                <w:szCs w:val="16"/>
              </w:rPr>
              <w:t>Rodiny s dětmi</w:t>
            </w:r>
          </w:p>
        </w:tc>
        <w:tc>
          <w:tcPr>
            <w:tcW w:w="518" w:type="pct"/>
            <w:vAlign w:val="center"/>
          </w:tcPr>
          <w:p w14:paraId="328E575D" w14:textId="77777777" w:rsidR="00152CE9" w:rsidRPr="00AC5C28" w:rsidRDefault="00152CE9" w:rsidP="00E30A7E">
            <w:pPr>
              <w:jc w:val="left"/>
              <w:rPr>
                <w:rFonts w:cstheme="minorHAnsi"/>
                <w:sz w:val="16"/>
                <w:szCs w:val="16"/>
              </w:rPr>
            </w:pPr>
            <w:r>
              <w:rPr>
                <w:rFonts w:cstheme="minorHAnsi"/>
                <w:sz w:val="16"/>
                <w:szCs w:val="16"/>
              </w:rPr>
              <w:t>15–64 let</w:t>
            </w:r>
          </w:p>
        </w:tc>
        <w:tc>
          <w:tcPr>
            <w:tcW w:w="519" w:type="pct"/>
            <w:vAlign w:val="center"/>
          </w:tcPr>
          <w:p w14:paraId="19BA46A8" w14:textId="77777777" w:rsidR="00152CE9" w:rsidRPr="00AC5C28" w:rsidRDefault="00152CE9" w:rsidP="00E30A7E">
            <w:pPr>
              <w:jc w:val="left"/>
              <w:rPr>
                <w:rFonts w:cstheme="minorHAnsi"/>
                <w:sz w:val="16"/>
                <w:szCs w:val="16"/>
              </w:rPr>
            </w:pPr>
            <w:r>
              <w:rPr>
                <w:rFonts w:cstheme="minorHAnsi"/>
                <w:sz w:val="16"/>
                <w:szCs w:val="16"/>
              </w:rPr>
              <w:t>4 (4úvazky)</w:t>
            </w:r>
          </w:p>
        </w:tc>
        <w:tc>
          <w:tcPr>
            <w:tcW w:w="572" w:type="pct"/>
          </w:tcPr>
          <w:p w14:paraId="1A355388" w14:textId="5A53BCA5" w:rsidR="00152CE9" w:rsidRPr="00AC5C28" w:rsidRDefault="00152CE9" w:rsidP="00E30A7E">
            <w:pPr>
              <w:jc w:val="left"/>
              <w:rPr>
                <w:rFonts w:cstheme="minorHAnsi"/>
                <w:sz w:val="16"/>
                <w:szCs w:val="16"/>
              </w:rPr>
            </w:pPr>
            <w:r>
              <w:rPr>
                <w:rFonts w:cstheme="minorHAnsi"/>
                <w:sz w:val="16"/>
                <w:szCs w:val="16"/>
              </w:rPr>
              <w:t>3</w:t>
            </w:r>
            <w:r w:rsidR="00CE14A4">
              <w:rPr>
                <w:rFonts w:cstheme="minorHAnsi"/>
                <w:sz w:val="16"/>
                <w:szCs w:val="16"/>
              </w:rPr>
              <w:t>.</w:t>
            </w:r>
            <w:r>
              <w:rPr>
                <w:rFonts w:cstheme="minorHAnsi"/>
                <w:sz w:val="16"/>
                <w:szCs w:val="16"/>
              </w:rPr>
              <w:t>350</w:t>
            </w:r>
            <w:r w:rsidR="00CE14A4">
              <w:rPr>
                <w:rFonts w:cstheme="minorHAnsi"/>
                <w:sz w:val="16"/>
                <w:szCs w:val="16"/>
              </w:rPr>
              <w:t>.</w:t>
            </w:r>
            <w:r>
              <w:rPr>
                <w:rFonts w:cstheme="minorHAnsi"/>
                <w:sz w:val="16"/>
                <w:szCs w:val="16"/>
              </w:rPr>
              <w:t>000 Kč/ z toho 670</w:t>
            </w:r>
            <w:r w:rsidR="00CE14A4">
              <w:rPr>
                <w:rFonts w:cstheme="minorHAnsi"/>
                <w:sz w:val="16"/>
                <w:szCs w:val="16"/>
              </w:rPr>
              <w:t xml:space="preserve"> </w:t>
            </w:r>
            <w:r>
              <w:rPr>
                <w:rFonts w:cstheme="minorHAnsi"/>
                <w:sz w:val="16"/>
                <w:szCs w:val="16"/>
              </w:rPr>
              <w:t>tis.</w:t>
            </w:r>
            <w:r w:rsidR="00E04311">
              <w:rPr>
                <w:rFonts w:cstheme="minorHAnsi"/>
                <w:sz w:val="16"/>
                <w:szCs w:val="16"/>
              </w:rPr>
              <w:t xml:space="preserve"> Kč</w:t>
            </w:r>
            <w:r>
              <w:rPr>
                <w:rFonts w:cstheme="minorHAnsi"/>
                <w:sz w:val="16"/>
                <w:szCs w:val="16"/>
              </w:rPr>
              <w:t xml:space="preserve"> Mikroregion Frýdlantsko</w:t>
            </w:r>
          </w:p>
        </w:tc>
      </w:tr>
      <w:tr w:rsidR="00152CE9" w:rsidRPr="00B40B55" w14:paraId="0F702FA4" w14:textId="77777777" w:rsidTr="0005479A">
        <w:tc>
          <w:tcPr>
            <w:tcW w:w="613" w:type="pct"/>
            <w:shd w:val="clear" w:color="auto" w:fill="C5E4FA" w:themeFill="accent1" w:themeFillTint="33"/>
            <w:vAlign w:val="center"/>
          </w:tcPr>
          <w:p w14:paraId="3E10E19E" w14:textId="77777777" w:rsidR="00152CE9" w:rsidRPr="00EB17CB" w:rsidRDefault="00152CE9" w:rsidP="00E30A7E">
            <w:pPr>
              <w:jc w:val="left"/>
              <w:rPr>
                <w:rFonts w:cstheme="minorHAnsi"/>
                <w:b/>
                <w:bCs/>
                <w:sz w:val="16"/>
                <w:szCs w:val="16"/>
              </w:rPr>
            </w:pPr>
            <w:r w:rsidRPr="00EB17CB">
              <w:rPr>
                <w:rFonts w:cstheme="minorHAnsi"/>
                <w:b/>
                <w:bCs/>
                <w:sz w:val="16"/>
                <w:szCs w:val="16"/>
              </w:rPr>
              <w:t xml:space="preserve">ADVAITA, z. ú. </w:t>
            </w:r>
          </w:p>
        </w:tc>
        <w:tc>
          <w:tcPr>
            <w:tcW w:w="474" w:type="pct"/>
            <w:shd w:val="clear" w:color="auto" w:fill="FFFFFF" w:themeFill="background1"/>
            <w:vAlign w:val="center"/>
          </w:tcPr>
          <w:p w14:paraId="28AC51BA" w14:textId="77777777" w:rsidR="00152CE9" w:rsidRPr="00AC5C28" w:rsidRDefault="00152CE9" w:rsidP="00E30A7E">
            <w:pPr>
              <w:jc w:val="left"/>
              <w:rPr>
                <w:rFonts w:cstheme="minorHAnsi"/>
                <w:sz w:val="16"/>
                <w:szCs w:val="16"/>
              </w:rPr>
            </w:pPr>
            <w:r w:rsidRPr="00AC5C28">
              <w:rPr>
                <w:rFonts w:cstheme="minorHAnsi"/>
                <w:sz w:val="16"/>
                <w:szCs w:val="16"/>
              </w:rPr>
              <w:t>Ambulantní poradenství Advaita</w:t>
            </w:r>
          </w:p>
        </w:tc>
        <w:tc>
          <w:tcPr>
            <w:tcW w:w="426" w:type="pct"/>
            <w:vAlign w:val="center"/>
          </w:tcPr>
          <w:p w14:paraId="75C8128D" w14:textId="77777777" w:rsidR="00152CE9" w:rsidRPr="00AC5C28" w:rsidRDefault="00152CE9" w:rsidP="00E30A7E">
            <w:pPr>
              <w:jc w:val="left"/>
              <w:rPr>
                <w:rFonts w:cstheme="minorHAnsi"/>
                <w:sz w:val="16"/>
                <w:szCs w:val="16"/>
              </w:rPr>
            </w:pPr>
            <w:r w:rsidRPr="00AC5C28">
              <w:rPr>
                <w:rFonts w:cstheme="minorHAnsi"/>
                <w:sz w:val="16"/>
                <w:szCs w:val="16"/>
              </w:rPr>
              <w:t>Odborné sociální poradenství</w:t>
            </w:r>
          </w:p>
        </w:tc>
        <w:tc>
          <w:tcPr>
            <w:tcW w:w="465" w:type="pct"/>
            <w:vAlign w:val="center"/>
          </w:tcPr>
          <w:p w14:paraId="177C9E17" w14:textId="77777777" w:rsidR="00152CE9" w:rsidRPr="00AC5C28" w:rsidRDefault="00152CE9" w:rsidP="00E30A7E">
            <w:pPr>
              <w:jc w:val="left"/>
              <w:rPr>
                <w:rFonts w:cstheme="minorHAnsi"/>
                <w:sz w:val="16"/>
                <w:szCs w:val="16"/>
              </w:rPr>
            </w:pPr>
            <w:r>
              <w:rPr>
                <w:rFonts w:cstheme="minorHAnsi"/>
                <w:sz w:val="16"/>
                <w:szCs w:val="16"/>
              </w:rPr>
              <w:t xml:space="preserve">Ambulantní </w:t>
            </w:r>
          </w:p>
        </w:tc>
        <w:tc>
          <w:tcPr>
            <w:tcW w:w="470" w:type="pct"/>
            <w:vAlign w:val="center"/>
          </w:tcPr>
          <w:p w14:paraId="22C99D5E" w14:textId="77777777" w:rsidR="00152CE9" w:rsidRPr="00AC5C28" w:rsidRDefault="00152CE9" w:rsidP="00E30A7E">
            <w:pPr>
              <w:jc w:val="left"/>
              <w:rPr>
                <w:rFonts w:cstheme="minorHAnsi"/>
                <w:sz w:val="16"/>
                <w:szCs w:val="16"/>
              </w:rPr>
            </w:pPr>
            <w:r>
              <w:rPr>
                <w:rFonts w:cstheme="minorHAnsi"/>
                <w:sz w:val="16"/>
                <w:szCs w:val="16"/>
              </w:rPr>
              <w:t>ORP Frýdlant</w:t>
            </w:r>
          </w:p>
        </w:tc>
        <w:tc>
          <w:tcPr>
            <w:tcW w:w="942" w:type="pct"/>
            <w:vAlign w:val="center"/>
          </w:tcPr>
          <w:p w14:paraId="2BA6DDCA" w14:textId="77EBB632" w:rsidR="00152CE9" w:rsidRPr="00AC5C28" w:rsidRDefault="00152CE9" w:rsidP="00E30A7E">
            <w:pPr>
              <w:jc w:val="left"/>
              <w:rPr>
                <w:rFonts w:cstheme="minorHAnsi"/>
                <w:sz w:val="16"/>
                <w:szCs w:val="16"/>
              </w:rPr>
            </w:pPr>
            <w:r>
              <w:rPr>
                <w:rFonts w:cstheme="minorHAnsi"/>
                <w:sz w:val="16"/>
                <w:szCs w:val="16"/>
              </w:rPr>
              <w:t>-</w:t>
            </w:r>
            <w:r w:rsidR="00AD5C6F">
              <w:rPr>
                <w:rFonts w:cstheme="minorHAnsi"/>
                <w:sz w:val="16"/>
                <w:szCs w:val="16"/>
              </w:rPr>
              <w:t xml:space="preserve"> </w:t>
            </w:r>
            <w:r w:rsidRPr="00AC5C28">
              <w:rPr>
                <w:rFonts w:cstheme="minorHAnsi"/>
                <w:sz w:val="16"/>
                <w:szCs w:val="16"/>
              </w:rPr>
              <w:t>osoby ohrožené závislostí nebo závislé na návykových látkách</w:t>
            </w:r>
          </w:p>
        </w:tc>
        <w:tc>
          <w:tcPr>
            <w:tcW w:w="518" w:type="pct"/>
            <w:vAlign w:val="center"/>
          </w:tcPr>
          <w:p w14:paraId="3B976287" w14:textId="77777777" w:rsidR="00152CE9" w:rsidRPr="00AC5C28" w:rsidRDefault="00152CE9" w:rsidP="00E30A7E">
            <w:pPr>
              <w:jc w:val="left"/>
              <w:rPr>
                <w:rFonts w:cstheme="minorHAnsi"/>
                <w:sz w:val="16"/>
                <w:szCs w:val="16"/>
              </w:rPr>
            </w:pPr>
            <w:r w:rsidRPr="00AC5C28">
              <w:rPr>
                <w:rFonts w:cstheme="minorHAnsi"/>
                <w:sz w:val="16"/>
                <w:szCs w:val="16"/>
              </w:rPr>
              <w:t>mladší děti (7–10 let)</w:t>
            </w:r>
          </w:p>
          <w:p w14:paraId="39ABAE35" w14:textId="77777777" w:rsidR="00152CE9" w:rsidRPr="00AC5C28" w:rsidRDefault="00152CE9" w:rsidP="00E30A7E">
            <w:pPr>
              <w:jc w:val="left"/>
              <w:rPr>
                <w:rFonts w:cstheme="minorHAnsi"/>
                <w:sz w:val="16"/>
                <w:szCs w:val="16"/>
              </w:rPr>
            </w:pPr>
            <w:r w:rsidRPr="00AC5C28">
              <w:rPr>
                <w:rFonts w:cstheme="minorHAnsi"/>
                <w:sz w:val="16"/>
                <w:szCs w:val="16"/>
              </w:rPr>
              <w:t>starší děti (11–15 let)</w:t>
            </w:r>
          </w:p>
          <w:p w14:paraId="0A4706F1" w14:textId="77777777" w:rsidR="00152CE9" w:rsidRPr="00AC5C28" w:rsidRDefault="00152CE9" w:rsidP="00E30A7E">
            <w:pPr>
              <w:jc w:val="left"/>
              <w:rPr>
                <w:rFonts w:cstheme="minorHAnsi"/>
                <w:sz w:val="16"/>
                <w:szCs w:val="16"/>
              </w:rPr>
            </w:pPr>
            <w:r w:rsidRPr="00AC5C28">
              <w:rPr>
                <w:rFonts w:cstheme="minorHAnsi"/>
                <w:sz w:val="16"/>
                <w:szCs w:val="16"/>
              </w:rPr>
              <w:t>dorost (16–18 let)</w:t>
            </w:r>
          </w:p>
          <w:p w14:paraId="61E1FD4D" w14:textId="77777777" w:rsidR="00152CE9" w:rsidRPr="00AC5C28" w:rsidRDefault="00152CE9" w:rsidP="00E30A7E">
            <w:pPr>
              <w:jc w:val="left"/>
              <w:rPr>
                <w:rFonts w:cstheme="minorHAnsi"/>
                <w:sz w:val="16"/>
                <w:szCs w:val="16"/>
              </w:rPr>
            </w:pPr>
            <w:r w:rsidRPr="00AC5C28">
              <w:rPr>
                <w:rFonts w:cstheme="minorHAnsi"/>
                <w:sz w:val="16"/>
                <w:szCs w:val="16"/>
              </w:rPr>
              <w:t>mladí dospělí (19–26 let)</w:t>
            </w:r>
          </w:p>
          <w:p w14:paraId="35BF6431" w14:textId="77777777" w:rsidR="00152CE9" w:rsidRDefault="00152CE9" w:rsidP="00E30A7E">
            <w:pPr>
              <w:jc w:val="left"/>
              <w:rPr>
                <w:rFonts w:cstheme="minorHAnsi"/>
                <w:sz w:val="16"/>
                <w:szCs w:val="16"/>
              </w:rPr>
            </w:pPr>
            <w:r w:rsidRPr="00AC5C28">
              <w:rPr>
                <w:rFonts w:cstheme="minorHAnsi"/>
                <w:sz w:val="16"/>
                <w:szCs w:val="16"/>
              </w:rPr>
              <w:t>dospělí (27–64 let)</w:t>
            </w:r>
          </w:p>
          <w:p w14:paraId="0A7370E3" w14:textId="77777777" w:rsidR="00152CE9" w:rsidRPr="00AC5C28" w:rsidRDefault="00152CE9" w:rsidP="00E30A7E">
            <w:pPr>
              <w:jc w:val="left"/>
              <w:rPr>
                <w:rFonts w:cstheme="minorHAnsi"/>
                <w:sz w:val="16"/>
                <w:szCs w:val="16"/>
              </w:rPr>
            </w:pPr>
            <w:r w:rsidRPr="00AC5C28">
              <w:rPr>
                <w:rFonts w:cstheme="minorHAnsi"/>
                <w:sz w:val="16"/>
                <w:szCs w:val="16"/>
              </w:rPr>
              <w:t>mladší senioři (65–80 let)</w:t>
            </w:r>
          </w:p>
        </w:tc>
        <w:tc>
          <w:tcPr>
            <w:tcW w:w="519" w:type="pct"/>
            <w:vAlign w:val="center"/>
          </w:tcPr>
          <w:p w14:paraId="09BE7A14" w14:textId="77777777" w:rsidR="00152CE9" w:rsidRPr="00AC5C28" w:rsidRDefault="00152CE9" w:rsidP="00E30A7E">
            <w:pPr>
              <w:jc w:val="left"/>
              <w:rPr>
                <w:rFonts w:cstheme="minorHAnsi"/>
                <w:sz w:val="16"/>
                <w:szCs w:val="16"/>
              </w:rPr>
            </w:pPr>
            <w:r>
              <w:rPr>
                <w:rFonts w:cstheme="minorHAnsi"/>
                <w:sz w:val="16"/>
                <w:szCs w:val="16"/>
              </w:rPr>
              <w:t>8 h týdně (0,2 úvazku – Frýdlant)</w:t>
            </w:r>
          </w:p>
        </w:tc>
        <w:tc>
          <w:tcPr>
            <w:tcW w:w="572" w:type="pct"/>
          </w:tcPr>
          <w:p w14:paraId="6B5DFAEC" w14:textId="5978DA9C" w:rsidR="00152CE9" w:rsidRDefault="00152CE9" w:rsidP="00E30A7E">
            <w:pPr>
              <w:jc w:val="left"/>
              <w:rPr>
                <w:rFonts w:cstheme="minorHAnsi"/>
                <w:sz w:val="16"/>
                <w:szCs w:val="16"/>
              </w:rPr>
            </w:pPr>
            <w:r>
              <w:rPr>
                <w:rFonts w:cstheme="minorHAnsi"/>
                <w:sz w:val="16"/>
                <w:szCs w:val="16"/>
              </w:rPr>
              <w:t>280</w:t>
            </w:r>
            <w:r w:rsidR="00CE14A4">
              <w:rPr>
                <w:rFonts w:cstheme="minorHAnsi"/>
                <w:sz w:val="16"/>
                <w:szCs w:val="16"/>
              </w:rPr>
              <w:t>.</w:t>
            </w:r>
            <w:r>
              <w:rPr>
                <w:rFonts w:cstheme="minorHAnsi"/>
                <w:sz w:val="16"/>
                <w:szCs w:val="16"/>
              </w:rPr>
              <w:t>000/ z toho 140</w:t>
            </w:r>
            <w:r w:rsidR="00CE14A4">
              <w:rPr>
                <w:rFonts w:cstheme="minorHAnsi"/>
                <w:sz w:val="16"/>
                <w:szCs w:val="16"/>
              </w:rPr>
              <w:t xml:space="preserve"> </w:t>
            </w:r>
            <w:r>
              <w:rPr>
                <w:rFonts w:cstheme="minorHAnsi"/>
                <w:sz w:val="16"/>
                <w:szCs w:val="16"/>
              </w:rPr>
              <w:t xml:space="preserve">tis. </w:t>
            </w:r>
            <w:r w:rsidR="00E04311">
              <w:rPr>
                <w:rFonts w:cstheme="minorHAnsi"/>
                <w:sz w:val="16"/>
                <w:szCs w:val="16"/>
              </w:rPr>
              <w:t xml:space="preserve">Kč </w:t>
            </w:r>
            <w:r>
              <w:rPr>
                <w:rFonts w:cstheme="minorHAnsi"/>
                <w:sz w:val="16"/>
                <w:szCs w:val="16"/>
              </w:rPr>
              <w:t>Mikroregion Frýdlantsko</w:t>
            </w:r>
          </w:p>
        </w:tc>
      </w:tr>
      <w:tr w:rsidR="00152CE9" w:rsidRPr="00B40B55" w14:paraId="06D4A7A2" w14:textId="77777777" w:rsidTr="0005479A">
        <w:tc>
          <w:tcPr>
            <w:tcW w:w="613" w:type="pct"/>
            <w:shd w:val="clear" w:color="auto" w:fill="C5E4FA" w:themeFill="accent1" w:themeFillTint="33"/>
            <w:vAlign w:val="center"/>
          </w:tcPr>
          <w:p w14:paraId="5DE05C73" w14:textId="77777777" w:rsidR="00152CE9" w:rsidRPr="00EB17CB" w:rsidRDefault="00152CE9" w:rsidP="00E30A7E">
            <w:pPr>
              <w:jc w:val="left"/>
              <w:rPr>
                <w:rFonts w:cstheme="minorHAnsi"/>
                <w:b/>
                <w:bCs/>
                <w:sz w:val="16"/>
                <w:szCs w:val="16"/>
              </w:rPr>
            </w:pPr>
            <w:r w:rsidRPr="00EB17CB">
              <w:rPr>
                <w:rFonts w:cstheme="minorHAnsi"/>
                <w:b/>
                <w:bCs/>
                <w:sz w:val="16"/>
                <w:szCs w:val="16"/>
              </w:rPr>
              <w:t>Člověk v tísni, o.p.s.</w:t>
            </w:r>
          </w:p>
        </w:tc>
        <w:tc>
          <w:tcPr>
            <w:tcW w:w="474" w:type="pct"/>
            <w:shd w:val="clear" w:color="auto" w:fill="FFFFFF" w:themeFill="background1"/>
            <w:vAlign w:val="center"/>
          </w:tcPr>
          <w:p w14:paraId="034798A0" w14:textId="77777777" w:rsidR="00152CE9" w:rsidRPr="00AC5C28" w:rsidRDefault="00152CE9" w:rsidP="00E30A7E">
            <w:pPr>
              <w:jc w:val="left"/>
              <w:rPr>
                <w:rFonts w:cstheme="minorHAnsi"/>
                <w:sz w:val="16"/>
                <w:szCs w:val="16"/>
              </w:rPr>
            </w:pPr>
            <w:r w:rsidRPr="00AB7A83">
              <w:rPr>
                <w:rFonts w:cstheme="minorHAnsi"/>
                <w:sz w:val="16"/>
                <w:szCs w:val="16"/>
              </w:rPr>
              <w:t>Odborné sociální poradenství – dluhová poradna</w:t>
            </w:r>
            <w:r>
              <w:rPr>
                <w:rFonts w:cstheme="minorHAnsi"/>
                <w:sz w:val="16"/>
                <w:szCs w:val="16"/>
              </w:rPr>
              <w:t xml:space="preserve"> </w:t>
            </w:r>
          </w:p>
        </w:tc>
        <w:tc>
          <w:tcPr>
            <w:tcW w:w="426" w:type="pct"/>
            <w:vAlign w:val="center"/>
          </w:tcPr>
          <w:p w14:paraId="6CB6D45D" w14:textId="77777777" w:rsidR="00152CE9" w:rsidRPr="00AC5C28" w:rsidRDefault="00152CE9" w:rsidP="00E30A7E">
            <w:pPr>
              <w:jc w:val="left"/>
              <w:rPr>
                <w:rFonts w:cstheme="minorHAnsi"/>
                <w:sz w:val="16"/>
                <w:szCs w:val="16"/>
              </w:rPr>
            </w:pPr>
            <w:r w:rsidRPr="00AB7A83">
              <w:rPr>
                <w:rFonts w:cstheme="minorHAnsi"/>
                <w:sz w:val="16"/>
                <w:szCs w:val="16"/>
              </w:rPr>
              <w:t>Odborné sociální poradenství</w:t>
            </w:r>
          </w:p>
        </w:tc>
        <w:tc>
          <w:tcPr>
            <w:tcW w:w="465" w:type="pct"/>
            <w:vAlign w:val="center"/>
          </w:tcPr>
          <w:p w14:paraId="3CFDF45D" w14:textId="77777777" w:rsidR="00152CE9" w:rsidRDefault="00152CE9" w:rsidP="00E30A7E">
            <w:pPr>
              <w:jc w:val="left"/>
              <w:rPr>
                <w:rFonts w:cstheme="minorHAnsi"/>
                <w:sz w:val="16"/>
                <w:szCs w:val="16"/>
              </w:rPr>
            </w:pPr>
            <w:r>
              <w:rPr>
                <w:rFonts w:cstheme="minorHAnsi"/>
                <w:sz w:val="16"/>
                <w:szCs w:val="16"/>
              </w:rPr>
              <w:t>Ambulantní</w:t>
            </w:r>
          </w:p>
        </w:tc>
        <w:tc>
          <w:tcPr>
            <w:tcW w:w="470" w:type="pct"/>
            <w:vAlign w:val="center"/>
          </w:tcPr>
          <w:p w14:paraId="75947903" w14:textId="77777777" w:rsidR="00152CE9" w:rsidRPr="00AC5C28" w:rsidRDefault="00152CE9" w:rsidP="00E30A7E">
            <w:pPr>
              <w:jc w:val="left"/>
              <w:rPr>
                <w:rFonts w:eastAsia="Arial" w:cstheme="minorHAnsi"/>
                <w:sz w:val="16"/>
                <w:szCs w:val="16"/>
              </w:rPr>
            </w:pPr>
            <w:r>
              <w:rPr>
                <w:rFonts w:cstheme="minorHAnsi"/>
                <w:sz w:val="16"/>
                <w:szCs w:val="16"/>
              </w:rPr>
              <w:t>ORP Frýdlant</w:t>
            </w:r>
          </w:p>
        </w:tc>
        <w:tc>
          <w:tcPr>
            <w:tcW w:w="942" w:type="pct"/>
            <w:vAlign w:val="center"/>
          </w:tcPr>
          <w:p w14:paraId="5BF35123" w14:textId="77777777" w:rsidR="00152CE9" w:rsidRPr="00AB7A83" w:rsidRDefault="00152CE9" w:rsidP="00E30A7E">
            <w:pPr>
              <w:jc w:val="left"/>
              <w:rPr>
                <w:rFonts w:cstheme="minorHAnsi"/>
                <w:sz w:val="16"/>
                <w:szCs w:val="16"/>
              </w:rPr>
            </w:pPr>
            <w:r>
              <w:rPr>
                <w:rFonts w:cstheme="minorHAnsi"/>
                <w:sz w:val="16"/>
                <w:szCs w:val="16"/>
              </w:rPr>
              <w:t>-</w:t>
            </w:r>
            <w:r w:rsidRPr="00AB7A83">
              <w:rPr>
                <w:rFonts w:cstheme="minorHAnsi"/>
                <w:sz w:val="16"/>
                <w:szCs w:val="16"/>
              </w:rPr>
              <w:t>děti a mládež ve věku od 6 do 26 let ohrožené společensky nežádoucími jevy</w:t>
            </w:r>
          </w:p>
          <w:p w14:paraId="207C9F08" w14:textId="77777777" w:rsidR="00152CE9" w:rsidRPr="00AB7A83" w:rsidRDefault="00152CE9" w:rsidP="00E30A7E">
            <w:pPr>
              <w:jc w:val="left"/>
              <w:rPr>
                <w:rFonts w:cstheme="minorHAnsi"/>
                <w:sz w:val="16"/>
                <w:szCs w:val="16"/>
              </w:rPr>
            </w:pPr>
            <w:r>
              <w:rPr>
                <w:rFonts w:cstheme="minorHAnsi"/>
                <w:sz w:val="16"/>
                <w:szCs w:val="16"/>
              </w:rPr>
              <w:t>-</w:t>
            </w:r>
            <w:r w:rsidRPr="00AB7A83">
              <w:rPr>
                <w:rFonts w:cstheme="minorHAnsi"/>
                <w:sz w:val="16"/>
                <w:szCs w:val="16"/>
              </w:rPr>
              <w:t>osoby v krizi</w:t>
            </w:r>
          </w:p>
          <w:p w14:paraId="67EDBE49" w14:textId="77777777" w:rsidR="00152CE9" w:rsidRDefault="00152CE9" w:rsidP="00E30A7E">
            <w:pPr>
              <w:jc w:val="left"/>
              <w:rPr>
                <w:rFonts w:cstheme="minorHAnsi"/>
                <w:sz w:val="16"/>
                <w:szCs w:val="16"/>
              </w:rPr>
            </w:pPr>
            <w:r>
              <w:rPr>
                <w:rFonts w:cstheme="minorHAnsi"/>
                <w:sz w:val="16"/>
                <w:szCs w:val="16"/>
              </w:rPr>
              <w:t>-</w:t>
            </w:r>
            <w:r w:rsidRPr="00AB7A83">
              <w:rPr>
                <w:rFonts w:cstheme="minorHAnsi"/>
                <w:sz w:val="16"/>
                <w:szCs w:val="16"/>
              </w:rPr>
              <w:t>osoby žijící v sociálně vyloučených komunitách</w:t>
            </w:r>
          </w:p>
          <w:p w14:paraId="26A9E231" w14:textId="77777777" w:rsidR="00152CE9" w:rsidRPr="00AC5C28" w:rsidRDefault="00152CE9" w:rsidP="00E30A7E">
            <w:pPr>
              <w:jc w:val="left"/>
              <w:rPr>
                <w:rFonts w:cstheme="minorHAnsi"/>
                <w:sz w:val="16"/>
                <w:szCs w:val="16"/>
              </w:rPr>
            </w:pPr>
            <w:r>
              <w:rPr>
                <w:rFonts w:cstheme="minorHAnsi"/>
                <w:sz w:val="16"/>
                <w:szCs w:val="16"/>
              </w:rPr>
              <w:t>-</w:t>
            </w:r>
            <w:r w:rsidRPr="00AB7A83">
              <w:rPr>
                <w:rFonts w:cstheme="minorHAnsi"/>
                <w:sz w:val="16"/>
                <w:szCs w:val="16"/>
              </w:rPr>
              <w:t>rodiny s dítětem/dětmi</w:t>
            </w:r>
          </w:p>
        </w:tc>
        <w:tc>
          <w:tcPr>
            <w:tcW w:w="518" w:type="pct"/>
            <w:vAlign w:val="center"/>
          </w:tcPr>
          <w:p w14:paraId="5E574C50" w14:textId="77777777" w:rsidR="00152CE9" w:rsidRPr="00AC5C28" w:rsidRDefault="00152CE9" w:rsidP="00E30A7E">
            <w:pPr>
              <w:jc w:val="left"/>
              <w:rPr>
                <w:rFonts w:cstheme="minorHAnsi"/>
                <w:sz w:val="16"/>
                <w:szCs w:val="16"/>
              </w:rPr>
            </w:pPr>
            <w:r>
              <w:rPr>
                <w:rFonts w:cstheme="minorHAnsi"/>
                <w:sz w:val="16"/>
                <w:szCs w:val="16"/>
              </w:rPr>
              <w:t>osoby od 18 let</w:t>
            </w:r>
          </w:p>
        </w:tc>
        <w:tc>
          <w:tcPr>
            <w:tcW w:w="519" w:type="pct"/>
            <w:vAlign w:val="center"/>
          </w:tcPr>
          <w:p w14:paraId="56178316" w14:textId="77777777" w:rsidR="00152CE9" w:rsidRDefault="00152CE9" w:rsidP="00E30A7E">
            <w:pPr>
              <w:jc w:val="left"/>
              <w:rPr>
                <w:rFonts w:cstheme="minorHAnsi"/>
                <w:sz w:val="16"/>
                <w:szCs w:val="16"/>
              </w:rPr>
            </w:pPr>
            <w:r>
              <w:rPr>
                <w:rFonts w:cstheme="minorHAnsi"/>
                <w:sz w:val="16"/>
                <w:szCs w:val="16"/>
              </w:rPr>
              <w:t>3 (1,5 úvazku)</w:t>
            </w:r>
          </w:p>
        </w:tc>
        <w:tc>
          <w:tcPr>
            <w:tcW w:w="572" w:type="pct"/>
          </w:tcPr>
          <w:p w14:paraId="5F0CBDA7" w14:textId="0C677641" w:rsidR="00152CE9" w:rsidRDefault="00152CE9" w:rsidP="00E30A7E">
            <w:pPr>
              <w:jc w:val="left"/>
              <w:rPr>
                <w:rFonts w:cstheme="minorHAnsi"/>
                <w:sz w:val="16"/>
                <w:szCs w:val="16"/>
              </w:rPr>
            </w:pPr>
            <w:r>
              <w:rPr>
                <w:rFonts w:cstheme="minorHAnsi"/>
                <w:sz w:val="16"/>
                <w:szCs w:val="16"/>
              </w:rPr>
              <w:t>975</w:t>
            </w:r>
            <w:r w:rsidR="00CE14A4">
              <w:rPr>
                <w:rFonts w:cstheme="minorHAnsi"/>
                <w:sz w:val="16"/>
                <w:szCs w:val="16"/>
              </w:rPr>
              <w:t>.</w:t>
            </w:r>
            <w:r>
              <w:rPr>
                <w:rFonts w:cstheme="minorHAnsi"/>
                <w:sz w:val="16"/>
                <w:szCs w:val="16"/>
              </w:rPr>
              <w:t>000 Kč/ z toho 250 tis.</w:t>
            </w:r>
            <w:r w:rsidR="00E04311">
              <w:rPr>
                <w:rFonts w:cstheme="minorHAnsi"/>
                <w:sz w:val="16"/>
                <w:szCs w:val="16"/>
              </w:rPr>
              <w:t xml:space="preserve"> Kč</w:t>
            </w:r>
            <w:r>
              <w:rPr>
                <w:rFonts w:cstheme="minorHAnsi"/>
                <w:sz w:val="16"/>
                <w:szCs w:val="16"/>
              </w:rPr>
              <w:t xml:space="preserve"> Mikroregion Frýdlantsko</w:t>
            </w:r>
          </w:p>
        </w:tc>
      </w:tr>
      <w:tr w:rsidR="00152CE9" w:rsidRPr="00B40B55" w14:paraId="55E33A73" w14:textId="77777777" w:rsidTr="0005479A">
        <w:tc>
          <w:tcPr>
            <w:tcW w:w="613" w:type="pct"/>
            <w:shd w:val="clear" w:color="auto" w:fill="C5E4FA" w:themeFill="accent1" w:themeFillTint="33"/>
            <w:vAlign w:val="center"/>
          </w:tcPr>
          <w:p w14:paraId="272F9DE9" w14:textId="77777777" w:rsidR="00152CE9" w:rsidRPr="00EB17CB" w:rsidRDefault="00152CE9" w:rsidP="00E30A7E">
            <w:pPr>
              <w:jc w:val="left"/>
              <w:rPr>
                <w:rFonts w:cstheme="minorHAnsi"/>
                <w:b/>
                <w:bCs/>
                <w:sz w:val="16"/>
                <w:szCs w:val="16"/>
              </w:rPr>
            </w:pPr>
            <w:r w:rsidRPr="00EB17CB">
              <w:rPr>
                <w:rFonts w:cstheme="minorHAnsi"/>
                <w:b/>
                <w:bCs/>
                <w:sz w:val="16"/>
                <w:szCs w:val="16"/>
              </w:rPr>
              <w:t xml:space="preserve">Člověk v tísni, o.p.s. </w:t>
            </w:r>
          </w:p>
        </w:tc>
        <w:tc>
          <w:tcPr>
            <w:tcW w:w="474" w:type="pct"/>
            <w:shd w:val="clear" w:color="auto" w:fill="FFFFFF" w:themeFill="background1"/>
            <w:vAlign w:val="center"/>
          </w:tcPr>
          <w:p w14:paraId="68C9C5FD" w14:textId="77777777" w:rsidR="00152CE9" w:rsidRPr="00AB7A83" w:rsidRDefault="00152CE9" w:rsidP="00E30A7E">
            <w:pPr>
              <w:jc w:val="left"/>
              <w:rPr>
                <w:rFonts w:cstheme="minorHAnsi"/>
                <w:sz w:val="16"/>
                <w:szCs w:val="16"/>
              </w:rPr>
            </w:pPr>
            <w:r w:rsidRPr="00CB5436">
              <w:rPr>
                <w:rFonts w:cstheme="minorHAnsi"/>
                <w:sz w:val="16"/>
                <w:szCs w:val="16"/>
              </w:rPr>
              <w:t>Člověk v tísni, o.p.s.</w:t>
            </w:r>
          </w:p>
        </w:tc>
        <w:tc>
          <w:tcPr>
            <w:tcW w:w="426" w:type="pct"/>
            <w:vAlign w:val="center"/>
          </w:tcPr>
          <w:p w14:paraId="1FBD6CA7" w14:textId="77777777" w:rsidR="00152CE9" w:rsidRPr="00AB7A83" w:rsidRDefault="00152CE9" w:rsidP="00E30A7E">
            <w:pPr>
              <w:jc w:val="left"/>
              <w:rPr>
                <w:rFonts w:cstheme="minorHAnsi"/>
                <w:sz w:val="16"/>
                <w:szCs w:val="16"/>
              </w:rPr>
            </w:pPr>
            <w:r w:rsidRPr="00CB5436">
              <w:rPr>
                <w:rFonts w:cstheme="minorHAnsi"/>
                <w:sz w:val="16"/>
                <w:szCs w:val="16"/>
              </w:rPr>
              <w:t>Terénní programy</w:t>
            </w:r>
          </w:p>
        </w:tc>
        <w:tc>
          <w:tcPr>
            <w:tcW w:w="465" w:type="pct"/>
            <w:vAlign w:val="center"/>
          </w:tcPr>
          <w:p w14:paraId="40FE122B" w14:textId="77777777" w:rsidR="00152CE9" w:rsidRDefault="00152CE9" w:rsidP="00E30A7E">
            <w:pPr>
              <w:jc w:val="left"/>
              <w:rPr>
                <w:rFonts w:cstheme="minorHAnsi"/>
                <w:sz w:val="16"/>
                <w:szCs w:val="16"/>
              </w:rPr>
            </w:pPr>
            <w:r>
              <w:rPr>
                <w:rFonts w:cstheme="minorHAnsi"/>
                <w:sz w:val="16"/>
                <w:szCs w:val="16"/>
              </w:rPr>
              <w:t>Terénní</w:t>
            </w:r>
          </w:p>
        </w:tc>
        <w:tc>
          <w:tcPr>
            <w:tcW w:w="470" w:type="pct"/>
            <w:vAlign w:val="center"/>
          </w:tcPr>
          <w:p w14:paraId="6E0BCABE" w14:textId="77777777" w:rsidR="00152CE9" w:rsidRDefault="00152CE9" w:rsidP="00E30A7E">
            <w:pPr>
              <w:jc w:val="left"/>
              <w:rPr>
                <w:rFonts w:eastAsia="Arial" w:cstheme="minorHAnsi"/>
                <w:sz w:val="16"/>
                <w:szCs w:val="16"/>
              </w:rPr>
            </w:pPr>
            <w:r>
              <w:rPr>
                <w:rFonts w:cstheme="minorHAnsi"/>
                <w:sz w:val="16"/>
                <w:szCs w:val="16"/>
              </w:rPr>
              <w:t>ORP Frýdlant</w:t>
            </w:r>
          </w:p>
        </w:tc>
        <w:tc>
          <w:tcPr>
            <w:tcW w:w="942" w:type="pct"/>
            <w:vAlign w:val="center"/>
          </w:tcPr>
          <w:p w14:paraId="556DD408" w14:textId="77777777" w:rsidR="00152CE9" w:rsidRPr="00CB5436" w:rsidRDefault="00152CE9" w:rsidP="00E30A7E">
            <w:pPr>
              <w:jc w:val="left"/>
              <w:rPr>
                <w:rFonts w:cstheme="minorHAnsi"/>
                <w:sz w:val="16"/>
                <w:szCs w:val="16"/>
              </w:rPr>
            </w:pPr>
            <w:r>
              <w:rPr>
                <w:rFonts w:cstheme="minorHAnsi"/>
                <w:sz w:val="16"/>
                <w:szCs w:val="16"/>
              </w:rPr>
              <w:t>-</w:t>
            </w:r>
            <w:r w:rsidRPr="00CB5436">
              <w:rPr>
                <w:rFonts w:cstheme="minorHAnsi"/>
                <w:sz w:val="16"/>
                <w:szCs w:val="16"/>
              </w:rPr>
              <w:t>děti a mládež ve věku od 6 do 26 let ohrožené společensky nežádoucími jevy</w:t>
            </w:r>
          </w:p>
          <w:p w14:paraId="716C1E3B" w14:textId="77777777" w:rsidR="00152CE9" w:rsidRPr="00CB5436" w:rsidRDefault="00152CE9" w:rsidP="00E30A7E">
            <w:pPr>
              <w:jc w:val="left"/>
              <w:rPr>
                <w:rFonts w:cstheme="minorHAnsi"/>
                <w:sz w:val="16"/>
                <w:szCs w:val="16"/>
              </w:rPr>
            </w:pPr>
            <w:r>
              <w:rPr>
                <w:rFonts w:cstheme="minorHAnsi"/>
                <w:sz w:val="16"/>
                <w:szCs w:val="16"/>
              </w:rPr>
              <w:t>-</w:t>
            </w:r>
            <w:r w:rsidRPr="00CB5436">
              <w:rPr>
                <w:rFonts w:cstheme="minorHAnsi"/>
                <w:sz w:val="16"/>
                <w:szCs w:val="16"/>
              </w:rPr>
              <w:t>osoby v krizi</w:t>
            </w:r>
          </w:p>
          <w:p w14:paraId="5BD0A9C7" w14:textId="77777777" w:rsidR="00152CE9" w:rsidRPr="00CB5436" w:rsidRDefault="00152CE9" w:rsidP="00E30A7E">
            <w:pPr>
              <w:jc w:val="left"/>
              <w:rPr>
                <w:rFonts w:cstheme="minorHAnsi"/>
                <w:sz w:val="16"/>
                <w:szCs w:val="16"/>
              </w:rPr>
            </w:pPr>
            <w:r>
              <w:rPr>
                <w:rFonts w:cstheme="minorHAnsi"/>
                <w:sz w:val="16"/>
                <w:szCs w:val="16"/>
              </w:rPr>
              <w:lastRenderedPageBreak/>
              <w:t>-</w:t>
            </w:r>
            <w:r w:rsidRPr="00CB5436">
              <w:rPr>
                <w:rFonts w:cstheme="minorHAnsi"/>
                <w:sz w:val="16"/>
                <w:szCs w:val="16"/>
              </w:rPr>
              <w:t>osoby žijící v sociálně vyloučených komunitách</w:t>
            </w:r>
          </w:p>
          <w:p w14:paraId="6F0E2A4E" w14:textId="77777777" w:rsidR="00152CE9" w:rsidRPr="00CB5436" w:rsidRDefault="00152CE9" w:rsidP="00E30A7E">
            <w:pPr>
              <w:jc w:val="left"/>
              <w:rPr>
                <w:rFonts w:cstheme="minorHAnsi"/>
                <w:sz w:val="16"/>
                <w:szCs w:val="16"/>
              </w:rPr>
            </w:pPr>
            <w:r>
              <w:rPr>
                <w:rFonts w:cstheme="minorHAnsi"/>
                <w:sz w:val="16"/>
                <w:szCs w:val="16"/>
              </w:rPr>
              <w:t>-</w:t>
            </w:r>
            <w:r w:rsidRPr="00CB5436">
              <w:rPr>
                <w:rFonts w:cstheme="minorHAnsi"/>
                <w:sz w:val="16"/>
                <w:szCs w:val="16"/>
              </w:rPr>
              <w:t>osoby sociálním vyloučením ohrožené</w:t>
            </w:r>
          </w:p>
          <w:p w14:paraId="0D79EB93" w14:textId="77777777" w:rsidR="00152CE9" w:rsidRDefault="00152CE9" w:rsidP="00E30A7E">
            <w:pPr>
              <w:jc w:val="left"/>
              <w:rPr>
                <w:rFonts w:cstheme="minorHAnsi"/>
                <w:sz w:val="16"/>
                <w:szCs w:val="16"/>
              </w:rPr>
            </w:pPr>
            <w:r>
              <w:rPr>
                <w:rFonts w:cstheme="minorHAnsi"/>
                <w:sz w:val="16"/>
                <w:szCs w:val="16"/>
              </w:rPr>
              <w:t>-</w:t>
            </w:r>
            <w:r w:rsidRPr="00CB5436">
              <w:rPr>
                <w:rFonts w:cstheme="minorHAnsi"/>
                <w:sz w:val="16"/>
                <w:szCs w:val="16"/>
              </w:rPr>
              <w:t>rodiny s dítětem/dětmi</w:t>
            </w:r>
          </w:p>
        </w:tc>
        <w:tc>
          <w:tcPr>
            <w:tcW w:w="518" w:type="pct"/>
            <w:vAlign w:val="center"/>
          </w:tcPr>
          <w:p w14:paraId="194F15FC" w14:textId="77777777" w:rsidR="00152CE9" w:rsidRDefault="00152CE9" w:rsidP="00E30A7E">
            <w:pPr>
              <w:jc w:val="left"/>
              <w:rPr>
                <w:rFonts w:cstheme="minorHAnsi"/>
                <w:sz w:val="16"/>
                <w:szCs w:val="16"/>
              </w:rPr>
            </w:pPr>
            <w:r>
              <w:rPr>
                <w:rFonts w:cstheme="minorHAnsi"/>
                <w:sz w:val="16"/>
                <w:szCs w:val="16"/>
              </w:rPr>
              <w:lastRenderedPageBreak/>
              <w:t>osoby od 15 let</w:t>
            </w:r>
          </w:p>
        </w:tc>
        <w:tc>
          <w:tcPr>
            <w:tcW w:w="519" w:type="pct"/>
            <w:vAlign w:val="center"/>
          </w:tcPr>
          <w:p w14:paraId="0A0B2524" w14:textId="77777777" w:rsidR="00152CE9" w:rsidRDefault="00152CE9" w:rsidP="00E30A7E">
            <w:pPr>
              <w:jc w:val="left"/>
              <w:rPr>
                <w:rFonts w:cstheme="minorHAnsi"/>
                <w:sz w:val="16"/>
                <w:szCs w:val="16"/>
              </w:rPr>
            </w:pPr>
            <w:r>
              <w:rPr>
                <w:rFonts w:cstheme="minorHAnsi"/>
                <w:sz w:val="16"/>
                <w:szCs w:val="16"/>
              </w:rPr>
              <w:t>2 (2 úvazky)</w:t>
            </w:r>
          </w:p>
        </w:tc>
        <w:tc>
          <w:tcPr>
            <w:tcW w:w="572" w:type="pct"/>
          </w:tcPr>
          <w:p w14:paraId="689C7938" w14:textId="72A43C83" w:rsidR="00152CE9" w:rsidRDefault="00152CE9" w:rsidP="00E30A7E">
            <w:pPr>
              <w:jc w:val="left"/>
              <w:rPr>
                <w:rFonts w:cstheme="minorHAnsi"/>
                <w:sz w:val="16"/>
                <w:szCs w:val="16"/>
              </w:rPr>
            </w:pPr>
            <w:r>
              <w:rPr>
                <w:rFonts w:cstheme="minorHAnsi"/>
                <w:sz w:val="16"/>
                <w:szCs w:val="16"/>
              </w:rPr>
              <w:t>1</w:t>
            </w:r>
            <w:r w:rsidR="00CE14A4">
              <w:rPr>
                <w:rFonts w:cstheme="minorHAnsi"/>
                <w:sz w:val="16"/>
                <w:szCs w:val="16"/>
              </w:rPr>
              <w:t>.</w:t>
            </w:r>
            <w:r>
              <w:rPr>
                <w:rFonts w:cstheme="minorHAnsi"/>
                <w:sz w:val="16"/>
                <w:szCs w:val="16"/>
              </w:rPr>
              <w:t>300</w:t>
            </w:r>
            <w:r w:rsidR="00CE14A4">
              <w:rPr>
                <w:rFonts w:cstheme="minorHAnsi"/>
                <w:sz w:val="16"/>
                <w:szCs w:val="16"/>
              </w:rPr>
              <w:t>.</w:t>
            </w:r>
            <w:r>
              <w:rPr>
                <w:rFonts w:cstheme="minorHAnsi"/>
                <w:sz w:val="16"/>
                <w:szCs w:val="16"/>
              </w:rPr>
              <w:t>000 Kč/ z toho 330</w:t>
            </w:r>
            <w:r w:rsidR="00CE14A4">
              <w:rPr>
                <w:rFonts w:cstheme="minorHAnsi"/>
                <w:sz w:val="16"/>
                <w:szCs w:val="16"/>
              </w:rPr>
              <w:t xml:space="preserve"> </w:t>
            </w:r>
            <w:r>
              <w:rPr>
                <w:rFonts w:cstheme="minorHAnsi"/>
                <w:sz w:val="16"/>
                <w:szCs w:val="16"/>
              </w:rPr>
              <w:t>tis.</w:t>
            </w:r>
            <w:r w:rsidR="00E04311">
              <w:rPr>
                <w:rFonts w:cstheme="minorHAnsi"/>
                <w:sz w:val="16"/>
                <w:szCs w:val="16"/>
              </w:rPr>
              <w:t xml:space="preserve"> Kč</w:t>
            </w:r>
            <w:r>
              <w:rPr>
                <w:rFonts w:cstheme="minorHAnsi"/>
                <w:sz w:val="16"/>
                <w:szCs w:val="16"/>
              </w:rPr>
              <w:t xml:space="preserve"> Mikroregion Frýdlantsko</w:t>
            </w:r>
          </w:p>
        </w:tc>
      </w:tr>
      <w:tr w:rsidR="00152CE9" w:rsidRPr="00B40B55" w14:paraId="138CD5EC" w14:textId="77777777" w:rsidTr="0005479A">
        <w:tc>
          <w:tcPr>
            <w:tcW w:w="613" w:type="pct"/>
            <w:shd w:val="clear" w:color="auto" w:fill="C5E4FA" w:themeFill="accent1" w:themeFillTint="33"/>
            <w:vAlign w:val="center"/>
          </w:tcPr>
          <w:p w14:paraId="09463735" w14:textId="77777777" w:rsidR="00152CE9" w:rsidRPr="00EB17CB" w:rsidRDefault="00152CE9" w:rsidP="00E30A7E">
            <w:pPr>
              <w:jc w:val="left"/>
              <w:rPr>
                <w:rFonts w:cstheme="minorHAnsi"/>
                <w:b/>
                <w:bCs/>
                <w:sz w:val="16"/>
                <w:szCs w:val="16"/>
              </w:rPr>
            </w:pPr>
            <w:r w:rsidRPr="00EB17CB">
              <w:rPr>
                <w:rFonts w:cstheme="minorHAnsi"/>
                <w:b/>
                <w:bCs/>
                <w:sz w:val="16"/>
                <w:szCs w:val="16"/>
              </w:rPr>
              <w:t>Most k naději, z. s.</w:t>
            </w:r>
          </w:p>
        </w:tc>
        <w:tc>
          <w:tcPr>
            <w:tcW w:w="474" w:type="pct"/>
            <w:shd w:val="clear" w:color="auto" w:fill="FFFFFF" w:themeFill="background1"/>
            <w:vAlign w:val="center"/>
          </w:tcPr>
          <w:p w14:paraId="65C08F2B" w14:textId="77777777" w:rsidR="00152CE9" w:rsidRPr="00AB7A83" w:rsidRDefault="00152CE9" w:rsidP="00E30A7E">
            <w:pPr>
              <w:jc w:val="left"/>
              <w:rPr>
                <w:rFonts w:cstheme="minorHAnsi"/>
                <w:sz w:val="16"/>
                <w:szCs w:val="16"/>
              </w:rPr>
            </w:pPr>
            <w:r w:rsidRPr="00CB5436">
              <w:rPr>
                <w:rFonts w:cstheme="minorHAnsi"/>
                <w:sz w:val="16"/>
                <w:szCs w:val="16"/>
              </w:rPr>
              <w:t>Terénní programy pro lidi ohrožené drogou</w:t>
            </w:r>
          </w:p>
        </w:tc>
        <w:tc>
          <w:tcPr>
            <w:tcW w:w="426" w:type="pct"/>
            <w:vAlign w:val="center"/>
          </w:tcPr>
          <w:p w14:paraId="27415730" w14:textId="77777777" w:rsidR="00152CE9" w:rsidRPr="00AB7A83" w:rsidRDefault="00152CE9" w:rsidP="00E30A7E">
            <w:pPr>
              <w:jc w:val="left"/>
              <w:rPr>
                <w:rFonts w:cstheme="minorHAnsi"/>
                <w:sz w:val="16"/>
                <w:szCs w:val="16"/>
              </w:rPr>
            </w:pPr>
            <w:r w:rsidRPr="00CB5436">
              <w:rPr>
                <w:rFonts w:cstheme="minorHAnsi"/>
                <w:sz w:val="16"/>
                <w:szCs w:val="16"/>
              </w:rPr>
              <w:t>Terénní programy</w:t>
            </w:r>
          </w:p>
        </w:tc>
        <w:tc>
          <w:tcPr>
            <w:tcW w:w="465" w:type="pct"/>
            <w:vAlign w:val="center"/>
          </w:tcPr>
          <w:p w14:paraId="10BA9BDD" w14:textId="77777777" w:rsidR="00152CE9" w:rsidRDefault="00152CE9" w:rsidP="00E30A7E">
            <w:pPr>
              <w:jc w:val="left"/>
              <w:rPr>
                <w:rFonts w:cstheme="minorHAnsi"/>
                <w:sz w:val="16"/>
                <w:szCs w:val="16"/>
              </w:rPr>
            </w:pPr>
            <w:r>
              <w:rPr>
                <w:rFonts w:cstheme="minorHAnsi"/>
                <w:sz w:val="16"/>
                <w:szCs w:val="16"/>
              </w:rPr>
              <w:t>Terénní</w:t>
            </w:r>
          </w:p>
        </w:tc>
        <w:tc>
          <w:tcPr>
            <w:tcW w:w="470" w:type="pct"/>
            <w:vAlign w:val="center"/>
          </w:tcPr>
          <w:p w14:paraId="61FA3570" w14:textId="77777777" w:rsidR="00152CE9" w:rsidRDefault="00152CE9" w:rsidP="00E30A7E">
            <w:pPr>
              <w:jc w:val="left"/>
              <w:rPr>
                <w:rFonts w:eastAsia="Arial" w:cstheme="minorHAnsi"/>
                <w:sz w:val="16"/>
                <w:szCs w:val="16"/>
              </w:rPr>
            </w:pPr>
            <w:r>
              <w:rPr>
                <w:rFonts w:cstheme="minorHAnsi"/>
                <w:sz w:val="16"/>
                <w:szCs w:val="16"/>
              </w:rPr>
              <w:t>ORP Frýdlant</w:t>
            </w:r>
          </w:p>
        </w:tc>
        <w:tc>
          <w:tcPr>
            <w:tcW w:w="942" w:type="pct"/>
            <w:vAlign w:val="center"/>
          </w:tcPr>
          <w:p w14:paraId="56E106D1" w14:textId="77777777" w:rsidR="00152CE9" w:rsidRDefault="00152CE9" w:rsidP="00E30A7E">
            <w:pPr>
              <w:jc w:val="left"/>
              <w:rPr>
                <w:rFonts w:cstheme="minorHAnsi"/>
                <w:sz w:val="16"/>
                <w:szCs w:val="16"/>
              </w:rPr>
            </w:pPr>
            <w:r>
              <w:rPr>
                <w:rFonts w:cstheme="minorHAnsi"/>
                <w:sz w:val="16"/>
                <w:szCs w:val="16"/>
              </w:rPr>
              <w:t xml:space="preserve">- </w:t>
            </w:r>
            <w:r w:rsidRPr="00CB5436">
              <w:rPr>
                <w:rFonts w:cstheme="minorHAnsi"/>
                <w:sz w:val="16"/>
                <w:szCs w:val="16"/>
              </w:rPr>
              <w:t>osoby ohrožené závislostí nebo závislé na návykových látkách</w:t>
            </w:r>
          </w:p>
          <w:p w14:paraId="11CF66CE" w14:textId="77777777" w:rsidR="00152CE9" w:rsidRDefault="00152CE9" w:rsidP="00E30A7E">
            <w:pPr>
              <w:jc w:val="left"/>
              <w:rPr>
                <w:rFonts w:cstheme="minorHAnsi"/>
                <w:sz w:val="16"/>
                <w:szCs w:val="16"/>
              </w:rPr>
            </w:pPr>
            <w:r>
              <w:rPr>
                <w:rFonts w:cstheme="minorHAnsi"/>
                <w:sz w:val="16"/>
                <w:szCs w:val="16"/>
              </w:rPr>
              <w:t>-pachatelé trestné činnosti</w:t>
            </w:r>
          </w:p>
        </w:tc>
        <w:tc>
          <w:tcPr>
            <w:tcW w:w="518" w:type="pct"/>
            <w:vAlign w:val="center"/>
          </w:tcPr>
          <w:p w14:paraId="5CA7AF5F" w14:textId="77777777" w:rsidR="00152CE9" w:rsidRDefault="00152CE9" w:rsidP="00E30A7E">
            <w:pPr>
              <w:jc w:val="left"/>
              <w:rPr>
                <w:rFonts w:cstheme="minorHAnsi"/>
                <w:sz w:val="16"/>
                <w:szCs w:val="16"/>
              </w:rPr>
            </w:pPr>
            <w:r>
              <w:rPr>
                <w:rFonts w:cstheme="minorHAnsi"/>
                <w:sz w:val="16"/>
                <w:szCs w:val="16"/>
              </w:rPr>
              <w:t>osoby od 15 let</w:t>
            </w:r>
          </w:p>
        </w:tc>
        <w:tc>
          <w:tcPr>
            <w:tcW w:w="519" w:type="pct"/>
            <w:vAlign w:val="center"/>
          </w:tcPr>
          <w:p w14:paraId="27FFB4BE" w14:textId="77777777" w:rsidR="00152CE9" w:rsidRDefault="00152CE9" w:rsidP="00E30A7E">
            <w:pPr>
              <w:jc w:val="left"/>
              <w:rPr>
                <w:rFonts w:cstheme="minorHAnsi"/>
                <w:sz w:val="16"/>
                <w:szCs w:val="16"/>
              </w:rPr>
            </w:pPr>
            <w:r>
              <w:rPr>
                <w:rFonts w:cstheme="minorHAnsi"/>
                <w:sz w:val="16"/>
                <w:szCs w:val="16"/>
              </w:rPr>
              <w:t>0,8 úvazku</w:t>
            </w:r>
          </w:p>
        </w:tc>
        <w:tc>
          <w:tcPr>
            <w:tcW w:w="572" w:type="pct"/>
          </w:tcPr>
          <w:p w14:paraId="17C59FB6" w14:textId="030CE1E2" w:rsidR="00152CE9" w:rsidRDefault="00152CE9" w:rsidP="00E30A7E">
            <w:pPr>
              <w:jc w:val="left"/>
              <w:rPr>
                <w:rFonts w:cstheme="minorHAnsi"/>
                <w:sz w:val="16"/>
                <w:szCs w:val="16"/>
              </w:rPr>
            </w:pPr>
            <w:r>
              <w:rPr>
                <w:rFonts w:cstheme="minorHAnsi"/>
                <w:sz w:val="16"/>
                <w:szCs w:val="16"/>
              </w:rPr>
              <w:t>565</w:t>
            </w:r>
            <w:r w:rsidR="00CE14A4">
              <w:rPr>
                <w:rFonts w:cstheme="minorHAnsi"/>
                <w:sz w:val="16"/>
                <w:szCs w:val="16"/>
              </w:rPr>
              <w:t>.</w:t>
            </w:r>
            <w:r>
              <w:rPr>
                <w:rFonts w:cstheme="minorHAnsi"/>
                <w:sz w:val="16"/>
                <w:szCs w:val="16"/>
              </w:rPr>
              <w:t>646 Kč/ z toho 132</w:t>
            </w:r>
            <w:r w:rsidR="00007D8B">
              <w:rPr>
                <w:rFonts w:cstheme="minorHAnsi"/>
                <w:sz w:val="16"/>
                <w:szCs w:val="16"/>
              </w:rPr>
              <w:t>,</w:t>
            </w:r>
            <w:r>
              <w:rPr>
                <w:rFonts w:cstheme="minorHAnsi"/>
                <w:sz w:val="16"/>
                <w:szCs w:val="16"/>
              </w:rPr>
              <w:t>5</w:t>
            </w:r>
            <w:r w:rsidR="00007D8B">
              <w:rPr>
                <w:rFonts w:cstheme="minorHAnsi"/>
                <w:sz w:val="16"/>
                <w:szCs w:val="16"/>
              </w:rPr>
              <w:t xml:space="preserve"> tis.</w:t>
            </w:r>
            <w:r w:rsidR="00E04311">
              <w:rPr>
                <w:rFonts w:cstheme="minorHAnsi"/>
                <w:sz w:val="16"/>
                <w:szCs w:val="16"/>
              </w:rPr>
              <w:t xml:space="preserve"> Kč</w:t>
            </w:r>
            <w:r>
              <w:rPr>
                <w:rFonts w:cstheme="minorHAnsi"/>
                <w:sz w:val="16"/>
                <w:szCs w:val="16"/>
              </w:rPr>
              <w:t xml:space="preserve"> Mikroregion Frýdlantsko</w:t>
            </w:r>
          </w:p>
        </w:tc>
      </w:tr>
    </w:tbl>
    <w:p w14:paraId="03E1F667" w14:textId="77777777" w:rsidR="00152CE9" w:rsidRDefault="00152CE9" w:rsidP="009300EB">
      <w:pPr>
        <w:rPr>
          <w:sz w:val="16"/>
          <w:szCs w:val="16"/>
        </w:rPr>
      </w:pPr>
      <w:r w:rsidRPr="00351409">
        <w:rPr>
          <w:sz w:val="16"/>
          <w:szCs w:val="16"/>
        </w:rPr>
        <w:t>Zdroj: Registr poskytovatelů sociálních služeb</w:t>
      </w:r>
      <w:r>
        <w:rPr>
          <w:sz w:val="16"/>
          <w:szCs w:val="16"/>
        </w:rPr>
        <w:t>; AP pro rok 2024 2. Komunitního plánu sociálních služeb Mikroregionu Frýdlantsko na období 2020-2025</w:t>
      </w:r>
    </w:p>
    <w:p w14:paraId="3FF3B7E1" w14:textId="77777777" w:rsidR="00152CE9" w:rsidRDefault="00152CE9" w:rsidP="0022056B">
      <w:pPr>
        <w:pStyle w:val="Titulek"/>
      </w:pPr>
    </w:p>
    <w:p w14:paraId="6623BEF2" w14:textId="4C03FFFB" w:rsidR="00363BED" w:rsidRDefault="006D3CA6" w:rsidP="006D3CA6">
      <w:pPr>
        <w:pStyle w:val="Nadpis3"/>
      </w:pPr>
      <w:bookmarkStart w:id="64" w:name="_Toc173245159"/>
      <w:r>
        <w:t>Další služby a aktivity</w:t>
      </w:r>
      <w:bookmarkEnd w:id="64"/>
    </w:p>
    <w:p w14:paraId="261BF865" w14:textId="4E75A5B5" w:rsidR="008A353F" w:rsidRDefault="00152CE9" w:rsidP="008A353F">
      <w:pPr>
        <w:pStyle w:val="Titulek"/>
      </w:pPr>
      <w:bookmarkStart w:id="65" w:name="_Toc166854445"/>
      <w:r>
        <w:t xml:space="preserve">Tabulka </w:t>
      </w:r>
      <w:r>
        <w:fldChar w:fldCharType="begin"/>
      </w:r>
      <w:r>
        <w:instrText xml:space="preserve"> SEQ Tabulka \* ARABIC </w:instrText>
      </w:r>
      <w:r>
        <w:fldChar w:fldCharType="separate"/>
      </w:r>
      <w:r w:rsidR="00792CF9">
        <w:rPr>
          <w:noProof/>
        </w:rPr>
        <w:t>18</w:t>
      </w:r>
      <w:r>
        <w:rPr>
          <w:noProof/>
        </w:rPr>
        <w:fldChar w:fldCharType="end"/>
      </w:r>
      <w:r>
        <w:t xml:space="preserve"> Přehled dalších služeb a aktivit</w:t>
      </w:r>
      <w:bookmarkEnd w:id="65"/>
    </w:p>
    <w:tbl>
      <w:tblPr>
        <w:tblStyle w:val="Mkatabulky"/>
        <w:tblW w:w="5368" w:type="pct"/>
        <w:tblInd w:w="-5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1" w:type="dxa"/>
          <w:right w:w="51" w:type="dxa"/>
        </w:tblCellMar>
        <w:tblLook w:val="04A0" w:firstRow="1" w:lastRow="0" w:firstColumn="1" w:lastColumn="0" w:noHBand="0" w:noVBand="1"/>
      </w:tblPr>
      <w:tblGrid>
        <w:gridCol w:w="4680"/>
        <w:gridCol w:w="5527"/>
        <w:gridCol w:w="4821"/>
      </w:tblGrid>
      <w:tr w:rsidR="00152CE9" w14:paraId="04A6FDD6" w14:textId="77777777" w:rsidTr="009300EB">
        <w:trPr>
          <w:trHeight w:val="586"/>
        </w:trPr>
        <w:tc>
          <w:tcPr>
            <w:tcW w:w="1557" w:type="pct"/>
            <w:shd w:val="clear" w:color="auto" w:fill="1072B9" w:themeFill="accent1"/>
            <w:vAlign w:val="center"/>
          </w:tcPr>
          <w:p w14:paraId="1BDC321B" w14:textId="77777777" w:rsidR="00152CE9" w:rsidRPr="006E07BF" w:rsidRDefault="00152CE9" w:rsidP="00E30A7E">
            <w:pPr>
              <w:jc w:val="center"/>
              <w:rPr>
                <w:b/>
                <w:bCs/>
                <w:color w:val="FFFFFF" w:themeColor="background1"/>
                <w:sz w:val="20"/>
                <w:szCs w:val="20"/>
              </w:rPr>
            </w:pPr>
            <w:r w:rsidRPr="006E07BF">
              <w:rPr>
                <w:b/>
                <w:bCs/>
                <w:color w:val="FFFFFF" w:themeColor="background1"/>
                <w:sz w:val="20"/>
                <w:szCs w:val="20"/>
              </w:rPr>
              <w:t>Název organizace</w:t>
            </w:r>
          </w:p>
        </w:tc>
        <w:tc>
          <w:tcPr>
            <w:tcW w:w="1839" w:type="pct"/>
            <w:shd w:val="clear" w:color="auto" w:fill="1072B9" w:themeFill="accent1"/>
            <w:vAlign w:val="center"/>
          </w:tcPr>
          <w:p w14:paraId="697B090D" w14:textId="77777777" w:rsidR="00152CE9" w:rsidRPr="006E07BF" w:rsidRDefault="00152CE9" w:rsidP="00E30A7E">
            <w:pPr>
              <w:jc w:val="center"/>
              <w:rPr>
                <w:b/>
                <w:bCs/>
                <w:color w:val="FFFFFF" w:themeColor="background1"/>
                <w:sz w:val="20"/>
                <w:szCs w:val="20"/>
              </w:rPr>
            </w:pPr>
            <w:r w:rsidRPr="006E07BF">
              <w:rPr>
                <w:b/>
                <w:bCs/>
                <w:color w:val="FFFFFF" w:themeColor="background1"/>
                <w:sz w:val="20"/>
                <w:szCs w:val="20"/>
              </w:rPr>
              <w:t>Název služby nebo aktivity</w:t>
            </w:r>
          </w:p>
        </w:tc>
        <w:tc>
          <w:tcPr>
            <w:tcW w:w="1604" w:type="pct"/>
            <w:shd w:val="clear" w:color="auto" w:fill="1072B9" w:themeFill="accent1"/>
            <w:vAlign w:val="center"/>
          </w:tcPr>
          <w:p w14:paraId="3017305C" w14:textId="77777777" w:rsidR="00152CE9" w:rsidRPr="006E07BF" w:rsidRDefault="00152CE9" w:rsidP="00E30A7E">
            <w:pPr>
              <w:jc w:val="center"/>
              <w:rPr>
                <w:b/>
                <w:bCs/>
                <w:color w:val="FFFFFF" w:themeColor="background1"/>
                <w:sz w:val="20"/>
                <w:szCs w:val="20"/>
              </w:rPr>
            </w:pPr>
            <w:r w:rsidRPr="006E07BF">
              <w:rPr>
                <w:b/>
                <w:bCs/>
                <w:color w:val="FFFFFF" w:themeColor="background1"/>
                <w:sz w:val="20"/>
                <w:szCs w:val="20"/>
              </w:rPr>
              <w:t>Cílová skupina</w:t>
            </w:r>
          </w:p>
        </w:tc>
      </w:tr>
      <w:tr w:rsidR="00152CE9" w:rsidRPr="006664EF" w14:paraId="0FAA61DE" w14:textId="77777777" w:rsidTr="00B32CFD">
        <w:trPr>
          <w:trHeight w:val="470"/>
        </w:trPr>
        <w:tc>
          <w:tcPr>
            <w:tcW w:w="1557" w:type="pct"/>
            <w:shd w:val="clear" w:color="auto" w:fill="C5E4FA" w:themeFill="accent1" w:themeFillTint="33"/>
            <w:vAlign w:val="center"/>
          </w:tcPr>
          <w:p w14:paraId="1564A800" w14:textId="77777777" w:rsidR="00152CE9" w:rsidRPr="00152CE9" w:rsidRDefault="00152CE9" w:rsidP="00E30A7E">
            <w:pPr>
              <w:rPr>
                <w:b/>
                <w:bCs/>
                <w:sz w:val="16"/>
                <w:szCs w:val="16"/>
              </w:rPr>
            </w:pPr>
            <w:r w:rsidRPr="00152CE9">
              <w:rPr>
                <w:b/>
                <w:bCs/>
                <w:sz w:val="16"/>
                <w:szCs w:val="16"/>
              </w:rPr>
              <w:t>Sociální odbor MěÚ Nové Město pod Smrkem</w:t>
            </w:r>
          </w:p>
        </w:tc>
        <w:tc>
          <w:tcPr>
            <w:tcW w:w="1839" w:type="pct"/>
            <w:shd w:val="clear" w:color="auto" w:fill="FFFFFF" w:themeFill="background1"/>
            <w:vAlign w:val="center"/>
          </w:tcPr>
          <w:p w14:paraId="518DD6C0" w14:textId="77777777" w:rsidR="00152CE9" w:rsidRPr="006664EF" w:rsidRDefault="00152CE9" w:rsidP="00E30A7E">
            <w:pPr>
              <w:rPr>
                <w:sz w:val="16"/>
                <w:szCs w:val="16"/>
              </w:rPr>
            </w:pPr>
            <w:r>
              <w:rPr>
                <w:sz w:val="16"/>
                <w:szCs w:val="16"/>
              </w:rPr>
              <w:t>Sociální péče; terénní práce</w:t>
            </w:r>
          </w:p>
        </w:tc>
        <w:tc>
          <w:tcPr>
            <w:tcW w:w="1604" w:type="pct"/>
            <w:shd w:val="clear" w:color="auto" w:fill="FFFFFF" w:themeFill="background1"/>
            <w:vAlign w:val="center"/>
          </w:tcPr>
          <w:p w14:paraId="497459EB" w14:textId="77777777" w:rsidR="00152CE9" w:rsidRPr="006664EF" w:rsidRDefault="00152CE9" w:rsidP="00E30A7E">
            <w:pPr>
              <w:rPr>
                <w:sz w:val="16"/>
                <w:szCs w:val="16"/>
              </w:rPr>
            </w:pPr>
            <w:r>
              <w:rPr>
                <w:sz w:val="16"/>
                <w:szCs w:val="16"/>
              </w:rPr>
              <w:t>Jednotlivci, rodiny s dětmi, osoby ohrožené sociálním vyloučením</w:t>
            </w:r>
          </w:p>
        </w:tc>
      </w:tr>
      <w:tr w:rsidR="00152CE9" w:rsidRPr="006664EF" w14:paraId="6AE0AF61" w14:textId="77777777" w:rsidTr="00B32CFD">
        <w:trPr>
          <w:trHeight w:val="419"/>
        </w:trPr>
        <w:tc>
          <w:tcPr>
            <w:tcW w:w="1557" w:type="pct"/>
            <w:shd w:val="clear" w:color="auto" w:fill="C5E4FA" w:themeFill="accent1" w:themeFillTint="33"/>
            <w:vAlign w:val="center"/>
          </w:tcPr>
          <w:p w14:paraId="16793ECB" w14:textId="77777777" w:rsidR="00152CE9" w:rsidRPr="00152CE9" w:rsidRDefault="00152CE9" w:rsidP="00E30A7E">
            <w:pPr>
              <w:rPr>
                <w:b/>
                <w:bCs/>
                <w:sz w:val="16"/>
                <w:szCs w:val="16"/>
              </w:rPr>
            </w:pPr>
            <w:r w:rsidRPr="00152CE9">
              <w:rPr>
                <w:b/>
                <w:bCs/>
                <w:sz w:val="16"/>
                <w:szCs w:val="16"/>
              </w:rPr>
              <w:t>Odbor sociálních věcí MěÚ Frýdlant</w:t>
            </w:r>
          </w:p>
        </w:tc>
        <w:tc>
          <w:tcPr>
            <w:tcW w:w="1839" w:type="pct"/>
            <w:shd w:val="clear" w:color="auto" w:fill="FFFFFF" w:themeFill="background1"/>
            <w:vAlign w:val="center"/>
          </w:tcPr>
          <w:p w14:paraId="446AAD9D" w14:textId="77777777" w:rsidR="00152CE9" w:rsidRPr="006664EF" w:rsidRDefault="00152CE9" w:rsidP="00E30A7E">
            <w:pPr>
              <w:rPr>
                <w:sz w:val="16"/>
                <w:szCs w:val="16"/>
              </w:rPr>
            </w:pPr>
            <w:r>
              <w:rPr>
                <w:sz w:val="16"/>
                <w:szCs w:val="16"/>
              </w:rPr>
              <w:t>SPOD</w:t>
            </w:r>
          </w:p>
        </w:tc>
        <w:tc>
          <w:tcPr>
            <w:tcW w:w="1604" w:type="pct"/>
            <w:shd w:val="clear" w:color="auto" w:fill="FFFFFF" w:themeFill="background1"/>
            <w:vAlign w:val="center"/>
          </w:tcPr>
          <w:p w14:paraId="4B933EE5" w14:textId="77777777" w:rsidR="00152CE9" w:rsidRPr="006664EF" w:rsidRDefault="00152CE9" w:rsidP="00E30A7E">
            <w:pPr>
              <w:rPr>
                <w:sz w:val="16"/>
                <w:szCs w:val="16"/>
              </w:rPr>
            </w:pPr>
            <w:r>
              <w:rPr>
                <w:sz w:val="16"/>
                <w:szCs w:val="16"/>
              </w:rPr>
              <w:t>Rodiny, děti, mládež</w:t>
            </w:r>
          </w:p>
        </w:tc>
      </w:tr>
      <w:tr w:rsidR="00152CE9" w:rsidRPr="006664EF" w14:paraId="1C2C8C1D" w14:textId="77777777" w:rsidTr="00B32CFD">
        <w:trPr>
          <w:trHeight w:val="425"/>
        </w:trPr>
        <w:tc>
          <w:tcPr>
            <w:tcW w:w="1557" w:type="pct"/>
            <w:shd w:val="clear" w:color="auto" w:fill="C5E4FA" w:themeFill="accent1" w:themeFillTint="33"/>
            <w:vAlign w:val="center"/>
          </w:tcPr>
          <w:p w14:paraId="48B5146C" w14:textId="20425F37" w:rsidR="00152CE9" w:rsidRPr="00152CE9" w:rsidRDefault="00152CE9" w:rsidP="00E30A7E">
            <w:pPr>
              <w:rPr>
                <w:b/>
                <w:bCs/>
                <w:sz w:val="16"/>
                <w:szCs w:val="16"/>
              </w:rPr>
            </w:pPr>
            <w:r w:rsidRPr="00152CE9">
              <w:rPr>
                <w:b/>
                <w:bCs/>
                <w:sz w:val="16"/>
                <w:szCs w:val="16"/>
              </w:rPr>
              <w:t xml:space="preserve">Středisko volného času </w:t>
            </w:r>
            <w:r w:rsidR="00E04311">
              <w:rPr>
                <w:b/>
                <w:bCs/>
                <w:sz w:val="16"/>
                <w:szCs w:val="16"/>
              </w:rPr>
              <w:t>„</w:t>
            </w:r>
            <w:r w:rsidRPr="00152CE9">
              <w:rPr>
                <w:b/>
                <w:bCs/>
                <w:sz w:val="16"/>
                <w:szCs w:val="16"/>
              </w:rPr>
              <w:t>R</w:t>
            </w:r>
            <w:r w:rsidR="00E04311">
              <w:rPr>
                <w:b/>
                <w:bCs/>
                <w:sz w:val="16"/>
                <w:szCs w:val="16"/>
              </w:rPr>
              <w:t>OROŠ“</w:t>
            </w:r>
          </w:p>
        </w:tc>
        <w:tc>
          <w:tcPr>
            <w:tcW w:w="1839" w:type="pct"/>
            <w:shd w:val="clear" w:color="auto" w:fill="FFFFFF" w:themeFill="background1"/>
            <w:vAlign w:val="center"/>
          </w:tcPr>
          <w:p w14:paraId="65DD5A8F" w14:textId="77777777" w:rsidR="00152CE9" w:rsidRPr="006664EF" w:rsidRDefault="00152CE9" w:rsidP="00E30A7E">
            <w:pPr>
              <w:rPr>
                <w:sz w:val="16"/>
                <w:szCs w:val="16"/>
              </w:rPr>
            </w:pPr>
            <w:r>
              <w:rPr>
                <w:sz w:val="16"/>
                <w:szCs w:val="16"/>
              </w:rPr>
              <w:t>Dům dětí; volnočasové aktivity</w:t>
            </w:r>
          </w:p>
        </w:tc>
        <w:tc>
          <w:tcPr>
            <w:tcW w:w="1604" w:type="pct"/>
            <w:shd w:val="clear" w:color="auto" w:fill="FFFFFF" w:themeFill="background1"/>
            <w:vAlign w:val="center"/>
          </w:tcPr>
          <w:p w14:paraId="77E80C4B" w14:textId="77777777" w:rsidR="00152CE9" w:rsidRPr="006664EF" w:rsidRDefault="00152CE9" w:rsidP="00E30A7E">
            <w:pPr>
              <w:rPr>
                <w:sz w:val="16"/>
                <w:szCs w:val="16"/>
              </w:rPr>
            </w:pPr>
            <w:r>
              <w:rPr>
                <w:sz w:val="16"/>
                <w:szCs w:val="16"/>
              </w:rPr>
              <w:t>Děti, mládež</w:t>
            </w:r>
          </w:p>
        </w:tc>
      </w:tr>
      <w:tr w:rsidR="00152CE9" w:rsidRPr="006664EF" w14:paraId="29D16B2F" w14:textId="77777777" w:rsidTr="00B32CFD">
        <w:trPr>
          <w:trHeight w:val="417"/>
        </w:trPr>
        <w:tc>
          <w:tcPr>
            <w:tcW w:w="1557" w:type="pct"/>
            <w:shd w:val="clear" w:color="auto" w:fill="C5E4FA" w:themeFill="accent1" w:themeFillTint="33"/>
            <w:vAlign w:val="center"/>
          </w:tcPr>
          <w:p w14:paraId="7407F98B" w14:textId="77777777" w:rsidR="00152CE9" w:rsidRPr="00152CE9" w:rsidRDefault="00152CE9" w:rsidP="00E30A7E">
            <w:pPr>
              <w:rPr>
                <w:b/>
                <w:bCs/>
                <w:sz w:val="16"/>
                <w:szCs w:val="16"/>
              </w:rPr>
            </w:pPr>
            <w:r w:rsidRPr="00152CE9">
              <w:rPr>
                <w:b/>
                <w:bCs/>
                <w:sz w:val="16"/>
                <w:szCs w:val="16"/>
              </w:rPr>
              <w:t>Romští aktivisté Frýdlantsko</w:t>
            </w:r>
          </w:p>
        </w:tc>
        <w:tc>
          <w:tcPr>
            <w:tcW w:w="1839" w:type="pct"/>
            <w:shd w:val="clear" w:color="auto" w:fill="FFFFFF" w:themeFill="background1"/>
            <w:vAlign w:val="center"/>
          </w:tcPr>
          <w:p w14:paraId="70FD2E7F" w14:textId="77777777" w:rsidR="00152CE9" w:rsidRPr="006664EF" w:rsidRDefault="00152CE9" w:rsidP="00E30A7E">
            <w:pPr>
              <w:rPr>
                <w:sz w:val="16"/>
                <w:szCs w:val="16"/>
              </w:rPr>
            </w:pPr>
            <w:r>
              <w:rPr>
                <w:sz w:val="16"/>
                <w:szCs w:val="16"/>
              </w:rPr>
              <w:t>Komunitní a spolková činnost</w:t>
            </w:r>
          </w:p>
        </w:tc>
        <w:tc>
          <w:tcPr>
            <w:tcW w:w="1604" w:type="pct"/>
            <w:shd w:val="clear" w:color="auto" w:fill="FFFFFF" w:themeFill="background1"/>
            <w:vAlign w:val="center"/>
          </w:tcPr>
          <w:p w14:paraId="3BEDB8A5" w14:textId="77777777" w:rsidR="00152CE9" w:rsidRPr="006664EF" w:rsidRDefault="00152CE9" w:rsidP="00E30A7E">
            <w:pPr>
              <w:rPr>
                <w:sz w:val="16"/>
                <w:szCs w:val="16"/>
              </w:rPr>
            </w:pPr>
            <w:r>
              <w:rPr>
                <w:sz w:val="16"/>
                <w:szCs w:val="16"/>
              </w:rPr>
              <w:t>Děti, mládež, dospělí</w:t>
            </w:r>
          </w:p>
        </w:tc>
      </w:tr>
      <w:tr w:rsidR="00152CE9" w:rsidRPr="006664EF" w14:paraId="6EA40A06"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8"/>
        </w:trPr>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6209AA5C" w14:textId="77777777" w:rsidR="00152CE9" w:rsidRPr="00152CE9" w:rsidRDefault="00152CE9" w:rsidP="00E30A7E">
            <w:pPr>
              <w:rPr>
                <w:b/>
                <w:bCs/>
                <w:sz w:val="16"/>
                <w:szCs w:val="16"/>
              </w:rPr>
            </w:pPr>
            <w:r w:rsidRPr="00152CE9">
              <w:rPr>
                <w:b/>
                <w:bCs/>
                <w:sz w:val="16"/>
                <w:szCs w:val="16"/>
              </w:rPr>
              <w:t>Romany Art Workshop</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D985C8" w14:textId="77777777" w:rsidR="00152CE9" w:rsidRPr="006664EF" w:rsidRDefault="00152CE9" w:rsidP="00E30A7E">
            <w:pPr>
              <w:jc w:val="left"/>
              <w:rPr>
                <w:sz w:val="16"/>
                <w:szCs w:val="16"/>
              </w:rPr>
            </w:pPr>
            <w:r>
              <w:rPr>
                <w:sz w:val="16"/>
                <w:szCs w:val="16"/>
              </w:rPr>
              <w:t>Romské platformy</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EE14E2" w14:textId="77777777" w:rsidR="00152CE9" w:rsidRPr="006664EF" w:rsidRDefault="00152CE9" w:rsidP="00E30A7E">
            <w:pPr>
              <w:jc w:val="left"/>
              <w:rPr>
                <w:sz w:val="16"/>
                <w:szCs w:val="16"/>
              </w:rPr>
            </w:pPr>
            <w:r>
              <w:rPr>
                <w:sz w:val="16"/>
                <w:szCs w:val="16"/>
              </w:rPr>
              <w:t xml:space="preserve">Romové </w:t>
            </w:r>
          </w:p>
        </w:tc>
      </w:tr>
      <w:tr w:rsidR="00152CE9" w:rsidRPr="006664EF" w14:paraId="37DDF2C1"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6"/>
        </w:trPr>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262185E9" w14:textId="77777777" w:rsidR="00152CE9" w:rsidRPr="00152CE9" w:rsidRDefault="00152CE9" w:rsidP="00E30A7E">
            <w:pPr>
              <w:rPr>
                <w:b/>
                <w:bCs/>
                <w:sz w:val="16"/>
                <w:szCs w:val="16"/>
              </w:rPr>
            </w:pPr>
            <w:r w:rsidRPr="00152CE9">
              <w:rPr>
                <w:b/>
                <w:bCs/>
                <w:sz w:val="16"/>
                <w:szCs w:val="16"/>
              </w:rPr>
              <w:t>Člověk v tísni, o.p.s.</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1B0DB0" w14:textId="77777777" w:rsidR="00152CE9" w:rsidRPr="00A76AB4" w:rsidRDefault="00152CE9" w:rsidP="00E30A7E">
            <w:pPr>
              <w:jc w:val="left"/>
              <w:rPr>
                <w:sz w:val="16"/>
                <w:szCs w:val="16"/>
              </w:rPr>
            </w:pPr>
            <w:r>
              <w:rPr>
                <w:sz w:val="16"/>
                <w:szCs w:val="16"/>
              </w:rPr>
              <w:t>Podpora vzdělávání – doučování v rodinách</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9152A" w14:textId="77777777" w:rsidR="00152CE9" w:rsidRPr="00A76AB4" w:rsidRDefault="00152CE9" w:rsidP="00E30A7E">
            <w:pPr>
              <w:jc w:val="left"/>
              <w:rPr>
                <w:sz w:val="16"/>
                <w:szCs w:val="16"/>
              </w:rPr>
            </w:pPr>
            <w:r>
              <w:rPr>
                <w:sz w:val="16"/>
                <w:szCs w:val="16"/>
              </w:rPr>
              <w:t>pro žáky ZŠ (od 7 let)</w:t>
            </w:r>
          </w:p>
        </w:tc>
      </w:tr>
      <w:tr w:rsidR="00152CE9" w:rsidRPr="006664EF" w14:paraId="1078D04F"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08"/>
        </w:trPr>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58B6B1C0" w14:textId="77777777" w:rsidR="00152CE9" w:rsidRPr="00152CE9" w:rsidRDefault="00152CE9" w:rsidP="00E30A7E">
            <w:pPr>
              <w:rPr>
                <w:b/>
                <w:bCs/>
                <w:sz w:val="16"/>
                <w:szCs w:val="16"/>
              </w:rPr>
            </w:pPr>
            <w:r w:rsidRPr="00152CE9">
              <w:rPr>
                <w:b/>
                <w:bCs/>
                <w:sz w:val="16"/>
                <w:szCs w:val="16"/>
              </w:rPr>
              <w:t>Středisko výchovné péče Frýdlant</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CDF235" w14:textId="77777777" w:rsidR="00152CE9" w:rsidRPr="00A76AB4" w:rsidRDefault="00152CE9" w:rsidP="00E30A7E">
            <w:pPr>
              <w:jc w:val="left"/>
              <w:rPr>
                <w:sz w:val="16"/>
                <w:szCs w:val="16"/>
              </w:rPr>
            </w:pPr>
            <w:r>
              <w:rPr>
                <w:sz w:val="16"/>
                <w:szCs w:val="16"/>
              </w:rPr>
              <w:t>Podpora a pomoc dětem i rodinám v náročných životních situacích formou terapie nebo poradenství</w:t>
            </w:r>
            <w:r>
              <w:rPr>
                <w:rFonts w:cstheme="minorHAnsi"/>
                <w:sz w:val="16"/>
                <w:szCs w:val="16"/>
              </w:rPr>
              <w:t>*</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D1C4D4" w14:textId="77777777" w:rsidR="00152CE9" w:rsidRPr="00A76AB4" w:rsidRDefault="00152CE9" w:rsidP="00E30A7E">
            <w:pPr>
              <w:jc w:val="left"/>
              <w:rPr>
                <w:sz w:val="16"/>
                <w:szCs w:val="16"/>
              </w:rPr>
            </w:pPr>
            <w:r>
              <w:rPr>
                <w:sz w:val="16"/>
                <w:szCs w:val="16"/>
              </w:rPr>
              <w:t>děti, rodiče, pedagogové</w:t>
            </w:r>
          </w:p>
        </w:tc>
      </w:tr>
      <w:tr w:rsidR="00152CE9" w:rsidRPr="006664EF" w14:paraId="1F51F619"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05DC31A2" w14:textId="77777777" w:rsidR="00152CE9" w:rsidRPr="00152CE9" w:rsidRDefault="00152CE9" w:rsidP="00E30A7E">
            <w:pPr>
              <w:rPr>
                <w:b/>
                <w:bCs/>
                <w:sz w:val="16"/>
                <w:szCs w:val="16"/>
              </w:rPr>
            </w:pPr>
            <w:r w:rsidRPr="00152CE9">
              <w:rPr>
                <w:b/>
                <w:bCs/>
                <w:sz w:val="16"/>
                <w:szCs w:val="16"/>
              </w:rPr>
              <w:t>CENTRUM PRO ZDRAVOTNĚ POSTIŽENÉ Libereckého kraje, o.p.s.</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8B98A" w14:textId="77777777" w:rsidR="00152CE9" w:rsidRPr="00A76AB4" w:rsidRDefault="00152CE9" w:rsidP="00E30A7E">
            <w:pPr>
              <w:jc w:val="left"/>
              <w:rPr>
                <w:sz w:val="16"/>
                <w:szCs w:val="16"/>
              </w:rPr>
            </w:pPr>
            <w:r>
              <w:rPr>
                <w:sz w:val="16"/>
                <w:szCs w:val="16"/>
              </w:rPr>
              <w:t>Poradenství pro dospívající a dospělé (POSEC)</w:t>
            </w:r>
            <w:r>
              <w:rPr>
                <w:rFonts w:cstheme="minorHAnsi"/>
                <w:sz w:val="16"/>
                <w:szCs w:val="16"/>
              </w:rPr>
              <w:t>*</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A2CAFC" w14:textId="77777777" w:rsidR="00152CE9" w:rsidRPr="00A76AB4" w:rsidRDefault="00152CE9" w:rsidP="00E30A7E">
            <w:pPr>
              <w:jc w:val="left"/>
              <w:rPr>
                <w:sz w:val="16"/>
                <w:szCs w:val="16"/>
              </w:rPr>
            </w:pPr>
            <w:r>
              <w:rPr>
                <w:sz w:val="16"/>
                <w:szCs w:val="16"/>
              </w:rPr>
              <w:t>dospívající a mládež od 15 let, dospělí, rodiče, učitelé, vychovatelé</w:t>
            </w:r>
          </w:p>
        </w:tc>
      </w:tr>
      <w:tr w:rsidR="00152CE9" w:rsidRPr="006664EF" w14:paraId="5FFE51C4"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265ADAAD" w14:textId="77777777" w:rsidR="00152CE9" w:rsidRPr="00152CE9" w:rsidRDefault="00152CE9" w:rsidP="00E30A7E">
            <w:pPr>
              <w:rPr>
                <w:b/>
                <w:bCs/>
                <w:sz w:val="16"/>
                <w:szCs w:val="16"/>
              </w:rPr>
            </w:pPr>
            <w:r w:rsidRPr="00152CE9">
              <w:rPr>
                <w:b/>
                <w:bCs/>
                <w:sz w:val="16"/>
                <w:szCs w:val="16"/>
              </w:rPr>
              <w:t>CENTRUM PRO ZDRAVOTNĚ POSTIŽENÉ Libereckého kraje, o.p.s.</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3DE2A" w14:textId="77777777" w:rsidR="00152CE9" w:rsidRPr="00A76AB4" w:rsidRDefault="00152CE9" w:rsidP="00E30A7E">
            <w:pPr>
              <w:jc w:val="left"/>
              <w:rPr>
                <w:sz w:val="16"/>
                <w:szCs w:val="16"/>
              </w:rPr>
            </w:pPr>
            <w:r>
              <w:rPr>
                <w:sz w:val="16"/>
                <w:szCs w:val="16"/>
              </w:rPr>
              <w:t>Rodinné poradenství s důrazem na děti (POSEC)</w:t>
            </w:r>
            <w:r>
              <w:rPr>
                <w:rFonts w:cstheme="minorHAnsi"/>
                <w:sz w:val="16"/>
                <w:szCs w:val="16"/>
              </w:rPr>
              <w:t>*</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EEB765" w14:textId="77777777" w:rsidR="00152CE9" w:rsidRPr="00A76AB4" w:rsidRDefault="00152CE9" w:rsidP="00E30A7E">
            <w:pPr>
              <w:jc w:val="left"/>
              <w:rPr>
                <w:sz w:val="16"/>
                <w:szCs w:val="16"/>
              </w:rPr>
            </w:pPr>
            <w:r>
              <w:rPr>
                <w:sz w:val="16"/>
                <w:szCs w:val="16"/>
              </w:rPr>
              <w:t>děti do 15 let a jejich rodiče</w:t>
            </w:r>
          </w:p>
        </w:tc>
      </w:tr>
      <w:tr w:rsidR="00152CE9" w:rsidRPr="006664EF" w14:paraId="49839AC1" w14:textId="77777777" w:rsidTr="00B32C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54"/>
        </w:trPr>
        <w:tc>
          <w:tcPr>
            <w:tcW w:w="1557" w:type="pct"/>
            <w:tcBorders>
              <w:top w:val="single" w:sz="4" w:space="0" w:color="auto"/>
              <w:left w:val="single" w:sz="4" w:space="0" w:color="auto"/>
              <w:bottom w:val="single" w:sz="4" w:space="0" w:color="auto"/>
              <w:right w:val="single" w:sz="4" w:space="0" w:color="auto"/>
            </w:tcBorders>
            <w:shd w:val="clear" w:color="auto" w:fill="C5E4FA" w:themeFill="accent1" w:themeFillTint="33"/>
            <w:vAlign w:val="center"/>
          </w:tcPr>
          <w:p w14:paraId="3A93AF42" w14:textId="7A4E24A2" w:rsidR="00152CE9" w:rsidRPr="00152CE9" w:rsidRDefault="00152CE9" w:rsidP="00E30A7E">
            <w:pPr>
              <w:rPr>
                <w:b/>
                <w:bCs/>
                <w:sz w:val="16"/>
                <w:szCs w:val="16"/>
              </w:rPr>
            </w:pPr>
            <w:r w:rsidRPr="00152CE9">
              <w:rPr>
                <w:b/>
                <w:bCs/>
                <w:sz w:val="16"/>
                <w:szCs w:val="16"/>
              </w:rPr>
              <w:t>Pedagogicko-psychologická poradna Liberec, p.</w:t>
            </w:r>
            <w:r w:rsidR="00E04311">
              <w:rPr>
                <w:b/>
                <w:bCs/>
                <w:sz w:val="16"/>
                <w:szCs w:val="16"/>
              </w:rPr>
              <w:t xml:space="preserve"> </w:t>
            </w:r>
            <w:r w:rsidRPr="00152CE9">
              <w:rPr>
                <w:b/>
                <w:bCs/>
                <w:sz w:val="16"/>
                <w:szCs w:val="16"/>
              </w:rPr>
              <w:t>o.</w:t>
            </w:r>
          </w:p>
        </w:tc>
        <w:tc>
          <w:tcPr>
            <w:tcW w:w="18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755C3" w14:textId="77777777" w:rsidR="00152CE9" w:rsidRPr="00A76AB4" w:rsidRDefault="00152CE9" w:rsidP="00E30A7E">
            <w:pPr>
              <w:jc w:val="left"/>
              <w:rPr>
                <w:sz w:val="16"/>
                <w:szCs w:val="16"/>
              </w:rPr>
            </w:pPr>
            <w:r>
              <w:rPr>
                <w:sz w:val="16"/>
                <w:szCs w:val="16"/>
              </w:rPr>
              <w:t>Pedagogicko-psychologické poradenství</w:t>
            </w:r>
            <w:r>
              <w:rPr>
                <w:rFonts w:cstheme="minorHAnsi"/>
                <w:sz w:val="16"/>
                <w:szCs w:val="16"/>
              </w:rPr>
              <w:t>*</w:t>
            </w:r>
          </w:p>
        </w:tc>
        <w:tc>
          <w:tcPr>
            <w:tcW w:w="160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61EB0F" w14:textId="77777777" w:rsidR="00152CE9" w:rsidRPr="00A76AB4" w:rsidRDefault="00152CE9" w:rsidP="00E30A7E">
            <w:pPr>
              <w:jc w:val="left"/>
              <w:rPr>
                <w:sz w:val="16"/>
                <w:szCs w:val="16"/>
              </w:rPr>
            </w:pPr>
            <w:r>
              <w:rPr>
                <w:sz w:val="16"/>
                <w:szCs w:val="16"/>
              </w:rPr>
              <w:t>děti, žáci a studenti od 3 do 19 let</w:t>
            </w:r>
          </w:p>
        </w:tc>
      </w:tr>
    </w:tbl>
    <w:p w14:paraId="26B2B5FE" w14:textId="1008245F" w:rsidR="009300EB" w:rsidRPr="00DB461C" w:rsidRDefault="009300EB" w:rsidP="009300EB">
      <w:pPr>
        <w:pStyle w:val="Titulek"/>
        <w:rPr>
          <w:b w:val="0"/>
          <w:bCs w:val="0"/>
          <w:color w:val="auto"/>
          <w:sz w:val="16"/>
          <w:szCs w:val="16"/>
        </w:rPr>
        <w:sectPr w:rsidR="009300EB" w:rsidRPr="00DB461C" w:rsidSect="0005479A">
          <w:pgSz w:w="16838" w:h="11906" w:orient="landscape"/>
          <w:pgMar w:top="1417" w:right="1417" w:bottom="1417" w:left="1417" w:header="567" w:footer="567" w:gutter="0"/>
          <w:cols w:space="708"/>
          <w:docGrid w:linePitch="360"/>
        </w:sectPr>
      </w:pPr>
      <w:r w:rsidRPr="0038163A">
        <w:rPr>
          <w:b w:val="0"/>
          <w:bCs w:val="0"/>
          <w:color w:val="auto"/>
          <w:sz w:val="16"/>
          <w:szCs w:val="16"/>
        </w:rPr>
        <w:t>Zdroj:</w:t>
      </w:r>
      <w:r>
        <w:rPr>
          <w:b w:val="0"/>
          <w:bCs w:val="0"/>
          <w:color w:val="auto"/>
          <w:sz w:val="16"/>
          <w:szCs w:val="16"/>
        </w:rPr>
        <w:t xml:space="preserve"> Vlastní zpracování; </w:t>
      </w:r>
      <w:r w:rsidRPr="00DB461C">
        <w:rPr>
          <w:b w:val="0"/>
          <w:bCs w:val="0"/>
          <w:color w:val="auto"/>
          <w:sz w:val="16"/>
          <w:szCs w:val="16"/>
        </w:rPr>
        <w:t xml:space="preserve">Pozn.: </w:t>
      </w:r>
      <w:r w:rsidRPr="00DB461C">
        <w:rPr>
          <w:rFonts w:cstheme="minorHAnsi"/>
          <w:b w:val="0"/>
          <w:bCs w:val="0"/>
          <w:color w:val="auto"/>
          <w:sz w:val="16"/>
          <w:szCs w:val="16"/>
        </w:rPr>
        <w:t>*</w:t>
      </w:r>
      <w:r w:rsidRPr="00DB461C">
        <w:rPr>
          <w:b w:val="0"/>
          <w:bCs w:val="0"/>
          <w:color w:val="auto"/>
          <w:sz w:val="16"/>
          <w:szCs w:val="16"/>
        </w:rPr>
        <w:t>služba poskytována pouze ve Frýdlant</w:t>
      </w:r>
      <w:r w:rsidR="002016B4">
        <w:rPr>
          <w:b w:val="0"/>
          <w:bCs w:val="0"/>
          <w:color w:val="auto"/>
          <w:sz w:val="16"/>
          <w:szCs w:val="16"/>
        </w:rPr>
        <w:t>u</w:t>
      </w:r>
    </w:p>
    <w:p w14:paraId="105A0E17" w14:textId="1C52B1F7" w:rsidR="006D3CA6" w:rsidRDefault="006D3CA6" w:rsidP="006D3CA6">
      <w:pPr>
        <w:pStyle w:val="Nadpis3"/>
      </w:pPr>
      <w:bookmarkStart w:id="66" w:name="_Toc173245160"/>
      <w:r>
        <w:lastRenderedPageBreak/>
        <w:t>Popis zdrojů financování místní sítě a rozvojových aktivit</w:t>
      </w:r>
      <w:bookmarkEnd w:id="66"/>
    </w:p>
    <w:p w14:paraId="0CF2837B" w14:textId="3E4C0A4E" w:rsidR="00B32CFD" w:rsidRDefault="009300EB" w:rsidP="009300EB">
      <w:r w:rsidRPr="002409CD">
        <w:t>Financování sociálních služeb v podmínkách České republiky je vícezdrojové a řídí</w:t>
      </w:r>
      <w:r w:rsidR="00B32CFD">
        <w:t xml:space="preserve"> </w:t>
      </w:r>
      <w:r w:rsidRPr="002409CD">
        <w:t>se</w:t>
      </w:r>
      <w:r w:rsidR="00007D8B">
        <w:t>:</w:t>
      </w:r>
    </w:p>
    <w:p w14:paraId="30B02247" w14:textId="2D4B78BB" w:rsidR="009300EB" w:rsidRPr="002409CD" w:rsidRDefault="009300EB" w:rsidP="009300EB">
      <w:r w:rsidRPr="00AB5372">
        <w:rPr>
          <w:b/>
          <w:bCs/>
        </w:rPr>
        <w:t>Zákonem č. 108/2006, o sociálních službách.</w:t>
      </w:r>
      <w:r w:rsidRPr="002409CD">
        <w:t xml:space="preserve"> </w:t>
      </w:r>
    </w:p>
    <w:p w14:paraId="701FCB57" w14:textId="77777777" w:rsidR="009300EB" w:rsidRPr="002409CD" w:rsidRDefault="009300EB" w:rsidP="009300EB">
      <w:r w:rsidRPr="002409CD">
        <w:t>Mezi veřejné zdroje patří:</w:t>
      </w:r>
    </w:p>
    <w:p w14:paraId="0EC8C8BC" w14:textId="77777777" w:rsidR="009300EB" w:rsidRPr="002409CD" w:rsidRDefault="009300EB">
      <w:pPr>
        <w:numPr>
          <w:ilvl w:val="0"/>
          <w:numId w:val="18"/>
        </w:numPr>
        <w:spacing w:after="120" w:line="360" w:lineRule="auto"/>
        <w:rPr>
          <w:i/>
        </w:rPr>
      </w:pPr>
      <w:r w:rsidRPr="002409CD">
        <w:t>Dotace kraje ze zdrojů MPSV</w:t>
      </w:r>
      <w:r w:rsidRPr="002409CD">
        <w:rPr>
          <w:vertAlign w:val="superscript"/>
        </w:rPr>
        <w:footnoteReference w:id="9"/>
      </w:r>
      <w:r w:rsidRPr="002409CD">
        <w:t>/dotace MPSV (služby v nadregionální síti služeb)</w:t>
      </w:r>
    </w:p>
    <w:p w14:paraId="47C99F26" w14:textId="77777777" w:rsidR="009300EB" w:rsidRPr="002409CD" w:rsidRDefault="009300EB">
      <w:pPr>
        <w:numPr>
          <w:ilvl w:val="0"/>
          <w:numId w:val="18"/>
        </w:numPr>
        <w:spacing w:after="120" w:line="360" w:lineRule="auto"/>
      </w:pPr>
      <w:r w:rsidRPr="002409CD">
        <w:t>Dotace od kraje včetně příspěvku zřizovatele</w:t>
      </w:r>
      <w:r w:rsidRPr="002409CD">
        <w:rPr>
          <w:vertAlign w:val="superscript"/>
        </w:rPr>
        <w:footnoteReference w:id="10"/>
      </w:r>
    </w:p>
    <w:p w14:paraId="1CEB6041" w14:textId="77777777" w:rsidR="009300EB" w:rsidRPr="002409CD" w:rsidRDefault="009300EB">
      <w:pPr>
        <w:numPr>
          <w:ilvl w:val="0"/>
          <w:numId w:val="18"/>
        </w:numPr>
        <w:spacing w:after="120" w:line="360" w:lineRule="auto"/>
      </w:pPr>
      <w:r w:rsidRPr="002409CD">
        <w:t>Dotace od obce včetně příspěvku zřizovatele</w:t>
      </w:r>
    </w:p>
    <w:p w14:paraId="0CD8633A" w14:textId="77777777" w:rsidR="009300EB" w:rsidRPr="002409CD" w:rsidRDefault="009300EB">
      <w:pPr>
        <w:numPr>
          <w:ilvl w:val="0"/>
          <w:numId w:val="18"/>
        </w:numPr>
        <w:spacing w:after="120" w:line="360" w:lineRule="auto"/>
      </w:pPr>
      <w:r w:rsidRPr="002409CD">
        <w:t>Strukturální fondy</w:t>
      </w:r>
      <w:r w:rsidRPr="002409CD">
        <w:rPr>
          <w:i/>
        </w:rPr>
        <w:t xml:space="preserve"> </w:t>
      </w:r>
      <w:r w:rsidRPr="002409CD">
        <w:t>EU</w:t>
      </w:r>
    </w:p>
    <w:p w14:paraId="646351BB" w14:textId="77777777" w:rsidR="009300EB" w:rsidRPr="002409CD" w:rsidRDefault="009300EB">
      <w:pPr>
        <w:numPr>
          <w:ilvl w:val="0"/>
          <w:numId w:val="18"/>
        </w:numPr>
        <w:spacing w:after="120" w:line="360" w:lineRule="auto"/>
      </w:pPr>
      <w:r w:rsidRPr="002409CD">
        <w:t>Ostatní (např.: příspěvek úřadu práce, dotace Rady vlády pro koordinaci protidrogové politiky (</w:t>
      </w:r>
      <w:bookmarkStart w:id="67" w:name="_Hlk112231575"/>
      <w:r w:rsidRPr="002409CD">
        <w:t>RVKPP</w:t>
      </w:r>
      <w:bookmarkEnd w:id="67"/>
      <w:r w:rsidRPr="002409CD">
        <w:t>), proplácení zdravotnických úkonů zdravotními pojišťovnami)</w:t>
      </w:r>
    </w:p>
    <w:p w14:paraId="51434C79" w14:textId="77777777" w:rsidR="009300EB" w:rsidRPr="002409CD" w:rsidRDefault="009300EB" w:rsidP="009300EB">
      <w:r w:rsidRPr="002409CD">
        <w:t xml:space="preserve">Mezi soukromé zdroje patří platby uživatelů za službu (např. úhrada stravy a bydlení) </w:t>
      </w:r>
      <w:r>
        <w:t>a také soukromé dary.</w:t>
      </w:r>
    </w:p>
    <w:p w14:paraId="1DD99A1F" w14:textId="483033AA" w:rsidR="009300EB" w:rsidRDefault="009300EB" w:rsidP="009300EB">
      <w:r w:rsidRPr="002409CD">
        <w:t xml:space="preserve">V roce 2020 se rozhodl zavést dobrovolný svazek obcí Mikroregion </w:t>
      </w:r>
      <w:r>
        <w:t>Frýdlant</w:t>
      </w:r>
      <w:r w:rsidRPr="002409CD">
        <w:t xml:space="preserve">sko společné financování sociálních služeb prostřednictvím dotačního programu na Podporu sítě sociálních služeb Mikroregionu </w:t>
      </w:r>
      <w:r>
        <w:t>Frýdlant</w:t>
      </w:r>
      <w:r w:rsidRPr="002409CD">
        <w:t>sko. Do společného financování je zapojeno 1</w:t>
      </w:r>
      <w:r w:rsidR="003A5DC6">
        <w:t>7</w:t>
      </w:r>
      <w:r w:rsidRPr="002409CD">
        <w:t xml:space="preserve"> obcí, </w:t>
      </w:r>
      <w:r w:rsidR="003A5DC6">
        <w:t>všechny</w:t>
      </w:r>
      <w:r w:rsidRPr="002409CD">
        <w:t xml:space="preserve"> obce</w:t>
      </w:r>
      <w:r>
        <w:br/>
      </w:r>
      <w:r w:rsidRPr="002409CD">
        <w:t>se zapojily do financování protidrogové politiky. Každý rok je stanovena síť sociálních služeb. Služby, které jsou v daném roce součástí sítě, jsou oprávněnými žadateli o dotaci Mikroregionu.</w:t>
      </w:r>
      <w:r w:rsidRPr="002409CD">
        <w:rPr>
          <w:vertAlign w:val="superscript"/>
        </w:rPr>
        <w:footnoteReference w:id="11"/>
      </w:r>
    </w:p>
    <w:p w14:paraId="1AA68AFD" w14:textId="77777777" w:rsidR="00B32CFD" w:rsidRDefault="00B32CFD" w:rsidP="00445EDB">
      <w:pPr>
        <w:pStyle w:val="Titulek"/>
      </w:pPr>
      <w:bookmarkStart w:id="68" w:name="_Toc166854446"/>
    </w:p>
    <w:p w14:paraId="3FFA5AC6" w14:textId="022EC456" w:rsidR="009300EB" w:rsidRPr="00445EDB" w:rsidRDefault="00445EDB" w:rsidP="00445EDB">
      <w:pPr>
        <w:pStyle w:val="Titulek"/>
      </w:pPr>
      <w:r>
        <w:t xml:space="preserve">Tabulka </w:t>
      </w:r>
      <w:r>
        <w:fldChar w:fldCharType="begin"/>
      </w:r>
      <w:r>
        <w:instrText xml:space="preserve"> SEQ Tabulka \* ARABIC </w:instrText>
      </w:r>
      <w:r>
        <w:fldChar w:fldCharType="separate"/>
      </w:r>
      <w:r w:rsidR="00792CF9">
        <w:rPr>
          <w:noProof/>
        </w:rPr>
        <w:t>19</w:t>
      </w:r>
      <w:r>
        <w:rPr>
          <w:noProof/>
        </w:rPr>
        <w:fldChar w:fldCharType="end"/>
      </w:r>
      <w:r>
        <w:t xml:space="preserve"> </w:t>
      </w:r>
      <w:r w:rsidR="009300EB" w:rsidRPr="006774DF">
        <w:t>Přehled čerpání z „Měšce“ Mikroregionu Frýdlantsko</w:t>
      </w:r>
      <w:bookmarkEnd w:id="68"/>
    </w:p>
    <w:tbl>
      <w:tblPr>
        <w:tblStyle w:val="Mkatabulky"/>
        <w:tblW w:w="0" w:type="auto"/>
        <w:tblLook w:val="04A0" w:firstRow="1" w:lastRow="0" w:firstColumn="1" w:lastColumn="0" w:noHBand="0" w:noVBand="1"/>
      </w:tblPr>
      <w:tblGrid>
        <w:gridCol w:w="4526"/>
        <w:gridCol w:w="4536"/>
      </w:tblGrid>
      <w:tr w:rsidR="009300EB" w:rsidRPr="002409CD" w14:paraId="580664AF" w14:textId="77777777" w:rsidTr="00E30A7E">
        <w:trPr>
          <w:trHeight w:val="215"/>
        </w:trPr>
        <w:tc>
          <w:tcPr>
            <w:tcW w:w="4526" w:type="dxa"/>
            <w:tcBorders>
              <w:bottom w:val="single" w:sz="4" w:space="0" w:color="auto"/>
            </w:tcBorders>
            <w:shd w:val="clear" w:color="auto" w:fill="1072B9" w:themeFill="accent1"/>
            <w:vAlign w:val="bottom"/>
          </w:tcPr>
          <w:p w14:paraId="02792AA9" w14:textId="77777777" w:rsidR="009300EB" w:rsidRPr="00EA1B4D" w:rsidRDefault="009300EB" w:rsidP="00E04311">
            <w:pPr>
              <w:jc w:val="center"/>
              <w:rPr>
                <w:b/>
                <w:color w:val="FFFFFF" w:themeColor="background1"/>
                <w:sz w:val="20"/>
                <w:szCs w:val="20"/>
              </w:rPr>
            </w:pPr>
            <w:r w:rsidRPr="00EA1B4D">
              <w:rPr>
                <w:b/>
                <w:color w:val="FFFFFF" w:themeColor="background1"/>
                <w:sz w:val="20"/>
                <w:szCs w:val="20"/>
              </w:rPr>
              <w:lastRenderedPageBreak/>
              <w:t>Rok</w:t>
            </w:r>
          </w:p>
        </w:tc>
        <w:tc>
          <w:tcPr>
            <w:tcW w:w="4536" w:type="dxa"/>
            <w:tcBorders>
              <w:bottom w:val="single" w:sz="4" w:space="0" w:color="auto"/>
            </w:tcBorders>
            <w:shd w:val="clear" w:color="auto" w:fill="1072B9" w:themeFill="accent1"/>
            <w:vAlign w:val="bottom"/>
          </w:tcPr>
          <w:p w14:paraId="7D6648DE" w14:textId="77777777" w:rsidR="009300EB" w:rsidRPr="00EA1B4D" w:rsidRDefault="009300EB" w:rsidP="00E04311">
            <w:pPr>
              <w:jc w:val="center"/>
              <w:rPr>
                <w:b/>
                <w:color w:val="FFFFFF" w:themeColor="background1"/>
                <w:sz w:val="20"/>
                <w:szCs w:val="20"/>
              </w:rPr>
            </w:pPr>
            <w:r w:rsidRPr="00EA1B4D">
              <w:rPr>
                <w:b/>
                <w:color w:val="FFFFFF" w:themeColor="background1"/>
                <w:sz w:val="20"/>
                <w:szCs w:val="20"/>
              </w:rPr>
              <w:t>Čerpání dotací</w:t>
            </w:r>
          </w:p>
        </w:tc>
      </w:tr>
      <w:tr w:rsidR="009300EB" w:rsidRPr="002409CD" w14:paraId="483EEC15" w14:textId="77777777" w:rsidTr="00E30A7E">
        <w:trPr>
          <w:trHeight w:val="253"/>
        </w:trPr>
        <w:tc>
          <w:tcPr>
            <w:tcW w:w="4526" w:type="dxa"/>
            <w:tcBorders>
              <w:top w:val="single" w:sz="4" w:space="0" w:color="auto"/>
            </w:tcBorders>
            <w:shd w:val="clear" w:color="auto" w:fill="C5E4FA" w:themeFill="accent1" w:themeFillTint="33"/>
            <w:vAlign w:val="bottom"/>
          </w:tcPr>
          <w:p w14:paraId="08517E0C" w14:textId="77777777" w:rsidR="009300EB" w:rsidRPr="00EA1B4D" w:rsidRDefault="009300EB" w:rsidP="00E04311">
            <w:pPr>
              <w:jc w:val="center"/>
              <w:rPr>
                <w:sz w:val="20"/>
                <w:szCs w:val="20"/>
              </w:rPr>
            </w:pPr>
            <w:r w:rsidRPr="00EA1B4D">
              <w:rPr>
                <w:sz w:val="20"/>
                <w:szCs w:val="20"/>
              </w:rPr>
              <w:t>2020</w:t>
            </w:r>
          </w:p>
        </w:tc>
        <w:tc>
          <w:tcPr>
            <w:tcW w:w="4536" w:type="dxa"/>
            <w:tcBorders>
              <w:top w:val="single" w:sz="4" w:space="0" w:color="auto"/>
            </w:tcBorders>
            <w:vAlign w:val="bottom"/>
          </w:tcPr>
          <w:p w14:paraId="395D3820" w14:textId="587869CD" w:rsidR="009300EB" w:rsidRPr="00EA1B4D" w:rsidRDefault="009300EB" w:rsidP="00E04311">
            <w:pPr>
              <w:jc w:val="center"/>
              <w:rPr>
                <w:sz w:val="20"/>
                <w:szCs w:val="20"/>
              </w:rPr>
            </w:pPr>
            <w:r w:rsidRPr="00EA1B4D">
              <w:rPr>
                <w:sz w:val="20"/>
                <w:szCs w:val="20"/>
              </w:rPr>
              <w:t>1</w:t>
            </w:r>
            <w:r w:rsidR="00007D8B">
              <w:rPr>
                <w:sz w:val="20"/>
                <w:szCs w:val="20"/>
              </w:rPr>
              <w:t>.</w:t>
            </w:r>
            <w:r w:rsidRPr="00EA1B4D">
              <w:rPr>
                <w:sz w:val="20"/>
                <w:szCs w:val="20"/>
              </w:rPr>
              <w:t>871</w:t>
            </w:r>
            <w:r w:rsidR="00007D8B">
              <w:rPr>
                <w:sz w:val="20"/>
                <w:szCs w:val="20"/>
              </w:rPr>
              <w:t>.</w:t>
            </w:r>
            <w:r w:rsidRPr="00EA1B4D">
              <w:rPr>
                <w:sz w:val="20"/>
                <w:szCs w:val="20"/>
              </w:rPr>
              <w:t>215 Kč</w:t>
            </w:r>
          </w:p>
        </w:tc>
      </w:tr>
      <w:tr w:rsidR="009300EB" w:rsidRPr="002409CD" w14:paraId="755977E1" w14:textId="77777777" w:rsidTr="00E30A7E">
        <w:trPr>
          <w:trHeight w:val="253"/>
        </w:trPr>
        <w:tc>
          <w:tcPr>
            <w:tcW w:w="4526" w:type="dxa"/>
            <w:shd w:val="clear" w:color="auto" w:fill="C5E4FA" w:themeFill="accent1" w:themeFillTint="33"/>
            <w:vAlign w:val="bottom"/>
          </w:tcPr>
          <w:p w14:paraId="30F3ADE8" w14:textId="77777777" w:rsidR="009300EB" w:rsidRPr="00EA1B4D" w:rsidRDefault="009300EB" w:rsidP="00E04311">
            <w:pPr>
              <w:jc w:val="center"/>
              <w:rPr>
                <w:sz w:val="20"/>
                <w:szCs w:val="20"/>
              </w:rPr>
            </w:pPr>
            <w:r w:rsidRPr="00EA1B4D">
              <w:rPr>
                <w:sz w:val="20"/>
                <w:szCs w:val="20"/>
              </w:rPr>
              <w:t>2021</w:t>
            </w:r>
          </w:p>
        </w:tc>
        <w:tc>
          <w:tcPr>
            <w:tcW w:w="4536" w:type="dxa"/>
            <w:vAlign w:val="bottom"/>
          </w:tcPr>
          <w:p w14:paraId="0F6373AD" w14:textId="263D9780" w:rsidR="009300EB" w:rsidRPr="00EA1B4D" w:rsidRDefault="009300EB" w:rsidP="00E04311">
            <w:pPr>
              <w:jc w:val="center"/>
              <w:rPr>
                <w:sz w:val="20"/>
                <w:szCs w:val="20"/>
              </w:rPr>
            </w:pPr>
            <w:r w:rsidRPr="00EA1B4D">
              <w:rPr>
                <w:sz w:val="20"/>
                <w:szCs w:val="20"/>
              </w:rPr>
              <w:t>1</w:t>
            </w:r>
            <w:r w:rsidR="00007D8B">
              <w:rPr>
                <w:sz w:val="20"/>
                <w:szCs w:val="20"/>
              </w:rPr>
              <w:t>.</w:t>
            </w:r>
            <w:r w:rsidRPr="00EA1B4D">
              <w:rPr>
                <w:sz w:val="20"/>
                <w:szCs w:val="20"/>
              </w:rPr>
              <w:t>843</w:t>
            </w:r>
            <w:r w:rsidR="00007D8B">
              <w:rPr>
                <w:sz w:val="20"/>
                <w:szCs w:val="20"/>
              </w:rPr>
              <w:t>.</w:t>
            </w:r>
            <w:r w:rsidRPr="00EA1B4D">
              <w:rPr>
                <w:sz w:val="20"/>
                <w:szCs w:val="20"/>
              </w:rPr>
              <w:t>394 Kč</w:t>
            </w:r>
          </w:p>
        </w:tc>
      </w:tr>
      <w:tr w:rsidR="009300EB" w:rsidRPr="002409CD" w14:paraId="5FF234E7" w14:textId="77777777" w:rsidTr="00E30A7E">
        <w:trPr>
          <w:trHeight w:val="253"/>
        </w:trPr>
        <w:tc>
          <w:tcPr>
            <w:tcW w:w="4526" w:type="dxa"/>
            <w:shd w:val="clear" w:color="auto" w:fill="C5E4FA" w:themeFill="accent1" w:themeFillTint="33"/>
            <w:vAlign w:val="bottom"/>
          </w:tcPr>
          <w:p w14:paraId="0458F03F" w14:textId="77777777" w:rsidR="009300EB" w:rsidRPr="00EA1B4D" w:rsidRDefault="009300EB" w:rsidP="00E04311">
            <w:pPr>
              <w:jc w:val="center"/>
              <w:rPr>
                <w:sz w:val="20"/>
                <w:szCs w:val="20"/>
              </w:rPr>
            </w:pPr>
            <w:r w:rsidRPr="00EA1B4D">
              <w:rPr>
                <w:sz w:val="20"/>
                <w:szCs w:val="20"/>
              </w:rPr>
              <w:t>2022</w:t>
            </w:r>
          </w:p>
        </w:tc>
        <w:tc>
          <w:tcPr>
            <w:tcW w:w="4536" w:type="dxa"/>
            <w:vAlign w:val="bottom"/>
          </w:tcPr>
          <w:p w14:paraId="63055DF4" w14:textId="5DDA7CC0" w:rsidR="009300EB" w:rsidRPr="00EA1B4D" w:rsidRDefault="009300EB" w:rsidP="00E04311">
            <w:pPr>
              <w:jc w:val="center"/>
              <w:rPr>
                <w:sz w:val="20"/>
                <w:szCs w:val="20"/>
              </w:rPr>
            </w:pPr>
            <w:r w:rsidRPr="00EA1B4D">
              <w:rPr>
                <w:sz w:val="20"/>
                <w:szCs w:val="20"/>
              </w:rPr>
              <w:t>2</w:t>
            </w:r>
            <w:r w:rsidR="00007D8B">
              <w:rPr>
                <w:sz w:val="20"/>
                <w:szCs w:val="20"/>
              </w:rPr>
              <w:t>.</w:t>
            </w:r>
            <w:r w:rsidRPr="00EA1B4D">
              <w:rPr>
                <w:sz w:val="20"/>
                <w:szCs w:val="20"/>
              </w:rPr>
              <w:t>101</w:t>
            </w:r>
            <w:r w:rsidR="00007D8B">
              <w:rPr>
                <w:sz w:val="20"/>
                <w:szCs w:val="20"/>
              </w:rPr>
              <w:t>.</w:t>
            </w:r>
            <w:r w:rsidRPr="00EA1B4D">
              <w:rPr>
                <w:sz w:val="20"/>
                <w:szCs w:val="20"/>
              </w:rPr>
              <w:t>485 Kč</w:t>
            </w:r>
          </w:p>
        </w:tc>
      </w:tr>
      <w:tr w:rsidR="009300EB" w:rsidRPr="002409CD" w14:paraId="5F2B48DA" w14:textId="77777777" w:rsidTr="00E30A7E">
        <w:trPr>
          <w:trHeight w:val="253"/>
        </w:trPr>
        <w:tc>
          <w:tcPr>
            <w:tcW w:w="4526" w:type="dxa"/>
            <w:shd w:val="clear" w:color="auto" w:fill="C5E4FA" w:themeFill="accent1" w:themeFillTint="33"/>
            <w:vAlign w:val="bottom"/>
          </w:tcPr>
          <w:p w14:paraId="69E464E5" w14:textId="77777777" w:rsidR="009300EB" w:rsidRPr="00EA1B4D" w:rsidRDefault="009300EB" w:rsidP="00E04311">
            <w:pPr>
              <w:jc w:val="center"/>
              <w:rPr>
                <w:sz w:val="20"/>
                <w:szCs w:val="20"/>
              </w:rPr>
            </w:pPr>
            <w:r w:rsidRPr="00EA1B4D">
              <w:rPr>
                <w:sz w:val="20"/>
                <w:szCs w:val="20"/>
              </w:rPr>
              <w:t>2023</w:t>
            </w:r>
          </w:p>
        </w:tc>
        <w:tc>
          <w:tcPr>
            <w:tcW w:w="4536" w:type="dxa"/>
            <w:vAlign w:val="bottom"/>
          </w:tcPr>
          <w:p w14:paraId="79FFA35E" w14:textId="2CEA43E0" w:rsidR="009300EB" w:rsidRPr="00EA1B4D" w:rsidRDefault="009300EB" w:rsidP="00E04311">
            <w:pPr>
              <w:jc w:val="center"/>
              <w:rPr>
                <w:sz w:val="20"/>
                <w:szCs w:val="20"/>
              </w:rPr>
            </w:pPr>
            <w:r w:rsidRPr="00EA1B4D">
              <w:rPr>
                <w:rFonts w:asciiTheme="majorHAnsi" w:hAnsiTheme="majorHAnsi" w:cstheme="majorHAnsi"/>
                <w:sz w:val="20"/>
                <w:szCs w:val="20"/>
              </w:rPr>
              <w:t>2</w:t>
            </w:r>
            <w:r w:rsidR="00007D8B">
              <w:rPr>
                <w:rFonts w:asciiTheme="majorHAnsi" w:hAnsiTheme="majorHAnsi" w:cstheme="majorHAnsi"/>
                <w:sz w:val="20"/>
                <w:szCs w:val="20"/>
              </w:rPr>
              <w:t>.</w:t>
            </w:r>
            <w:r w:rsidRPr="00EA1B4D">
              <w:rPr>
                <w:rFonts w:asciiTheme="majorHAnsi" w:hAnsiTheme="majorHAnsi" w:cstheme="majorHAnsi"/>
                <w:sz w:val="20"/>
                <w:szCs w:val="20"/>
              </w:rPr>
              <w:t>401</w:t>
            </w:r>
            <w:r w:rsidR="00007D8B">
              <w:rPr>
                <w:rFonts w:asciiTheme="majorHAnsi" w:hAnsiTheme="majorHAnsi" w:cstheme="majorHAnsi"/>
                <w:sz w:val="20"/>
                <w:szCs w:val="20"/>
              </w:rPr>
              <w:t>.</w:t>
            </w:r>
            <w:r w:rsidRPr="00EA1B4D">
              <w:rPr>
                <w:rFonts w:asciiTheme="majorHAnsi" w:hAnsiTheme="majorHAnsi" w:cstheme="majorHAnsi"/>
                <w:sz w:val="20"/>
                <w:szCs w:val="20"/>
              </w:rPr>
              <w:t>167 Kč</w:t>
            </w:r>
          </w:p>
        </w:tc>
      </w:tr>
      <w:tr w:rsidR="009300EB" w:rsidRPr="002409CD" w14:paraId="2805AC16" w14:textId="77777777" w:rsidTr="00E30A7E">
        <w:trPr>
          <w:trHeight w:val="253"/>
        </w:trPr>
        <w:tc>
          <w:tcPr>
            <w:tcW w:w="4526" w:type="dxa"/>
            <w:shd w:val="clear" w:color="auto" w:fill="C5E4FA" w:themeFill="accent1" w:themeFillTint="33"/>
            <w:vAlign w:val="bottom"/>
          </w:tcPr>
          <w:p w14:paraId="1A96CF34" w14:textId="77777777" w:rsidR="009300EB" w:rsidRPr="00EA1B4D" w:rsidRDefault="009300EB" w:rsidP="00E04311">
            <w:pPr>
              <w:jc w:val="center"/>
              <w:rPr>
                <w:sz w:val="20"/>
                <w:szCs w:val="20"/>
              </w:rPr>
            </w:pPr>
            <w:r w:rsidRPr="00EA1B4D">
              <w:rPr>
                <w:sz w:val="20"/>
                <w:szCs w:val="20"/>
              </w:rPr>
              <w:t>2024</w:t>
            </w:r>
          </w:p>
        </w:tc>
        <w:tc>
          <w:tcPr>
            <w:tcW w:w="4536" w:type="dxa"/>
            <w:vAlign w:val="bottom"/>
          </w:tcPr>
          <w:p w14:paraId="2697C8F8" w14:textId="139E2521" w:rsidR="009300EB" w:rsidRPr="00EA1B4D" w:rsidRDefault="009300EB" w:rsidP="00E04311">
            <w:pPr>
              <w:shd w:val="clear" w:color="auto" w:fill="FFFFFF"/>
              <w:spacing w:line="240" w:lineRule="auto"/>
              <w:jc w:val="center"/>
              <w:rPr>
                <w:rFonts w:eastAsia="Times New Roman" w:cs="Arial"/>
                <w:sz w:val="20"/>
                <w:szCs w:val="20"/>
                <w:lang w:eastAsia="cs-CZ"/>
              </w:rPr>
            </w:pPr>
            <w:r w:rsidRPr="00EA1B4D">
              <w:rPr>
                <w:rFonts w:eastAsia="Times New Roman" w:cs="Arial"/>
                <w:sz w:val="20"/>
                <w:szCs w:val="20"/>
                <w:lang w:eastAsia="cs-CZ"/>
              </w:rPr>
              <w:t>2</w:t>
            </w:r>
            <w:r w:rsidR="00007D8B">
              <w:rPr>
                <w:rFonts w:eastAsia="Times New Roman" w:cs="Arial"/>
                <w:sz w:val="20"/>
                <w:szCs w:val="20"/>
                <w:lang w:eastAsia="cs-CZ"/>
              </w:rPr>
              <w:t>.</w:t>
            </w:r>
            <w:r w:rsidRPr="00EA1B4D">
              <w:rPr>
                <w:rFonts w:eastAsia="Times New Roman" w:cs="Arial"/>
                <w:sz w:val="20"/>
                <w:szCs w:val="20"/>
                <w:lang w:eastAsia="cs-CZ"/>
              </w:rPr>
              <w:t>570</w:t>
            </w:r>
            <w:r w:rsidR="00007D8B">
              <w:rPr>
                <w:rFonts w:eastAsia="Times New Roman" w:cs="Arial"/>
                <w:sz w:val="20"/>
                <w:szCs w:val="20"/>
                <w:lang w:eastAsia="cs-CZ"/>
              </w:rPr>
              <w:t>.</w:t>
            </w:r>
            <w:r w:rsidRPr="00EA1B4D">
              <w:rPr>
                <w:rFonts w:eastAsia="Times New Roman" w:cs="Arial"/>
                <w:sz w:val="20"/>
                <w:szCs w:val="20"/>
                <w:lang w:eastAsia="cs-CZ"/>
              </w:rPr>
              <w:t>610 Kč</w:t>
            </w:r>
          </w:p>
        </w:tc>
      </w:tr>
    </w:tbl>
    <w:p w14:paraId="1A11D1E0" w14:textId="5666363D" w:rsidR="009300EB" w:rsidRPr="006D3CA6" w:rsidRDefault="009300EB" w:rsidP="006D3CA6">
      <w:pPr>
        <w:tabs>
          <w:tab w:val="left" w:pos="4958"/>
        </w:tabs>
        <w:sectPr w:rsidR="009300EB" w:rsidRPr="006D3CA6" w:rsidSect="00B32CFD">
          <w:pgSz w:w="16838" w:h="11906" w:orient="landscape"/>
          <w:pgMar w:top="1417" w:right="1417" w:bottom="1417" w:left="1417" w:header="567" w:footer="567" w:gutter="0"/>
          <w:cols w:space="708"/>
          <w:docGrid w:linePitch="360"/>
        </w:sectPr>
      </w:pPr>
      <w:r w:rsidRPr="00443988">
        <w:rPr>
          <w:sz w:val="16"/>
          <w:szCs w:val="16"/>
        </w:rPr>
        <w:t>Zdroj: Zpracoval</w:t>
      </w:r>
      <w:r w:rsidR="007D0D20">
        <w:rPr>
          <w:sz w:val="16"/>
          <w:szCs w:val="16"/>
        </w:rPr>
        <w:t xml:space="preserve"> Mikroregion Frýdlantsko</w:t>
      </w:r>
      <w:r>
        <w:rPr>
          <w:sz w:val="16"/>
          <w:szCs w:val="16"/>
        </w:rPr>
        <w:t>.</w:t>
      </w:r>
    </w:p>
    <w:p w14:paraId="38AD2B08" w14:textId="2C4ADAC7" w:rsidR="000967D0" w:rsidRDefault="00DF389D" w:rsidP="004C2CEA">
      <w:pPr>
        <w:pStyle w:val="Nadpis2"/>
      </w:pPr>
      <w:bookmarkStart w:id="69" w:name="_Toc173245161"/>
      <w:r>
        <w:lastRenderedPageBreak/>
        <w:t>Syntetická analýza</w:t>
      </w:r>
      <w:bookmarkEnd w:id="69"/>
    </w:p>
    <w:p w14:paraId="7E2094E2" w14:textId="77777777" w:rsidR="009300EB" w:rsidRPr="00354B0F" w:rsidRDefault="009300EB" w:rsidP="009300EB">
      <w:r w:rsidRPr="00354B0F">
        <w:t>Vzhledem ke komplikovanosti problematiky sociálního vyloučení byla pro účely analýzy</w:t>
      </w:r>
      <w:r>
        <w:t xml:space="preserve"> </w:t>
      </w:r>
      <w:r w:rsidRPr="00354B0F">
        <w:t>situace v tomto dokumentu zvolena jako nejvhodnější</w:t>
      </w:r>
      <w:r>
        <w:t xml:space="preserve"> </w:t>
      </w:r>
      <w:r w:rsidRPr="00354B0F">
        <w:t>metoda</w:t>
      </w:r>
      <w:r>
        <w:t xml:space="preserve"> </w:t>
      </w:r>
      <w:r w:rsidRPr="00354B0F">
        <w:t>stromu</w:t>
      </w:r>
      <w:r>
        <w:t xml:space="preserve"> </w:t>
      </w:r>
      <w:r w:rsidRPr="00354B0F">
        <w:t>problému</w:t>
      </w:r>
      <w:r>
        <w:t xml:space="preserve"> </w:t>
      </w:r>
      <w:r w:rsidRPr="00354B0F">
        <w:t>(Problem</w:t>
      </w:r>
      <w:r>
        <w:t> </w:t>
      </w:r>
      <w:r w:rsidRPr="00354B0F">
        <w:t xml:space="preserve">Tree).  </w:t>
      </w:r>
    </w:p>
    <w:p w14:paraId="42FCA2E7" w14:textId="77777777" w:rsidR="009300EB" w:rsidRPr="00354B0F" w:rsidRDefault="009300EB" w:rsidP="009300EB">
      <w:r w:rsidRPr="00354B0F">
        <w:t>Metoda umožňuje zachycení příčin a dopadů neřešení problému ve vzájemných vazbách,</w:t>
      </w:r>
      <w:r>
        <w:br/>
      </w:r>
      <w:r w:rsidRPr="00354B0F">
        <w:t>je ideální pro práci ve skupině, protože umožňuje všem aktérům zapojit se do analýzy s popsáním sousledností a tím umožňuje všem participujícím vzdělávat se, vytvořit si v území sdílený náhled na situaci a posílit vědomí k potřebě řešit problém jako celek. Dále je metoda vhodná pro formulaci projektového záměru, vychází z logiky projektového rámce. Metoda umožňuje efektivní definování indikátorů díky rozboru dopadů a popisu příčin problému,</w:t>
      </w:r>
      <w:r>
        <w:br/>
      </w:r>
      <w:r w:rsidRPr="00354B0F">
        <w:t xml:space="preserve">což dává naději pro kvalitní výstup při vyhodnocení strategie a cílenou revizi.  </w:t>
      </w:r>
    </w:p>
    <w:p w14:paraId="71025B0C" w14:textId="77777777" w:rsidR="009300EB" w:rsidRPr="00354B0F" w:rsidRDefault="009300EB" w:rsidP="009300EB">
      <w:r w:rsidRPr="00354B0F">
        <w:t>V </w:t>
      </w:r>
      <w:r>
        <w:t>Novém Městě pod Smrkem</w:t>
      </w:r>
      <w:r w:rsidRPr="00354B0F">
        <w:t xml:space="preserve"> probíhala práce na analýze problému v pracovních skupinách, které se konaly</w:t>
      </w:r>
      <w:r>
        <w:t xml:space="preserve"> ve třetím a čtvrtém čtvrtletí roku 2023 a v prvním kvartále roku 2024</w:t>
      </w:r>
      <w:r w:rsidRPr="00354B0F">
        <w:t xml:space="preserve">. </w:t>
      </w:r>
    </w:p>
    <w:p w14:paraId="026BC11E" w14:textId="77777777" w:rsidR="009300EB" w:rsidRPr="00354B0F" w:rsidRDefault="009300EB" w:rsidP="009300EB">
      <w:r w:rsidRPr="00354B0F">
        <w:t>V rámci facilitovaných schůzek byly definovány hlavní problémy, které aktéři rozpracovali</w:t>
      </w:r>
      <w:r>
        <w:br/>
      </w:r>
      <w:r w:rsidRPr="00354B0F">
        <w:t xml:space="preserve">do příčin, o jejichž vyřešení či zlepšení (blíže viz návrhová část dokumentu) chce město s místními aktéry a ve spolupráci s Agenturou v dalším programovém období usilovat. Vyhodnocenou a strukturovanou syntézu analytických vstupů k jednotlivým tematickým oblastem jsou rozpracovány v tabulkách níže. </w:t>
      </w:r>
    </w:p>
    <w:p w14:paraId="7ADC42C8" w14:textId="77777777" w:rsidR="009300EB" w:rsidRPr="00116E1C" w:rsidRDefault="009300EB" w:rsidP="009300EB">
      <w:r>
        <w:rPr>
          <w:b/>
        </w:rPr>
        <w:t>Cílovou</w:t>
      </w:r>
      <w:r w:rsidRPr="00354B0F">
        <w:rPr>
          <w:b/>
        </w:rPr>
        <w:t xml:space="preserve"> skupinou</w:t>
      </w:r>
      <w:r>
        <w:rPr>
          <w:b/>
        </w:rPr>
        <w:t xml:space="preserve"> této strategie</w:t>
      </w:r>
      <w:r w:rsidRPr="00354B0F">
        <w:rPr>
          <w:b/>
        </w:rPr>
        <w:t xml:space="preserve"> jsou osoby sociálně vyloučené a sociálním vyloučením ohrožené.</w:t>
      </w:r>
      <w:r w:rsidRPr="00354B0F">
        <w:t xml:space="preserve"> Konkretizace cílové skupiny je specifikována v kontextu jednotlivých tematických oblastí níže. </w:t>
      </w:r>
    </w:p>
    <w:p w14:paraId="4828BCD8" w14:textId="26ED2E75" w:rsidR="009300EB" w:rsidRDefault="009300EB">
      <w:pPr>
        <w:spacing w:line="259" w:lineRule="auto"/>
        <w:jc w:val="left"/>
      </w:pPr>
    </w:p>
    <w:p w14:paraId="22E214EC" w14:textId="77777777" w:rsidR="00B32CFD" w:rsidRDefault="00B32CFD">
      <w:pPr>
        <w:spacing w:line="259" w:lineRule="auto"/>
        <w:jc w:val="left"/>
      </w:pPr>
    </w:p>
    <w:p w14:paraId="584813EA" w14:textId="77777777" w:rsidR="00B32CFD" w:rsidRDefault="00B32CFD">
      <w:pPr>
        <w:spacing w:line="259" w:lineRule="auto"/>
        <w:jc w:val="left"/>
      </w:pPr>
    </w:p>
    <w:p w14:paraId="4E4248BC" w14:textId="77777777" w:rsidR="00B32CFD" w:rsidRDefault="00B32CFD">
      <w:pPr>
        <w:spacing w:line="259" w:lineRule="auto"/>
        <w:jc w:val="left"/>
      </w:pPr>
    </w:p>
    <w:p w14:paraId="27A2B6D0" w14:textId="77777777" w:rsidR="00B32CFD" w:rsidRDefault="00B32CFD">
      <w:pPr>
        <w:spacing w:line="259" w:lineRule="auto"/>
        <w:jc w:val="left"/>
      </w:pPr>
    </w:p>
    <w:p w14:paraId="09D7B089" w14:textId="77777777" w:rsidR="00B32CFD" w:rsidRDefault="00B32CFD">
      <w:pPr>
        <w:spacing w:line="259" w:lineRule="auto"/>
        <w:jc w:val="left"/>
      </w:pPr>
    </w:p>
    <w:p w14:paraId="2DE02E4A" w14:textId="77777777" w:rsidR="00B32CFD" w:rsidRDefault="00B32CFD">
      <w:pPr>
        <w:spacing w:line="259" w:lineRule="auto"/>
        <w:jc w:val="left"/>
      </w:pPr>
    </w:p>
    <w:p w14:paraId="595AFA0B" w14:textId="77777777" w:rsidR="00B32CFD" w:rsidRDefault="00B32CFD">
      <w:pPr>
        <w:spacing w:line="259" w:lineRule="auto"/>
        <w:jc w:val="left"/>
      </w:pPr>
    </w:p>
    <w:p w14:paraId="6F093363" w14:textId="77777777" w:rsidR="00B32CFD" w:rsidRDefault="00B32CFD">
      <w:pPr>
        <w:spacing w:line="259" w:lineRule="auto"/>
        <w:jc w:val="left"/>
      </w:pPr>
    </w:p>
    <w:p w14:paraId="18B7D045" w14:textId="77777777" w:rsidR="00B32CFD" w:rsidRDefault="00B32CFD">
      <w:pPr>
        <w:spacing w:line="259" w:lineRule="auto"/>
        <w:jc w:val="left"/>
      </w:pPr>
    </w:p>
    <w:p w14:paraId="2B7CB10E" w14:textId="77777777" w:rsidR="00B32CFD" w:rsidRDefault="00B32CFD">
      <w:pPr>
        <w:spacing w:line="259" w:lineRule="auto"/>
        <w:jc w:val="left"/>
      </w:pPr>
    </w:p>
    <w:p w14:paraId="6A941377" w14:textId="77777777" w:rsidR="00B32CFD" w:rsidRDefault="00B32CFD">
      <w:pPr>
        <w:spacing w:line="259" w:lineRule="auto"/>
        <w:jc w:val="left"/>
      </w:pPr>
    </w:p>
    <w:p w14:paraId="39B4F3AD" w14:textId="77777777" w:rsidR="00B32CFD" w:rsidRDefault="00B32CFD">
      <w:pPr>
        <w:spacing w:line="259" w:lineRule="auto"/>
        <w:jc w:val="left"/>
      </w:pPr>
    </w:p>
    <w:p w14:paraId="741C0D8D" w14:textId="77777777" w:rsidR="000250DE" w:rsidRDefault="000250DE">
      <w:pPr>
        <w:spacing w:line="259" w:lineRule="auto"/>
        <w:jc w:val="left"/>
      </w:pPr>
    </w:p>
    <w:p w14:paraId="2A8BD478" w14:textId="412AE3E9" w:rsidR="009300EB" w:rsidRDefault="00541386" w:rsidP="009300EB">
      <w:pPr>
        <w:pStyle w:val="Nadpis3"/>
      </w:pPr>
      <w:bookmarkStart w:id="70" w:name="_Toc173245162"/>
      <w:r>
        <w:lastRenderedPageBreak/>
        <w:t>Syntetická analýza – Dluhy</w:t>
      </w:r>
      <w:bookmarkEnd w:id="70"/>
    </w:p>
    <w:tbl>
      <w:tblPr>
        <w:tblW w:w="5710" w:type="pct"/>
        <w:tblInd w:w="-714" w:type="dxa"/>
        <w:tblLook w:val="04A0" w:firstRow="1" w:lastRow="0" w:firstColumn="1" w:lastColumn="0" w:noHBand="0" w:noVBand="1"/>
      </w:tblPr>
      <w:tblGrid>
        <w:gridCol w:w="1561"/>
        <w:gridCol w:w="8788"/>
      </w:tblGrid>
      <w:tr w:rsidR="009300EB" w:rsidRPr="00DC7D9E" w14:paraId="11BDCE74" w14:textId="77777777" w:rsidTr="00541386">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72B9" w:themeFill="accent1"/>
            <w:vAlign w:val="center"/>
          </w:tcPr>
          <w:p w14:paraId="0B070AE6" w14:textId="77777777" w:rsidR="009300EB" w:rsidRPr="00212E02" w:rsidRDefault="009300EB" w:rsidP="00E30A7E">
            <w:pPr>
              <w:spacing w:after="0"/>
              <w:jc w:val="left"/>
              <w:rPr>
                <w:b/>
                <w:iCs/>
                <w:color w:val="FFFFFF" w:themeColor="background1"/>
                <w:sz w:val="18"/>
                <w:szCs w:val="18"/>
              </w:rPr>
            </w:pPr>
          </w:p>
          <w:p w14:paraId="2839C431" w14:textId="77777777" w:rsidR="009300EB" w:rsidRPr="00212E02" w:rsidRDefault="009300EB" w:rsidP="00E30A7E">
            <w:pPr>
              <w:spacing w:after="0"/>
              <w:jc w:val="left"/>
              <w:rPr>
                <w:b/>
                <w:iCs/>
                <w:color w:val="FFFFFF" w:themeColor="background1"/>
                <w:sz w:val="18"/>
                <w:szCs w:val="18"/>
              </w:rPr>
            </w:pPr>
            <w:r w:rsidRPr="00212E02">
              <w:rPr>
                <w:b/>
                <w:iCs/>
                <w:color w:val="FFFFFF" w:themeColor="background1"/>
                <w:sz w:val="18"/>
                <w:szCs w:val="18"/>
              </w:rPr>
              <w:t>Dluhy</w:t>
            </w:r>
          </w:p>
          <w:p w14:paraId="4B284CD7" w14:textId="77777777" w:rsidR="009300EB" w:rsidRPr="00212E02" w:rsidRDefault="009300EB" w:rsidP="00E30A7E">
            <w:pPr>
              <w:spacing w:after="0"/>
              <w:jc w:val="left"/>
              <w:rPr>
                <w:b/>
                <w:iCs/>
                <w:sz w:val="18"/>
                <w:szCs w:val="18"/>
              </w:rPr>
            </w:pP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18A10E" w14:textId="62BF4BA5" w:rsidR="009300EB" w:rsidRDefault="009300EB" w:rsidP="00E30A7E">
            <w:pPr>
              <w:spacing w:after="0" w:line="240" w:lineRule="auto"/>
              <w:rPr>
                <w:rFonts w:cs="Arial"/>
                <w:iCs/>
                <w:sz w:val="18"/>
                <w:szCs w:val="18"/>
              </w:rPr>
            </w:pPr>
            <w:r w:rsidRPr="00212E02">
              <w:rPr>
                <w:rFonts w:cs="Arial"/>
                <w:iCs/>
                <w:sz w:val="18"/>
                <w:szCs w:val="18"/>
              </w:rPr>
              <w:t xml:space="preserve">Ve městě </w:t>
            </w:r>
            <w:r>
              <w:rPr>
                <w:rFonts w:cs="Arial"/>
                <w:iCs/>
                <w:sz w:val="18"/>
                <w:szCs w:val="18"/>
              </w:rPr>
              <w:t>Nové Město pod Smrkem</w:t>
            </w:r>
            <w:r w:rsidRPr="00212E02">
              <w:rPr>
                <w:rFonts w:cs="Arial"/>
                <w:iCs/>
                <w:sz w:val="18"/>
                <w:szCs w:val="18"/>
              </w:rPr>
              <w:t xml:space="preserve"> je </w:t>
            </w:r>
            <w:r w:rsidRPr="00B7032A">
              <w:rPr>
                <w:rFonts w:cs="Arial"/>
                <w:iCs/>
                <w:sz w:val="18"/>
                <w:szCs w:val="18"/>
              </w:rPr>
              <w:t>vysoký počet osob v dluhové pasti</w:t>
            </w:r>
            <w:r w:rsidRPr="00212E02">
              <w:rPr>
                <w:rFonts w:cs="Arial"/>
                <w:iCs/>
                <w:sz w:val="18"/>
                <w:szCs w:val="18"/>
              </w:rPr>
              <w:t xml:space="preserve">. S tím souvisejí i </w:t>
            </w:r>
            <w:r w:rsidRPr="00B7032A">
              <w:rPr>
                <w:rFonts w:cs="Arial"/>
                <w:iCs/>
                <w:sz w:val="18"/>
                <w:szCs w:val="18"/>
              </w:rPr>
              <w:t>negativní dopady</w:t>
            </w:r>
            <w:r>
              <w:rPr>
                <w:rFonts w:cs="Arial"/>
                <w:iCs/>
                <w:sz w:val="18"/>
                <w:szCs w:val="18"/>
              </w:rPr>
              <w:t xml:space="preserve"> </w:t>
            </w:r>
            <w:r w:rsidRPr="00B7032A">
              <w:rPr>
                <w:rFonts w:cs="Arial"/>
                <w:iCs/>
                <w:sz w:val="18"/>
                <w:szCs w:val="18"/>
              </w:rPr>
              <w:t>na společnost</w:t>
            </w:r>
            <w:r w:rsidRPr="00212E02">
              <w:rPr>
                <w:rFonts w:cs="Arial"/>
                <w:iCs/>
                <w:sz w:val="18"/>
                <w:szCs w:val="18"/>
              </w:rPr>
              <w:t xml:space="preserve"> (viz.: níže).</w:t>
            </w:r>
            <w:r w:rsidRPr="00B7032A">
              <w:rPr>
                <w:rFonts w:cs="Arial"/>
                <w:iCs/>
                <w:sz w:val="18"/>
                <w:szCs w:val="18"/>
              </w:rPr>
              <w:t xml:space="preserve"> </w:t>
            </w:r>
            <w:r>
              <w:rPr>
                <w:rFonts w:cs="Arial"/>
                <w:iCs/>
                <w:sz w:val="18"/>
                <w:szCs w:val="18"/>
              </w:rPr>
              <w:t>Z dat uvedených v mapě zadlužení – zde</w:t>
            </w:r>
            <w:r w:rsidRPr="00615E4A">
              <w:rPr>
                <w:rFonts w:cs="Arial"/>
                <w:iCs/>
                <w:sz w:val="18"/>
                <w:szCs w:val="18"/>
              </w:rPr>
              <w:t xml:space="preserve">: </w:t>
            </w:r>
            <w:hyperlink r:id="rId25" w:history="1">
              <w:r w:rsidRPr="00615E4A">
                <w:rPr>
                  <w:rStyle w:val="Hypertextovodkaz"/>
                  <w:sz w:val="18"/>
                  <w:szCs w:val="18"/>
                </w:rPr>
                <w:t>Podíl osob v exekuci po obcích (Q1 2024) / Mapa zadlužení (mapazadluzeni.cz)</w:t>
              </w:r>
            </w:hyperlink>
            <w:r>
              <w:rPr>
                <w:rFonts w:cs="Arial"/>
                <w:iCs/>
                <w:sz w:val="18"/>
                <w:szCs w:val="18"/>
              </w:rPr>
              <w:t xml:space="preserve"> – je za 1</w:t>
            </w:r>
            <w:r w:rsidR="000C1740">
              <w:rPr>
                <w:rFonts w:cs="Arial"/>
                <w:iCs/>
                <w:sz w:val="18"/>
                <w:szCs w:val="18"/>
              </w:rPr>
              <w:t xml:space="preserve">. </w:t>
            </w:r>
            <w:r>
              <w:rPr>
                <w:rFonts w:cs="Arial"/>
                <w:iCs/>
                <w:sz w:val="18"/>
                <w:szCs w:val="18"/>
              </w:rPr>
              <w:t>Q 2024 v Novém Městě p</w:t>
            </w:r>
            <w:r w:rsidR="000C1740">
              <w:rPr>
                <w:rFonts w:cs="Arial"/>
                <w:iCs/>
                <w:sz w:val="18"/>
                <w:szCs w:val="18"/>
              </w:rPr>
              <w:t>od</w:t>
            </w:r>
            <w:r>
              <w:rPr>
                <w:rFonts w:cs="Arial"/>
                <w:iCs/>
                <w:sz w:val="18"/>
                <w:szCs w:val="18"/>
              </w:rPr>
              <w:t xml:space="preserve"> S</w:t>
            </w:r>
            <w:r w:rsidR="000C1740">
              <w:rPr>
                <w:rFonts w:cs="Arial"/>
                <w:iCs/>
                <w:sz w:val="18"/>
                <w:szCs w:val="18"/>
              </w:rPr>
              <w:t>mrkem</w:t>
            </w:r>
            <w:r>
              <w:rPr>
                <w:rFonts w:cs="Arial"/>
                <w:iCs/>
                <w:sz w:val="18"/>
                <w:szCs w:val="18"/>
              </w:rPr>
              <w:t xml:space="preserve"> celkem 18,2 % (527 osob) osob v exekuci. Tato hodnota silně převyšuje celorepublikový průměr, který činí 7,2 %. Vysoký podíl osob v exekuci (vysoko nad celorepublikovým průměrem) je v Novém Městě p</w:t>
            </w:r>
            <w:r w:rsidR="000C1740">
              <w:rPr>
                <w:rFonts w:cs="Arial"/>
                <w:iCs/>
                <w:sz w:val="18"/>
                <w:szCs w:val="18"/>
              </w:rPr>
              <w:t>od</w:t>
            </w:r>
            <w:r>
              <w:rPr>
                <w:rFonts w:cs="Arial"/>
                <w:iCs/>
                <w:sz w:val="18"/>
                <w:szCs w:val="18"/>
              </w:rPr>
              <w:t xml:space="preserve"> S</w:t>
            </w:r>
            <w:r w:rsidR="000C1740">
              <w:rPr>
                <w:rFonts w:cs="Arial"/>
                <w:iCs/>
                <w:sz w:val="18"/>
                <w:szCs w:val="18"/>
              </w:rPr>
              <w:t>mrkem</w:t>
            </w:r>
            <w:r>
              <w:rPr>
                <w:rFonts w:cs="Arial"/>
                <w:iCs/>
                <w:sz w:val="18"/>
                <w:szCs w:val="18"/>
              </w:rPr>
              <w:t xml:space="preserve"> navíc dlouhodobý jev.</w:t>
            </w:r>
          </w:p>
          <w:p w14:paraId="1FE784D5" w14:textId="5FC5F505" w:rsidR="009300EB" w:rsidRPr="00212E02" w:rsidRDefault="009300EB" w:rsidP="00E30A7E">
            <w:pPr>
              <w:spacing w:after="0" w:line="240" w:lineRule="auto"/>
              <w:rPr>
                <w:rFonts w:cs="Arial"/>
                <w:iCs/>
                <w:sz w:val="18"/>
                <w:szCs w:val="18"/>
              </w:rPr>
            </w:pPr>
            <w:r>
              <w:rPr>
                <w:rFonts w:cs="Arial"/>
                <w:iCs/>
                <w:sz w:val="18"/>
                <w:szCs w:val="18"/>
              </w:rPr>
              <w:t xml:space="preserve">Poměrně vyšší </w:t>
            </w:r>
            <w:r w:rsidRPr="00B7032A">
              <w:rPr>
                <w:rFonts w:cs="Arial"/>
                <w:iCs/>
                <w:sz w:val="18"/>
                <w:szCs w:val="18"/>
              </w:rPr>
              <w:t xml:space="preserve">podíl lidí s exekucemi tvoří tzv. mladí dospělí </w:t>
            </w:r>
            <w:r>
              <w:rPr>
                <w:rFonts w:cs="Arial"/>
                <w:iCs/>
                <w:sz w:val="18"/>
                <w:szCs w:val="18"/>
              </w:rPr>
              <w:t>ve věku 15 až 29 let, a to 13 % (71 osob) z celkových 527 osob v exekuci. To je ve srovnání s daty za celou ČR (10 %) nadprůměrná hodnota.  V průměru pak připadá na jednu exekuovanou osobu 5,6 exekucí s průměrnou vymáhanou částkou přes 557</w:t>
            </w:r>
            <w:r w:rsidR="00007D8B">
              <w:rPr>
                <w:rFonts w:cs="Arial"/>
                <w:iCs/>
                <w:sz w:val="18"/>
                <w:szCs w:val="18"/>
              </w:rPr>
              <w:t> </w:t>
            </w:r>
            <w:r>
              <w:rPr>
                <w:rFonts w:cs="Arial"/>
                <w:iCs/>
                <w:sz w:val="18"/>
                <w:szCs w:val="18"/>
              </w:rPr>
              <w:t>tis. Kč. Největší zastoupení mezi exekuovanými osobami jsou lidé s 3 až 9 exekucemi, a to celkem 52</w:t>
            </w:r>
            <w:r w:rsidR="00007D8B">
              <w:rPr>
                <w:rFonts w:cs="Arial"/>
                <w:iCs/>
                <w:sz w:val="18"/>
                <w:szCs w:val="18"/>
              </w:rPr>
              <w:t> </w:t>
            </w:r>
            <w:r>
              <w:rPr>
                <w:rFonts w:cs="Arial"/>
                <w:iCs/>
                <w:sz w:val="18"/>
                <w:szCs w:val="18"/>
              </w:rPr>
              <w:t>%. Z toho vyplývá, že tzv. multiexekuce (82,2 % ze všech exekuovaných) jsou největším problémem, který je velmi těžko řešitelný – vzhledem k příjmům a celkové vysoké míře nezaměstnanosti. Je také nutné podotknout, že exekuce se dotýkají celých domácností a rodin s dětmi a jejich životní úrovně.</w:t>
            </w:r>
          </w:p>
          <w:p w14:paraId="0FDFA4B1" w14:textId="77777777" w:rsidR="009300EB" w:rsidRPr="00212E02" w:rsidRDefault="009300EB" w:rsidP="00E30A7E">
            <w:pPr>
              <w:spacing w:after="0" w:line="240" w:lineRule="auto"/>
              <w:rPr>
                <w:rFonts w:cs="Arial"/>
                <w:iCs/>
                <w:sz w:val="18"/>
                <w:szCs w:val="18"/>
              </w:rPr>
            </w:pPr>
            <w:r w:rsidRPr="007C58AD">
              <w:rPr>
                <w:rFonts w:cs="Arial"/>
                <w:iCs/>
                <w:sz w:val="18"/>
                <w:szCs w:val="18"/>
              </w:rPr>
              <w:t>Dluhová problematika je ve městě řešena službou ambulantního</w:t>
            </w:r>
            <w:r>
              <w:rPr>
                <w:rFonts w:cs="Arial"/>
                <w:iCs/>
                <w:sz w:val="18"/>
                <w:szCs w:val="18"/>
              </w:rPr>
              <w:t xml:space="preserve"> </w:t>
            </w:r>
            <w:r w:rsidRPr="007C58AD">
              <w:rPr>
                <w:rFonts w:cs="Arial"/>
                <w:iCs/>
                <w:sz w:val="18"/>
                <w:szCs w:val="18"/>
              </w:rPr>
              <w:t>dluhového poradenství</w:t>
            </w:r>
            <w:r>
              <w:rPr>
                <w:rFonts w:cs="Arial"/>
                <w:iCs/>
                <w:sz w:val="18"/>
                <w:szCs w:val="18"/>
              </w:rPr>
              <w:t>, kterou zajišťuje organizace Člověk v Tísni</w:t>
            </w:r>
            <w:r w:rsidRPr="007C58AD">
              <w:rPr>
                <w:rFonts w:cs="Arial"/>
                <w:iCs/>
                <w:sz w:val="18"/>
                <w:szCs w:val="18"/>
              </w:rPr>
              <w:t xml:space="preserve">. </w:t>
            </w:r>
            <w:r>
              <w:rPr>
                <w:rFonts w:cs="Arial"/>
                <w:iCs/>
                <w:sz w:val="18"/>
                <w:szCs w:val="18"/>
              </w:rPr>
              <w:t xml:space="preserve">Dle informací dluhové poradny v posledních letech dochází k úbytku nových klientů a na oddlužení dosahují jednotky klientů ročně. </w:t>
            </w:r>
          </w:p>
        </w:tc>
      </w:tr>
      <w:tr w:rsidR="009300EB" w:rsidRPr="00DC7D9E" w14:paraId="4BD33711" w14:textId="77777777" w:rsidTr="00541386">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9A5FBCD" w14:textId="77777777" w:rsidR="009300EB" w:rsidRPr="00212E02" w:rsidRDefault="009300EB" w:rsidP="00E30A7E">
            <w:pPr>
              <w:spacing w:after="0"/>
              <w:jc w:val="left"/>
              <w:rPr>
                <w:b/>
                <w:iCs/>
                <w:sz w:val="18"/>
                <w:szCs w:val="18"/>
              </w:rPr>
            </w:pPr>
            <w:r w:rsidRPr="00212E02">
              <w:rPr>
                <w:b/>
                <w:iCs/>
                <w:color w:val="1072B9" w:themeColor="accent1"/>
                <w:sz w:val="18"/>
                <w:szCs w:val="18"/>
              </w:rPr>
              <w:t>Specifikace cílové skupiny</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FB9C223" w14:textId="77777777" w:rsidR="009300EB" w:rsidRPr="00212E02" w:rsidRDefault="009300EB" w:rsidP="00E30A7E">
            <w:pPr>
              <w:spacing w:after="0" w:line="240" w:lineRule="auto"/>
              <w:jc w:val="left"/>
              <w:rPr>
                <w:iCs/>
                <w:sz w:val="18"/>
                <w:szCs w:val="18"/>
              </w:rPr>
            </w:pPr>
            <w:r w:rsidRPr="00212E02">
              <w:rPr>
                <w:iCs/>
                <w:sz w:val="18"/>
                <w:szCs w:val="18"/>
              </w:rPr>
              <w:t xml:space="preserve">Osoby v exekuci: </w:t>
            </w:r>
            <w:r>
              <w:rPr>
                <w:iCs/>
                <w:sz w:val="18"/>
                <w:szCs w:val="18"/>
              </w:rPr>
              <w:t>521</w:t>
            </w:r>
            <w:r w:rsidRPr="00212E02">
              <w:rPr>
                <w:iCs/>
                <w:sz w:val="18"/>
                <w:szCs w:val="18"/>
              </w:rPr>
              <w:t xml:space="preserve"> </w:t>
            </w:r>
          </w:p>
          <w:p w14:paraId="04598A51" w14:textId="723DE371" w:rsidR="009300EB" w:rsidRPr="00212E02" w:rsidRDefault="009300EB" w:rsidP="00E30A7E">
            <w:pPr>
              <w:spacing w:after="0" w:line="240" w:lineRule="auto"/>
              <w:jc w:val="left"/>
              <w:rPr>
                <w:iCs/>
                <w:sz w:val="18"/>
                <w:szCs w:val="18"/>
              </w:rPr>
            </w:pPr>
            <w:r w:rsidRPr="00212E02">
              <w:rPr>
                <w:iCs/>
                <w:sz w:val="18"/>
                <w:szCs w:val="18"/>
              </w:rPr>
              <w:t xml:space="preserve">Celkový počet exekucí: </w:t>
            </w:r>
            <w:r>
              <w:rPr>
                <w:iCs/>
                <w:sz w:val="18"/>
                <w:szCs w:val="18"/>
              </w:rPr>
              <w:t>2</w:t>
            </w:r>
            <w:r w:rsidR="00007D8B">
              <w:rPr>
                <w:iCs/>
                <w:sz w:val="18"/>
                <w:szCs w:val="18"/>
              </w:rPr>
              <w:t xml:space="preserve"> </w:t>
            </w:r>
            <w:r>
              <w:rPr>
                <w:iCs/>
                <w:sz w:val="18"/>
                <w:szCs w:val="18"/>
              </w:rPr>
              <w:t>953</w:t>
            </w:r>
          </w:p>
          <w:p w14:paraId="7A1BF17B" w14:textId="77777777" w:rsidR="009300EB" w:rsidRPr="00212E02" w:rsidRDefault="009300EB" w:rsidP="00E30A7E">
            <w:pPr>
              <w:spacing w:after="0" w:line="240" w:lineRule="auto"/>
              <w:jc w:val="left"/>
              <w:rPr>
                <w:iCs/>
                <w:sz w:val="18"/>
                <w:szCs w:val="18"/>
              </w:rPr>
            </w:pPr>
            <w:r w:rsidRPr="00212E02">
              <w:rPr>
                <w:iCs/>
                <w:sz w:val="18"/>
                <w:szCs w:val="18"/>
              </w:rPr>
              <w:t xml:space="preserve">Osoby v exekuci zvlášť ohrožené </w:t>
            </w:r>
          </w:p>
          <w:p w14:paraId="1D0BF465" w14:textId="77777777" w:rsidR="009300EB" w:rsidRPr="00212E02" w:rsidRDefault="009300EB">
            <w:pPr>
              <w:pStyle w:val="Odstavecseseznamem"/>
              <w:numPr>
                <w:ilvl w:val="0"/>
                <w:numId w:val="1"/>
              </w:numPr>
              <w:spacing w:after="0" w:line="240" w:lineRule="auto"/>
              <w:jc w:val="left"/>
              <w:rPr>
                <w:iCs/>
                <w:sz w:val="18"/>
                <w:szCs w:val="18"/>
              </w:rPr>
            </w:pPr>
            <w:r w:rsidRPr="00212E02">
              <w:rPr>
                <w:iCs/>
                <w:sz w:val="18"/>
                <w:szCs w:val="18"/>
              </w:rPr>
              <w:t xml:space="preserve">Osoby s 3 a více exekucemi: </w:t>
            </w:r>
            <w:r>
              <w:rPr>
                <w:iCs/>
                <w:sz w:val="18"/>
                <w:szCs w:val="18"/>
              </w:rPr>
              <w:t>43</w:t>
            </w:r>
            <w:r w:rsidRPr="00212E02">
              <w:rPr>
                <w:iCs/>
                <w:sz w:val="18"/>
                <w:szCs w:val="18"/>
              </w:rPr>
              <w:t>3 osob</w:t>
            </w:r>
          </w:p>
          <w:p w14:paraId="6EAB9224" w14:textId="77777777" w:rsidR="009300EB" w:rsidRPr="00212E02" w:rsidRDefault="009300EB">
            <w:pPr>
              <w:pStyle w:val="Odstavecseseznamem"/>
              <w:numPr>
                <w:ilvl w:val="0"/>
                <w:numId w:val="24"/>
              </w:numPr>
              <w:spacing w:after="0" w:line="240" w:lineRule="auto"/>
              <w:jc w:val="left"/>
              <w:rPr>
                <w:iCs/>
                <w:sz w:val="18"/>
                <w:szCs w:val="18"/>
              </w:rPr>
            </w:pPr>
            <w:r w:rsidRPr="00212E02">
              <w:rPr>
                <w:iCs/>
                <w:sz w:val="18"/>
                <w:szCs w:val="18"/>
              </w:rPr>
              <w:t>3-9 exekucí (5</w:t>
            </w:r>
            <w:r>
              <w:rPr>
                <w:iCs/>
                <w:sz w:val="18"/>
                <w:szCs w:val="18"/>
              </w:rPr>
              <w:t>5</w:t>
            </w:r>
            <w:r w:rsidRPr="00212E02">
              <w:rPr>
                <w:iCs/>
                <w:sz w:val="18"/>
                <w:szCs w:val="18"/>
              </w:rPr>
              <w:t xml:space="preserve"> %)</w:t>
            </w:r>
          </w:p>
          <w:p w14:paraId="47126BE9" w14:textId="77777777" w:rsidR="009300EB" w:rsidRPr="00212E02" w:rsidRDefault="009300EB">
            <w:pPr>
              <w:pStyle w:val="Odstavecseseznamem"/>
              <w:numPr>
                <w:ilvl w:val="0"/>
                <w:numId w:val="24"/>
              </w:numPr>
              <w:spacing w:after="0" w:line="240" w:lineRule="auto"/>
              <w:jc w:val="left"/>
              <w:rPr>
                <w:iCs/>
                <w:sz w:val="18"/>
                <w:szCs w:val="18"/>
              </w:rPr>
            </w:pPr>
            <w:r w:rsidRPr="00212E02">
              <w:rPr>
                <w:iCs/>
                <w:sz w:val="18"/>
                <w:szCs w:val="18"/>
              </w:rPr>
              <w:t>10-29 exekucí (16 %)</w:t>
            </w:r>
          </w:p>
          <w:p w14:paraId="28C294CD" w14:textId="77777777" w:rsidR="009300EB" w:rsidRPr="00242E30" w:rsidRDefault="009300EB" w:rsidP="00E30A7E">
            <w:pPr>
              <w:spacing w:after="0" w:line="240" w:lineRule="auto"/>
              <w:jc w:val="left"/>
              <w:rPr>
                <w:iCs/>
                <w:sz w:val="18"/>
                <w:szCs w:val="18"/>
              </w:rPr>
            </w:pPr>
          </w:p>
        </w:tc>
      </w:tr>
      <w:tr w:rsidR="009300EB" w:rsidRPr="00DC7D9E" w14:paraId="49131935" w14:textId="77777777" w:rsidTr="00541386">
        <w:trPr>
          <w:trHeight w:val="6161"/>
        </w:trPr>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0F462AB" w14:textId="77777777" w:rsidR="009300EB" w:rsidRPr="00212E02" w:rsidRDefault="009300EB" w:rsidP="00E30A7E">
            <w:pPr>
              <w:spacing w:after="0"/>
              <w:jc w:val="left"/>
              <w:rPr>
                <w:b/>
                <w:iCs/>
                <w:color w:val="1072B9" w:themeColor="accent1"/>
                <w:sz w:val="18"/>
                <w:szCs w:val="18"/>
              </w:rPr>
            </w:pPr>
            <w:r w:rsidRPr="00212E02">
              <w:rPr>
                <w:b/>
                <w:iCs/>
                <w:color w:val="1072B9" w:themeColor="accent1"/>
                <w:sz w:val="18"/>
                <w:szCs w:val="18"/>
              </w:rPr>
              <w:t xml:space="preserve">Příčiny </w:t>
            </w:r>
          </w:p>
          <w:p w14:paraId="3A79E548" w14:textId="77777777" w:rsidR="009300EB" w:rsidRPr="00212E02" w:rsidRDefault="009300EB" w:rsidP="00E30A7E">
            <w:pPr>
              <w:spacing w:after="0"/>
              <w:jc w:val="left"/>
              <w:rPr>
                <w:b/>
                <w:iCs/>
                <w:sz w:val="18"/>
                <w:szCs w:val="18"/>
              </w:rPr>
            </w:pPr>
            <w:r w:rsidRPr="00212E02">
              <w:rPr>
                <w:b/>
                <w:iCs/>
                <w:color w:val="1072B9" w:themeColor="accent1"/>
                <w:sz w:val="18"/>
                <w:szCs w:val="18"/>
              </w:rPr>
              <w:t xml:space="preserve">a dopady </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15DC69C" w14:textId="77777777" w:rsidR="009300EB" w:rsidRPr="00212E02" w:rsidRDefault="009300EB" w:rsidP="00E30A7E">
            <w:pPr>
              <w:spacing w:after="0" w:line="240" w:lineRule="auto"/>
              <w:rPr>
                <w:iCs/>
                <w:sz w:val="18"/>
                <w:szCs w:val="18"/>
              </w:rPr>
            </w:pPr>
            <w:r w:rsidRPr="00212E02">
              <w:rPr>
                <w:b/>
                <w:bCs/>
                <w:iCs/>
                <w:sz w:val="18"/>
                <w:szCs w:val="18"/>
              </w:rPr>
              <w:t xml:space="preserve">Klíčový problém: </w:t>
            </w:r>
          </w:p>
          <w:p w14:paraId="3599309B" w14:textId="77777777" w:rsidR="009300EB" w:rsidRPr="00212E02" w:rsidRDefault="009300EB">
            <w:pPr>
              <w:pStyle w:val="Odstavecseseznamem"/>
              <w:numPr>
                <w:ilvl w:val="0"/>
                <w:numId w:val="20"/>
              </w:numPr>
              <w:spacing w:after="0" w:line="240" w:lineRule="auto"/>
              <w:rPr>
                <w:b/>
                <w:iCs/>
                <w:color w:val="1072B9" w:themeColor="accent1"/>
                <w:sz w:val="18"/>
                <w:szCs w:val="18"/>
              </w:rPr>
            </w:pPr>
            <w:r>
              <w:rPr>
                <w:rFonts w:eastAsia="Arial"/>
                <w:b/>
                <w:iCs/>
                <w:color w:val="1072B9" w:themeColor="accent1"/>
                <w:sz w:val="18"/>
                <w:szCs w:val="18"/>
              </w:rPr>
              <w:t>Dlouhodobě vysoký</w:t>
            </w:r>
            <w:r w:rsidRPr="00212E02">
              <w:rPr>
                <w:rFonts w:eastAsia="Arial"/>
                <w:b/>
                <w:iCs/>
                <w:color w:val="1072B9" w:themeColor="accent1"/>
                <w:sz w:val="18"/>
                <w:szCs w:val="18"/>
              </w:rPr>
              <w:t xml:space="preserve"> podíl osob v dluhové pasti (3 a více exekucí)</w:t>
            </w:r>
            <w:r>
              <w:rPr>
                <w:rFonts w:eastAsia="Arial"/>
                <w:b/>
                <w:iCs/>
                <w:color w:val="1072B9" w:themeColor="accent1"/>
                <w:sz w:val="18"/>
                <w:szCs w:val="18"/>
              </w:rPr>
              <w:t>.</w:t>
            </w:r>
          </w:p>
          <w:p w14:paraId="50EA6D5E" w14:textId="77777777" w:rsidR="009300EB" w:rsidRDefault="009300EB" w:rsidP="00E30A7E">
            <w:pPr>
              <w:spacing w:after="0" w:line="240" w:lineRule="auto"/>
              <w:rPr>
                <w:b/>
                <w:bCs/>
                <w:iCs/>
                <w:sz w:val="18"/>
                <w:szCs w:val="18"/>
              </w:rPr>
            </w:pPr>
            <w:r w:rsidRPr="00212E02">
              <w:rPr>
                <w:b/>
                <w:bCs/>
                <w:iCs/>
                <w:sz w:val="18"/>
                <w:szCs w:val="18"/>
              </w:rPr>
              <w:t xml:space="preserve">Příčiny problému: </w:t>
            </w:r>
          </w:p>
          <w:p w14:paraId="4C729ECB" w14:textId="7ED29246" w:rsidR="009300EB" w:rsidRDefault="009300EB">
            <w:pPr>
              <w:pStyle w:val="Odstavecseseznamem"/>
              <w:numPr>
                <w:ilvl w:val="0"/>
                <w:numId w:val="25"/>
              </w:numPr>
              <w:spacing w:after="0" w:line="240" w:lineRule="auto"/>
              <w:rPr>
                <w:iCs/>
                <w:sz w:val="18"/>
                <w:szCs w:val="18"/>
              </w:rPr>
            </w:pPr>
            <w:r w:rsidRPr="00242E30">
              <w:rPr>
                <w:iCs/>
                <w:sz w:val="18"/>
                <w:szCs w:val="18"/>
              </w:rPr>
              <w:t>Vzdělání a kompetence či gramotnosti v oblasti financí: další příčiny – výchova a vliv rodiny, návyk na životní standard nad rámec příjmů, vliv blízkých, udržování st</w:t>
            </w:r>
            <w:r>
              <w:rPr>
                <w:iCs/>
                <w:sz w:val="18"/>
                <w:szCs w:val="18"/>
              </w:rPr>
              <w:t>a</w:t>
            </w:r>
            <w:r w:rsidRPr="00242E30">
              <w:rPr>
                <w:iCs/>
                <w:sz w:val="18"/>
                <w:szCs w:val="18"/>
              </w:rPr>
              <w:t>tu</w:t>
            </w:r>
            <w:r w:rsidR="00007D8B">
              <w:rPr>
                <w:iCs/>
                <w:sz w:val="18"/>
                <w:szCs w:val="18"/>
              </w:rPr>
              <w:t>s</w:t>
            </w:r>
            <w:r w:rsidRPr="00242E30">
              <w:rPr>
                <w:iCs/>
                <w:sz w:val="18"/>
                <w:szCs w:val="18"/>
              </w:rPr>
              <w:t xml:space="preserve"> quo (sebepotvrzení vlastní hodnoty skrze materiální věci – značky atd.), nepořádek ve financích</w:t>
            </w:r>
            <w:r>
              <w:rPr>
                <w:iCs/>
                <w:sz w:val="18"/>
                <w:szCs w:val="18"/>
              </w:rPr>
              <w:t>;</w:t>
            </w:r>
          </w:p>
          <w:p w14:paraId="64429DF2" w14:textId="77777777" w:rsidR="009300EB" w:rsidRDefault="009300EB">
            <w:pPr>
              <w:pStyle w:val="Odstavecseseznamem"/>
              <w:numPr>
                <w:ilvl w:val="0"/>
                <w:numId w:val="25"/>
              </w:numPr>
              <w:spacing w:after="0" w:line="240" w:lineRule="auto"/>
              <w:rPr>
                <w:iCs/>
                <w:sz w:val="18"/>
                <w:szCs w:val="18"/>
              </w:rPr>
            </w:pPr>
            <w:r w:rsidRPr="00637147">
              <w:rPr>
                <w:iCs/>
                <w:sz w:val="18"/>
                <w:szCs w:val="18"/>
              </w:rPr>
              <w:t>Náhlá životní událost (nemoc, rozvod, ztráta příjmu, náhlé a neočekávané výdaje – např. majetkové škody apod., úmrtí v rodině apod.)</w:t>
            </w:r>
            <w:r>
              <w:rPr>
                <w:iCs/>
                <w:sz w:val="18"/>
                <w:szCs w:val="18"/>
              </w:rPr>
              <w:t>;</w:t>
            </w:r>
          </w:p>
          <w:p w14:paraId="6AB242B3" w14:textId="77777777" w:rsidR="009300EB" w:rsidRDefault="009300EB">
            <w:pPr>
              <w:pStyle w:val="Odstavecseseznamem"/>
              <w:numPr>
                <w:ilvl w:val="0"/>
                <w:numId w:val="25"/>
              </w:numPr>
              <w:spacing w:after="0" w:line="240" w:lineRule="auto"/>
              <w:rPr>
                <w:iCs/>
                <w:sz w:val="18"/>
                <w:szCs w:val="18"/>
              </w:rPr>
            </w:pPr>
            <w:r w:rsidRPr="00637147">
              <w:rPr>
                <w:iCs/>
                <w:sz w:val="18"/>
                <w:szCs w:val="18"/>
              </w:rPr>
              <w:t>Půjčování si na předchozí půjčky; zejm. v situacích, kdy daná osoba nedosahuje na insolvenci</w:t>
            </w:r>
            <w:r>
              <w:rPr>
                <w:iCs/>
                <w:sz w:val="18"/>
                <w:szCs w:val="18"/>
              </w:rPr>
              <w:t>;</w:t>
            </w:r>
          </w:p>
          <w:p w14:paraId="53B5BB8C" w14:textId="77777777" w:rsidR="009300EB" w:rsidRDefault="009300EB">
            <w:pPr>
              <w:pStyle w:val="Odstavecseseznamem"/>
              <w:numPr>
                <w:ilvl w:val="0"/>
                <w:numId w:val="25"/>
              </w:numPr>
              <w:spacing w:after="0" w:line="240" w:lineRule="auto"/>
              <w:rPr>
                <w:iCs/>
                <w:sz w:val="18"/>
                <w:szCs w:val="18"/>
              </w:rPr>
            </w:pPr>
            <w:r w:rsidRPr="00637147">
              <w:rPr>
                <w:iCs/>
                <w:sz w:val="18"/>
                <w:szCs w:val="18"/>
              </w:rPr>
              <w:t>Absence rodinné či jiné sociální podpůrné sítě při náhlých životních událostech</w:t>
            </w:r>
            <w:r>
              <w:rPr>
                <w:iCs/>
                <w:sz w:val="18"/>
                <w:szCs w:val="18"/>
              </w:rPr>
              <w:t>;</w:t>
            </w:r>
          </w:p>
          <w:p w14:paraId="7DE8C09F" w14:textId="77777777" w:rsidR="009300EB" w:rsidRDefault="009300EB">
            <w:pPr>
              <w:pStyle w:val="Odstavecseseznamem"/>
              <w:numPr>
                <w:ilvl w:val="0"/>
                <w:numId w:val="25"/>
              </w:numPr>
              <w:spacing w:after="0" w:line="240" w:lineRule="auto"/>
              <w:rPr>
                <w:iCs/>
                <w:sz w:val="18"/>
                <w:szCs w:val="18"/>
              </w:rPr>
            </w:pPr>
            <w:r w:rsidRPr="00637147">
              <w:rPr>
                <w:iCs/>
                <w:sz w:val="18"/>
                <w:szCs w:val="18"/>
              </w:rPr>
              <w:t>Členové rodiny (často senioři, nebo mladí dospělí) na sebe berou půjčky za ostatní členy rodiny – pravděpodobně pod nátlakem rodiny</w:t>
            </w:r>
            <w:r>
              <w:rPr>
                <w:iCs/>
                <w:sz w:val="18"/>
                <w:szCs w:val="18"/>
              </w:rPr>
              <w:t>;</w:t>
            </w:r>
          </w:p>
          <w:p w14:paraId="6532A100" w14:textId="77777777" w:rsidR="009300EB" w:rsidRDefault="009300EB">
            <w:pPr>
              <w:pStyle w:val="Odstavecseseznamem"/>
              <w:numPr>
                <w:ilvl w:val="0"/>
                <w:numId w:val="25"/>
              </w:numPr>
              <w:spacing w:after="0" w:line="240" w:lineRule="auto"/>
              <w:rPr>
                <w:iCs/>
                <w:sz w:val="18"/>
                <w:szCs w:val="18"/>
              </w:rPr>
            </w:pPr>
            <w:r>
              <w:rPr>
                <w:iCs/>
                <w:sz w:val="18"/>
                <w:szCs w:val="18"/>
              </w:rPr>
              <w:t>Stud a stigmatizace předlužených osob jako příčina neřešení či pozdního řešení problému;</w:t>
            </w:r>
          </w:p>
          <w:p w14:paraId="625765F9" w14:textId="77777777" w:rsidR="009300EB" w:rsidRDefault="009300EB">
            <w:pPr>
              <w:pStyle w:val="Odstavecseseznamem"/>
              <w:numPr>
                <w:ilvl w:val="0"/>
                <w:numId w:val="25"/>
              </w:numPr>
              <w:spacing w:after="0" w:line="240" w:lineRule="auto"/>
              <w:rPr>
                <w:iCs/>
                <w:sz w:val="18"/>
                <w:szCs w:val="18"/>
              </w:rPr>
            </w:pPr>
            <w:r w:rsidRPr="00637147">
              <w:rPr>
                <w:iCs/>
                <w:sz w:val="18"/>
                <w:szCs w:val="18"/>
              </w:rPr>
              <w:t>Vysoká nezaměstnanost (dlouhodobý problém; zrušení velkých podniků – Textilana)</w:t>
            </w:r>
            <w:r>
              <w:rPr>
                <w:iCs/>
                <w:sz w:val="18"/>
                <w:szCs w:val="18"/>
              </w:rPr>
              <w:t>;</w:t>
            </w:r>
          </w:p>
          <w:p w14:paraId="4DEFEDA7" w14:textId="77777777" w:rsidR="009300EB" w:rsidRDefault="009300EB">
            <w:pPr>
              <w:pStyle w:val="Odstavecseseznamem"/>
              <w:numPr>
                <w:ilvl w:val="0"/>
                <w:numId w:val="25"/>
              </w:numPr>
              <w:spacing w:after="0" w:line="240" w:lineRule="auto"/>
              <w:rPr>
                <w:iCs/>
                <w:sz w:val="18"/>
                <w:szCs w:val="18"/>
              </w:rPr>
            </w:pPr>
            <w:r w:rsidRPr="00637147">
              <w:rPr>
                <w:iCs/>
                <w:sz w:val="18"/>
                <w:szCs w:val="18"/>
              </w:rPr>
              <w:t>Nízké příjmy jednotlivců i domácností v</w:t>
            </w:r>
            <w:r>
              <w:rPr>
                <w:iCs/>
                <w:sz w:val="18"/>
                <w:szCs w:val="18"/>
              </w:rPr>
              <w:t> </w:t>
            </w:r>
            <w:r w:rsidRPr="00637147">
              <w:rPr>
                <w:iCs/>
                <w:sz w:val="18"/>
                <w:szCs w:val="18"/>
              </w:rPr>
              <w:t>lokalitě</w:t>
            </w:r>
            <w:r>
              <w:rPr>
                <w:iCs/>
                <w:sz w:val="18"/>
                <w:szCs w:val="18"/>
              </w:rPr>
              <w:t>;</w:t>
            </w:r>
          </w:p>
          <w:p w14:paraId="087D049A" w14:textId="77777777" w:rsidR="009300EB" w:rsidRPr="00242E30" w:rsidRDefault="009300EB">
            <w:pPr>
              <w:pStyle w:val="Odstavecseseznamem"/>
              <w:numPr>
                <w:ilvl w:val="0"/>
                <w:numId w:val="25"/>
              </w:numPr>
              <w:spacing w:after="0" w:line="240" w:lineRule="auto"/>
              <w:rPr>
                <w:iCs/>
                <w:sz w:val="18"/>
                <w:szCs w:val="18"/>
              </w:rPr>
            </w:pPr>
            <w:r w:rsidRPr="00637147">
              <w:rPr>
                <w:iCs/>
                <w:sz w:val="18"/>
                <w:szCs w:val="18"/>
              </w:rPr>
              <w:t>Snadná dostupnost nevýhodných půjček</w:t>
            </w:r>
            <w:r>
              <w:rPr>
                <w:iCs/>
                <w:sz w:val="18"/>
                <w:szCs w:val="18"/>
              </w:rPr>
              <w:t>.</w:t>
            </w:r>
          </w:p>
          <w:p w14:paraId="3F262EC2" w14:textId="77777777" w:rsidR="009300EB" w:rsidRPr="00212E02" w:rsidRDefault="009300EB" w:rsidP="00E30A7E">
            <w:pPr>
              <w:spacing w:after="0" w:line="240" w:lineRule="auto"/>
              <w:rPr>
                <w:rFonts w:eastAsia="Arial"/>
                <w:b/>
                <w:bCs/>
                <w:iCs/>
                <w:sz w:val="18"/>
                <w:szCs w:val="18"/>
              </w:rPr>
            </w:pPr>
            <w:r w:rsidRPr="00212E02">
              <w:rPr>
                <w:rFonts w:eastAsia="Arial"/>
                <w:b/>
                <w:bCs/>
                <w:iCs/>
                <w:sz w:val="18"/>
                <w:szCs w:val="18"/>
              </w:rPr>
              <w:t>Dopady neřešení příčin problémů:</w:t>
            </w:r>
          </w:p>
          <w:p w14:paraId="36DCA5C3" w14:textId="77777777" w:rsidR="009300EB" w:rsidRDefault="009300EB">
            <w:pPr>
              <w:pStyle w:val="Odstavecseseznamem"/>
              <w:numPr>
                <w:ilvl w:val="0"/>
                <w:numId w:val="19"/>
              </w:numPr>
              <w:spacing w:after="0" w:line="240" w:lineRule="auto"/>
              <w:rPr>
                <w:iCs/>
                <w:sz w:val="18"/>
                <w:szCs w:val="18"/>
              </w:rPr>
            </w:pPr>
            <w:r>
              <w:rPr>
                <w:iCs/>
                <w:sz w:val="18"/>
                <w:szCs w:val="18"/>
              </w:rPr>
              <w:t>S</w:t>
            </w:r>
            <w:r w:rsidRPr="00637147">
              <w:rPr>
                <w:iCs/>
                <w:sz w:val="18"/>
                <w:szCs w:val="18"/>
              </w:rPr>
              <w:t>tud a sociální stigma zadlužení; předlužené osoby vyhledávají pomoc velmi pozdě a stydí se za to před okolím;</w:t>
            </w:r>
          </w:p>
          <w:p w14:paraId="49D00926" w14:textId="77777777" w:rsidR="009300EB" w:rsidRDefault="009300EB">
            <w:pPr>
              <w:pStyle w:val="Odstavecseseznamem"/>
              <w:numPr>
                <w:ilvl w:val="0"/>
                <w:numId w:val="19"/>
              </w:numPr>
              <w:spacing w:after="0" w:line="240" w:lineRule="auto"/>
              <w:rPr>
                <w:iCs/>
                <w:sz w:val="18"/>
                <w:szCs w:val="18"/>
              </w:rPr>
            </w:pPr>
            <w:r>
              <w:rPr>
                <w:iCs/>
                <w:sz w:val="18"/>
                <w:szCs w:val="18"/>
              </w:rPr>
              <w:t>propad do příjmové chudoby;</w:t>
            </w:r>
          </w:p>
          <w:p w14:paraId="4CFBD271" w14:textId="77777777" w:rsidR="009300EB" w:rsidRDefault="009300EB">
            <w:pPr>
              <w:pStyle w:val="Odstavecseseznamem"/>
              <w:numPr>
                <w:ilvl w:val="0"/>
                <w:numId w:val="19"/>
              </w:numPr>
              <w:spacing w:after="0" w:line="240" w:lineRule="auto"/>
              <w:rPr>
                <w:iCs/>
                <w:sz w:val="18"/>
                <w:szCs w:val="18"/>
              </w:rPr>
            </w:pPr>
            <w:r>
              <w:rPr>
                <w:iCs/>
                <w:sz w:val="18"/>
                <w:szCs w:val="18"/>
              </w:rPr>
              <w:t xml:space="preserve">nelegální zaměstnání a obecně vysoká míra nezaměstnanosti, </w:t>
            </w:r>
            <w:r w:rsidRPr="009955F1">
              <w:rPr>
                <w:iCs/>
                <w:sz w:val="18"/>
                <w:szCs w:val="18"/>
              </w:rPr>
              <w:t>nízká motivace legálně pracovat, rezignace</w:t>
            </w:r>
            <w:r>
              <w:rPr>
                <w:iCs/>
                <w:sz w:val="18"/>
                <w:szCs w:val="18"/>
              </w:rPr>
              <w:t>;</w:t>
            </w:r>
          </w:p>
          <w:p w14:paraId="73C51882" w14:textId="77777777" w:rsidR="009300EB" w:rsidRDefault="009300EB">
            <w:pPr>
              <w:pStyle w:val="Odstavecseseznamem"/>
              <w:numPr>
                <w:ilvl w:val="0"/>
                <w:numId w:val="19"/>
              </w:numPr>
              <w:spacing w:after="0" w:line="240" w:lineRule="auto"/>
              <w:rPr>
                <w:iCs/>
                <w:sz w:val="18"/>
                <w:szCs w:val="18"/>
              </w:rPr>
            </w:pPr>
            <w:r w:rsidRPr="00637147">
              <w:rPr>
                <w:iCs/>
                <w:sz w:val="18"/>
                <w:szCs w:val="18"/>
              </w:rPr>
              <w:t>kumulace sociálně rizikových faktorů (ztráta zaměstnání, rozvoj závislosti, ztráta životní motivace člověka apod.)</w:t>
            </w:r>
            <w:r>
              <w:rPr>
                <w:iCs/>
                <w:sz w:val="18"/>
                <w:szCs w:val="18"/>
              </w:rPr>
              <w:t>;</w:t>
            </w:r>
          </w:p>
          <w:p w14:paraId="6B4A1CCC" w14:textId="77777777" w:rsidR="009300EB" w:rsidRDefault="009300EB">
            <w:pPr>
              <w:pStyle w:val="Odstavecseseznamem"/>
              <w:numPr>
                <w:ilvl w:val="0"/>
                <w:numId w:val="19"/>
              </w:numPr>
              <w:spacing w:after="0" w:line="240" w:lineRule="auto"/>
              <w:rPr>
                <w:iCs/>
                <w:sz w:val="18"/>
                <w:szCs w:val="18"/>
              </w:rPr>
            </w:pPr>
            <w:r w:rsidRPr="009955F1">
              <w:rPr>
                <w:iCs/>
                <w:sz w:val="18"/>
                <w:szCs w:val="18"/>
              </w:rPr>
              <w:t>spirála předlužení dopadající na celou domácnost; chudoba, snížení životní úrovně, stres zejména v dopadu na děti a mladistvé, partnerské problémy včetně domácího násilí atp.; budování závislostních vzorců chování</w:t>
            </w:r>
            <w:r>
              <w:rPr>
                <w:iCs/>
                <w:sz w:val="18"/>
                <w:szCs w:val="18"/>
              </w:rPr>
              <w:t>;</w:t>
            </w:r>
          </w:p>
          <w:p w14:paraId="153FBBC4" w14:textId="77777777" w:rsidR="009300EB" w:rsidRPr="00212E02" w:rsidRDefault="009300EB">
            <w:pPr>
              <w:pStyle w:val="Odstavecseseznamem"/>
              <w:numPr>
                <w:ilvl w:val="0"/>
                <w:numId w:val="19"/>
              </w:numPr>
              <w:spacing w:after="0" w:line="240" w:lineRule="auto"/>
              <w:rPr>
                <w:iCs/>
                <w:sz w:val="18"/>
                <w:szCs w:val="18"/>
              </w:rPr>
            </w:pPr>
            <w:r w:rsidRPr="009955F1">
              <w:rPr>
                <w:iCs/>
                <w:sz w:val="18"/>
                <w:szCs w:val="18"/>
              </w:rPr>
              <w:t>předlužení v mladém věku boří motivaci a šance na úspěšnost na trhu práce</w:t>
            </w:r>
            <w:r>
              <w:rPr>
                <w:iCs/>
                <w:sz w:val="18"/>
                <w:szCs w:val="18"/>
              </w:rPr>
              <w:t>;</w:t>
            </w:r>
          </w:p>
        </w:tc>
      </w:tr>
    </w:tbl>
    <w:p w14:paraId="3F713A6B" w14:textId="75DAEC64" w:rsidR="009300EB" w:rsidRDefault="009300EB" w:rsidP="009300EB"/>
    <w:p w14:paraId="6AABAA24" w14:textId="77777777" w:rsidR="009300EB" w:rsidRDefault="009300EB" w:rsidP="009300EB"/>
    <w:p w14:paraId="33D47B8B" w14:textId="77777777" w:rsidR="00B32CFD" w:rsidRDefault="00B32CFD" w:rsidP="009300EB"/>
    <w:p w14:paraId="4B0CE694" w14:textId="77777777" w:rsidR="00B32CFD" w:rsidRDefault="00B32CFD" w:rsidP="009300EB"/>
    <w:p w14:paraId="6D0692A9" w14:textId="77777777" w:rsidR="00B32CFD" w:rsidRPr="009300EB" w:rsidRDefault="00B32CFD" w:rsidP="009300EB"/>
    <w:p w14:paraId="5487B3AC" w14:textId="435835F4" w:rsidR="009300EB" w:rsidRDefault="00541386" w:rsidP="009300EB">
      <w:pPr>
        <w:pStyle w:val="Nadpis3"/>
      </w:pPr>
      <w:bookmarkStart w:id="71" w:name="_Toc173245163"/>
      <w:r>
        <w:lastRenderedPageBreak/>
        <w:t>Syntetická analýza – Bydlení</w:t>
      </w:r>
      <w:bookmarkEnd w:id="71"/>
    </w:p>
    <w:tbl>
      <w:tblPr>
        <w:tblW w:w="5710" w:type="pct"/>
        <w:tblInd w:w="-714" w:type="dxa"/>
        <w:tblLook w:val="04A0" w:firstRow="1" w:lastRow="0" w:firstColumn="1" w:lastColumn="0" w:noHBand="0" w:noVBand="1"/>
      </w:tblPr>
      <w:tblGrid>
        <w:gridCol w:w="1561"/>
        <w:gridCol w:w="8788"/>
      </w:tblGrid>
      <w:tr w:rsidR="009300EB" w:rsidRPr="00DC7D9E" w14:paraId="01B58C1D" w14:textId="77777777" w:rsidTr="00E30A7E">
        <w:trPr>
          <w:trHeight w:val="2127"/>
        </w:trPr>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72B9" w:themeFill="accent1"/>
            <w:vAlign w:val="center"/>
          </w:tcPr>
          <w:p w14:paraId="2E0C8443" w14:textId="77777777" w:rsidR="009300EB" w:rsidRPr="00032519" w:rsidRDefault="009300EB" w:rsidP="00E30A7E">
            <w:pPr>
              <w:spacing w:after="0"/>
              <w:rPr>
                <w:b/>
                <w:sz w:val="18"/>
                <w:szCs w:val="18"/>
              </w:rPr>
            </w:pPr>
          </w:p>
          <w:p w14:paraId="313ABD6E" w14:textId="77777777" w:rsidR="009300EB" w:rsidRPr="00032519" w:rsidRDefault="009300EB" w:rsidP="00E30A7E">
            <w:pPr>
              <w:spacing w:after="0"/>
              <w:rPr>
                <w:b/>
                <w:color w:val="FFFFFF" w:themeColor="background1"/>
                <w:sz w:val="18"/>
                <w:szCs w:val="18"/>
              </w:rPr>
            </w:pPr>
            <w:r w:rsidRPr="00032519">
              <w:rPr>
                <w:b/>
                <w:color w:val="FFFFFF" w:themeColor="background1"/>
                <w:sz w:val="18"/>
                <w:szCs w:val="18"/>
              </w:rPr>
              <w:t>Bydlení</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81FC8E" w14:textId="77777777" w:rsidR="009300EB" w:rsidRDefault="009300EB" w:rsidP="00E30A7E">
            <w:pPr>
              <w:spacing w:line="240" w:lineRule="auto"/>
              <w:rPr>
                <w:sz w:val="18"/>
                <w:szCs w:val="18"/>
              </w:rPr>
            </w:pPr>
            <w:r>
              <w:rPr>
                <w:sz w:val="18"/>
                <w:szCs w:val="18"/>
              </w:rPr>
              <w:t>V Novém Městě pod Smrkem na jednu stranu prakticky neexistuje problematika bezdomovectví, na stranu druhou je zde celá řada sociálně vyloučených lokalit – resp. tzv. „mikrolokalit“, kde žijí v dominantní míře domácnosti ohrožené sociálním vyloučením s kumulací celé řady negativních dopadů. Tato segregace sociálně vyloučených osob nese celou řadu negativních dopadů jako jsou např.: znehodnocování nemovitostí, konflikty, domácí násilí, problematika ohledně vzdělávání dětí a mládeže, zvýšená míra užívání návykových látek apod.</w:t>
            </w:r>
          </w:p>
          <w:p w14:paraId="56C29406" w14:textId="4F767517" w:rsidR="009300EB" w:rsidRPr="00032519" w:rsidRDefault="009300EB" w:rsidP="00E30A7E">
            <w:pPr>
              <w:spacing w:line="240" w:lineRule="auto"/>
              <w:rPr>
                <w:sz w:val="18"/>
                <w:szCs w:val="18"/>
              </w:rPr>
            </w:pPr>
            <w:r>
              <w:rPr>
                <w:sz w:val="18"/>
                <w:szCs w:val="18"/>
              </w:rPr>
              <w:t>V první řadě lze jako problematický označit technický a hygienický stav domů a bytů ve zmíněných mikrolokalitách, dále například nepřiměřeně vysoký počet členů domácnosti vzhledem k velikosti dané bytové jednotky, problémy v soužití domácností (hluk, konflikty atp.), problémy se znehodnocováním vybavení bytů a společných prostor ze strany nájemníků atd. Z pohledu Města, které disponuje poměrně velkým bytovým fondem (385 bytových jednotek), v městských bytech nezřídka dochází k problémům s placením nájemného a služeb. Část domácností či jednotlivců navíc „migruje“ mezi soukromými byty a těmi obecními (navíc nikoliv jen v rámci Nového Města</w:t>
            </w:r>
            <w:r w:rsidR="000C1740">
              <w:rPr>
                <w:sz w:val="18"/>
                <w:szCs w:val="18"/>
              </w:rPr>
              <w:t xml:space="preserve"> pod Smrkem</w:t>
            </w:r>
            <w:r>
              <w:rPr>
                <w:sz w:val="18"/>
                <w:szCs w:val="18"/>
              </w:rPr>
              <w:t>, ale v rámci celého Frýdlantska) a vzhledem k tomu, že se převážně jedná o lidi dlouhodobě nezaměstnané a tedy nízkopříjmové, je pro ně problém si bydlení udržet. Město pro osoby, které mají opakované problémy s placením nájemného či sousedskými a jinými konflikty vyčleňuje kapacitu městské ubytovny. Více o kapacitách městského bytového fondu včetně zmíněné ubytovny a také o bytovém fondu v soukromém vlastnictví je popsáno v analytické části.</w:t>
            </w:r>
          </w:p>
        </w:tc>
      </w:tr>
      <w:tr w:rsidR="009300EB" w:rsidRPr="00DC7D9E" w14:paraId="7051BE25" w14:textId="77777777" w:rsidTr="00E30A7E">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CCF786" w14:textId="77777777" w:rsidR="009300EB" w:rsidRPr="00032519" w:rsidRDefault="009300EB" w:rsidP="00E30A7E">
            <w:pPr>
              <w:spacing w:after="0"/>
              <w:ind w:right="90"/>
              <w:rPr>
                <w:b/>
                <w:sz w:val="18"/>
                <w:szCs w:val="18"/>
              </w:rPr>
            </w:pPr>
            <w:r w:rsidRPr="00032519">
              <w:rPr>
                <w:b/>
                <w:color w:val="1072B9" w:themeColor="accent1"/>
                <w:sz w:val="18"/>
                <w:szCs w:val="18"/>
              </w:rPr>
              <w:t>Specifikace cílové skupiny</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E4091FE" w14:textId="77777777" w:rsidR="009300EB" w:rsidRPr="00032519" w:rsidRDefault="009300EB" w:rsidP="00E04311">
            <w:pPr>
              <w:spacing w:after="0" w:line="240" w:lineRule="auto"/>
              <w:contextualSpacing/>
              <w:rPr>
                <w:sz w:val="18"/>
                <w:szCs w:val="18"/>
              </w:rPr>
            </w:pPr>
            <w:r w:rsidRPr="00032519">
              <w:rPr>
                <w:sz w:val="18"/>
                <w:szCs w:val="18"/>
              </w:rPr>
              <w:t xml:space="preserve">Osoby vyloučené z bydlení dle ETHOS </w:t>
            </w:r>
          </w:p>
          <w:p w14:paraId="1E2DA49A" w14:textId="77777777" w:rsidR="009300EB" w:rsidRPr="0045369B" w:rsidRDefault="009300EB" w:rsidP="00E04311">
            <w:pPr>
              <w:pStyle w:val="Odstavecseseznamem"/>
              <w:numPr>
                <w:ilvl w:val="0"/>
                <w:numId w:val="22"/>
              </w:numPr>
              <w:spacing w:after="0" w:line="240" w:lineRule="auto"/>
              <w:rPr>
                <w:sz w:val="18"/>
                <w:szCs w:val="18"/>
              </w:rPr>
            </w:pPr>
            <w:r w:rsidRPr="0045369B">
              <w:rPr>
                <w:sz w:val="18"/>
                <w:szCs w:val="18"/>
              </w:rPr>
              <w:t>Osoby v nejistém bydlení: desítky až stovky</w:t>
            </w:r>
          </w:p>
          <w:p w14:paraId="58106DED" w14:textId="77777777" w:rsidR="009300EB" w:rsidRPr="00032519" w:rsidRDefault="009300EB" w:rsidP="00E04311">
            <w:pPr>
              <w:pStyle w:val="Odstavecseseznamem"/>
              <w:numPr>
                <w:ilvl w:val="0"/>
                <w:numId w:val="22"/>
              </w:numPr>
              <w:spacing w:after="0" w:line="240" w:lineRule="auto"/>
              <w:rPr>
                <w:sz w:val="18"/>
                <w:szCs w:val="18"/>
              </w:rPr>
            </w:pPr>
            <w:r w:rsidRPr="00032519">
              <w:rPr>
                <w:sz w:val="18"/>
                <w:szCs w:val="18"/>
              </w:rPr>
              <w:t xml:space="preserve">Osoby v nevyhovujícím bydlení: </w:t>
            </w:r>
            <w:r>
              <w:rPr>
                <w:sz w:val="18"/>
                <w:szCs w:val="18"/>
              </w:rPr>
              <w:t xml:space="preserve">cca </w:t>
            </w:r>
            <w:r w:rsidRPr="00032519">
              <w:rPr>
                <w:sz w:val="18"/>
                <w:szCs w:val="18"/>
              </w:rPr>
              <w:t>1</w:t>
            </w:r>
            <w:r>
              <w:rPr>
                <w:sz w:val="18"/>
                <w:szCs w:val="18"/>
              </w:rPr>
              <w:t>0</w:t>
            </w:r>
            <w:r w:rsidRPr="00032519">
              <w:rPr>
                <w:sz w:val="18"/>
                <w:szCs w:val="18"/>
              </w:rPr>
              <w:t>0</w:t>
            </w:r>
          </w:p>
          <w:p w14:paraId="09560FF7" w14:textId="77777777" w:rsidR="009300EB" w:rsidRPr="00032519" w:rsidRDefault="009300EB" w:rsidP="00E04311">
            <w:pPr>
              <w:spacing w:after="0" w:line="240" w:lineRule="auto"/>
              <w:contextualSpacing/>
              <w:rPr>
                <w:sz w:val="18"/>
                <w:szCs w:val="18"/>
              </w:rPr>
            </w:pPr>
            <w:r w:rsidRPr="00032519">
              <w:rPr>
                <w:sz w:val="18"/>
                <w:szCs w:val="18"/>
                <w:u w:val="single"/>
              </w:rPr>
              <w:t>Specifické skupiny vyloučené z bydlení</w:t>
            </w:r>
            <w:r w:rsidRPr="00032519">
              <w:rPr>
                <w:sz w:val="18"/>
                <w:szCs w:val="18"/>
              </w:rPr>
              <w:t>:</w:t>
            </w:r>
          </w:p>
          <w:p w14:paraId="45AF3BAA" w14:textId="27C1E2A9" w:rsidR="009300EB" w:rsidRPr="00032519" w:rsidRDefault="009300EB" w:rsidP="00E04311">
            <w:pPr>
              <w:pStyle w:val="Odstavecseseznamem"/>
              <w:numPr>
                <w:ilvl w:val="0"/>
                <w:numId w:val="1"/>
              </w:numPr>
              <w:spacing w:after="0" w:line="240" w:lineRule="auto"/>
              <w:rPr>
                <w:sz w:val="18"/>
                <w:szCs w:val="18"/>
              </w:rPr>
            </w:pPr>
            <w:r w:rsidRPr="00032519">
              <w:rPr>
                <w:sz w:val="18"/>
                <w:szCs w:val="18"/>
              </w:rPr>
              <w:t>vícečetné rodiny</w:t>
            </w:r>
            <w:r>
              <w:rPr>
                <w:sz w:val="18"/>
                <w:szCs w:val="18"/>
              </w:rPr>
              <w:t xml:space="preserve"> s dětmi</w:t>
            </w:r>
            <w:r w:rsidR="00CC099E" w:rsidRPr="00032519">
              <w:rPr>
                <w:color w:val="000000"/>
                <w:sz w:val="18"/>
                <w:szCs w:val="18"/>
              </w:rPr>
              <w:t>;</w:t>
            </w:r>
          </w:p>
          <w:p w14:paraId="6E90C6CA" w14:textId="77777777" w:rsidR="009300EB" w:rsidRPr="00137A9C" w:rsidRDefault="009300EB" w:rsidP="00E04311">
            <w:pPr>
              <w:numPr>
                <w:ilvl w:val="0"/>
                <w:numId w:val="1"/>
              </w:numPr>
              <w:pBdr>
                <w:top w:val="nil"/>
                <w:left w:val="nil"/>
                <w:bottom w:val="nil"/>
                <w:right w:val="nil"/>
                <w:between w:val="nil"/>
              </w:pBdr>
              <w:spacing w:after="0" w:line="240" w:lineRule="auto"/>
              <w:contextualSpacing/>
              <w:rPr>
                <w:sz w:val="18"/>
                <w:szCs w:val="18"/>
              </w:rPr>
            </w:pPr>
            <w:r w:rsidRPr="00032519">
              <w:rPr>
                <w:color w:val="000000"/>
                <w:sz w:val="18"/>
                <w:szCs w:val="18"/>
              </w:rPr>
              <w:t>národnostní a etnické menšiny-specificky Romové;</w:t>
            </w:r>
          </w:p>
          <w:p w14:paraId="43273203" w14:textId="77777777" w:rsidR="009300EB" w:rsidRPr="00032519" w:rsidRDefault="009300EB">
            <w:pPr>
              <w:numPr>
                <w:ilvl w:val="0"/>
                <w:numId w:val="1"/>
              </w:numPr>
              <w:pBdr>
                <w:top w:val="nil"/>
                <w:left w:val="nil"/>
                <w:bottom w:val="nil"/>
                <w:right w:val="nil"/>
                <w:between w:val="nil"/>
              </w:pBdr>
              <w:spacing w:after="0" w:line="240" w:lineRule="auto"/>
              <w:rPr>
                <w:sz w:val="18"/>
                <w:szCs w:val="18"/>
              </w:rPr>
            </w:pPr>
            <w:r>
              <w:rPr>
                <w:sz w:val="18"/>
                <w:szCs w:val="18"/>
              </w:rPr>
              <w:t>osoby dlouhodobě nezaměstnané a nízkopříjmové rodiny/domácnosti;</w:t>
            </w:r>
          </w:p>
          <w:p w14:paraId="51B67607" w14:textId="29837570" w:rsidR="009300EB" w:rsidRPr="00032519" w:rsidRDefault="009300EB">
            <w:pPr>
              <w:pStyle w:val="Odstavecseseznamem"/>
              <w:numPr>
                <w:ilvl w:val="0"/>
                <w:numId w:val="1"/>
              </w:numPr>
              <w:spacing w:after="0" w:line="240" w:lineRule="auto"/>
              <w:rPr>
                <w:sz w:val="18"/>
                <w:szCs w:val="18"/>
              </w:rPr>
            </w:pPr>
            <w:r w:rsidRPr="00032519">
              <w:rPr>
                <w:sz w:val="18"/>
                <w:szCs w:val="18"/>
              </w:rPr>
              <w:t xml:space="preserve">děti a mládež, </w:t>
            </w:r>
            <w:r w:rsidRPr="00032519">
              <w:rPr>
                <w:color w:val="000000"/>
                <w:sz w:val="18"/>
                <w:szCs w:val="18"/>
              </w:rPr>
              <w:t>mladí lidé opouštějící zařízení ústavní péče</w:t>
            </w:r>
            <w:r w:rsidR="00CC099E" w:rsidRPr="00032519">
              <w:rPr>
                <w:color w:val="000000"/>
                <w:sz w:val="18"/>
                <w:szCs w:val="18"/>
              </w:rPr>
              <w:t>;</w:t>
            </w:r>
          </w:p>
          <w:p w14:paraId="5FDADBAF" w14:textId="0EBEE2FF" w:rsidR="009300EB" w:rsidRPr="00032519" w:rsidRDefault="009300EB">
            <w:pPr>
              <w:pStyle w:val="Odstavecseseznamem"/>
              <w:numPr>
                <w:ilvl w:val="0"/>
                <w:numId w:val="1"/>
              </w:numPr>
              <w:spacing w:after="0" w:line="240" w:lineRule="auto"/>
              <w:rPr>
                <w:sz w:val="18"/>
                <w:szCs w:val="18"/>
              </w:rPr>
            </w:pPr>
            <w:r w:rsidRPr="00032519">
              <w:rPr>
                <w:color w:val="000000"/>
                <w:sz w:val="18"/>
                <w:szCs w:val="18"/>
              </w:rPr>
              <w:t>domácnosti s nízkými příjmy, domácnosti s jedním příjmem (vč. sólo rodičů)</w:t>
            </w:r>
            <w:r>
              <w:rPr>
                <w:color w:val="000000"/>
                <w:sz w:val="18"/>
                <w:szCs w:val="18"/>
              </w:rPr>
              <w:t xml:space="preserve"> </w:t>
            </w:r>
            <w:r w:rsidRPr="00032519">
              <w:rPr>
                <w:color w:val="000000"/>
                <w:sz w:val="18"/>
                <w:szCs w:val="18"/>
              </w:rPr>
              <w:t>či domácnosti jednotlivců</w:t>
            </w:r>
            <w:r w:rsidR="00CC099E" w:rsidRPr="00032519">
              <w:rPr>
                <w:color w:val="000000"/>
                <w:sz w:val="18"/>
                <w:szCs w:val="18"/>
              </w:rPr>
              <w:t>;</w:t>
            </w:r>
          </w:p>
          <w:p w14:paraId="6A2AAD0D" w14:textId="15E36EB5" w:rsidR="009300EB" w:rsidRPr="00AF5947" w:rsidRDefault="009300EB">
            <w:pPr>
              <w:pStyle w:val="Odstavecseseznamem"/>
              <w:numPr>
                <w:ilvl w:val="0"/>
                <w:numId w:val="1"/>
              </w:numPr>
              <w:spacing w:after="0" w:line="240" w:lineRule="auto"/>
              <w:rPr>
                <w:sz w:val="18"/>
                <w:szCs w:val="18"/>
              </w:rPr>
            </w:pPr>
            <w:r w:rsidRPr="00AF5947">
              <w:rPr>
                <w:color w:val="000000"/>
                <w:sz w:val="18"/>
                <w:szCs w:val="18"/>
              </w:rPr>
              <w:t>senioři s nízkými příjmy</w:t>
            </w:r>
            <w:r w:rsidR="00CC099E" w:rsidRPr="00032519">
              <w:rPr>
                <w:color w:val="000000"/>
                <w:sz w:val="18"/>
                <w:szCs w:val="18"/>
              </w:rPr>
              <w:t>;</w:t>
            </w:r>
          </w:p>
          <w:p w14:paraId="023DBBD2" w14:textId="5CE907A1" w:rsidR="009300EB" w:rsidRPr="00032519" w:rsidRDefault="009300EB">
            <w:pPr>
              <w:pStyle w:val="Odstavecseseznamem"/>
              <w:numPr>
                <w:ilvl w:val="0"/>
                <w:numId w:val="1"/>
              </w:numPr>
              <w:spacing w:after="0" w:line="240" w:lineRule="auto"/>
              <w:rPr>
                <w:sz w:val="18"/>
                <w:szCs w:val="18"/>
              </w:rPr>
            </w:pPr>
            <w:r w:rsidRPr="00032519">
              <w:rPr>
                <w:color w:val="000000"/>
                <w:sz w:val="18"/>
                <w:szCs w:val="18"/>
              </w:rPr>
              <w:t>lidé s více jak 3 exekucemi či lidé předlužení</w:t>
            </w:r>
            <w:r w:rsidR="00CC099E" w:rsidRPr="00032519">
              <w:rPr>
                <w:color w:val="000000"/>
                <w:sz w:val="18"/>
                <w:szCs w:val="18"/>
              </w:rPr>
              <w:t>;</w:t>
            </w:r>
          </w:p>
          <w:p w14:paraId="155B1094" w14:textId="4F11F01F" w:rsidR="009300EB" w:rsidRPr="00032519" w:rsidRDefault="009300EB">
            <w:pPr>
              <w:numPr>
                <w:ilvl w:val="0"/>
                <w:numId w:val="1"/>
              </w:numPr>
              <w:pBdr>
                <w:top w:val="nil"/>
                <w:left w:val="nil"/>
                <w:bottom w:val="nil"/>
                <w:right w:val="nil"/>
                <w:between w:val="nil"/>
              </w:pBdr>
              <w:spacing w:after="0" w:line="240" w:lineRule="auto"/>
              <w:rPr>
                <w:sz w:val="18"/>
                <w:szCs w:val="18"/>
              </w:rPr>
            </w:pPr>
            <w:r w:rsidRPr="00032519">
              <w:rPr>
                <w:color w:val="000000"/>
                <w:sz w:val="18"/>
                <w:szCs w:val="18"/>
              </w:rPr>
              <w:t>lidé s výdaji za bydlení více jak 40 % (po odečtení nákladů na bydlení jim zbývá méně jak 1,6násobek ŽM)</w:t>
            </w:r>
            <w:r w:rsidR="00CC099E" w:rsidRPr="00032519">
              <w:rPr>
                <w:color w:val="000000"/>
                <w:sz w:val="18"/>
                <w:szCs w:val="18"/>
              </w:rPr>
              <w:t>;</w:t>
            </w:r>
          </w:p>
          <w:p w14:paraId="6197B477" w14:textId="0F443323" w:rsidR="009300EB" w:rsidRPr="00032519" w:rsidRDefault="009300EB">
            <w:pPr>
              <w:numPr>
                <w:ilvl w:val="0"/>
                <w:numId w:val="1"/>
              </w:numPr>
              <w:pBdr>
                <w:top w:val="nil"/>
                <w:left w:val="nil"/>
                <w:bottom w:val="nil"/>
                <w:right w:val="nil"/>
                <w:between w:val="nil"/>
              </w:pBdr>
              <w:spacing w:after="0" w:line="240" w:lineRule="auto"/>
              <w:rPr>
                <w:sz w:val="18"/>
                <w:szCs w:val="18"/>
              </w:rPr>
            </w:pPr>
            <w:r w:rsidRPr="00032519">
              <w:rPr>
                <w:sz w:val="18"/>
                <w:szCs w:val="18"/>
              </w:rPr>
              <w:t>lidé se závislostním chováním (většinou alkohol)</w:t>
            </w:r>
            <w:r w:rsidR="00CC099E" w:rsidRPr="00032519">
              <w:rPr>
                <w:color w:val="000000"/>
                <w:sz w:val="18"/>
                <w:szCs w:val="18"/>
              </w:rPr>
              <w:t>;</w:t>
            </w:r>
          </w:p>
          <w:p w14:paraId="13F31AA4" w14:textId="4855B93A" w:rsidR="009300EB" w:rsidRPr="00032519" w:rsidRDefault="009300EB">
            <w:pPr>
              <w:numPr>
                <w:ilvl w:val="0"/>
                <w:numId w:val="1"/>
              </w:numPr>
              <w:pBdr>
                <w:top w:val="nil"/>
                <w:left w:val="nil"/>
                <w:bottom w:val="nil"/>
                <w:right w:val="nil"/>
                <w:between w:val="nil"/>
              </w:pBdr>
              <w:spacing w:after="0" w:line="240" w:lineRule="auto"/>
              <w:rPr>
                <w:sz w:val="18"/>
                <w:szCs w:val="18"/>
              </w:rPr>
            </w:pPr>
            <w:r>
              <w:rPr>
                <w:sz w:val="18"/>
                <w:szCs w:val="18"/>
              </w:rPr>
              <w:t>lidé s kumulací hendikepů</w:t>
            </w:r>
            <w:r w:rsidR="00CC099E">
              <w:rPr>
                <w:sz w:val="18"/>
                <w:szCs w:val="18"/>
              </w:rPr>
              <w:t>.</w:t>
            </w:r>
          </w:p>
        </w:tc>
      </w:tr>
      <w:tr w:rsidR="009300EB" w:rsidRPr="00CF49E4" w14:paraId="1C50DF2C" w14:textId="77777777" w:rsidTr="00E30A7E">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AF896F8" w14:textId="77777777" w:rsidR="009300EB" w:rsidRPr="00032519" w:rsidRDefault="009300EB" w:rsidP="00E30A7E">
            <w:pPr>
              <w:spacing w:after="0"/>
              <w:rPr>
                <w:rFonts w:cs="Arial"/>
                <w:b/>
                <w:color w:val="1072B9" w:themeColor="accent1"/>
                <w:sz w:val="18"/>
                <w:szCs w:val="18"/>
              </w:rPr>
            </w:pPr>
            <w:r w:rsidRPr="00032519">
              <w:rPr>
                <w:rFonts w:cs="Arial"/>
                <w:b/>
                <w:color w:val="1072B9" w:themeColor="accent1"/>
                <w:sz w:val="18"/>
                <w:szCs w:val="18"/>
              </w:rPr>
              <w:t xml:space="preserve">Příčiny </w:t>
            </w:r>
          </w:p>
          <w:p w14:paraId="7DC44F94" w14:textId="77777777" w:rsidR="009300EB" w:rsidRPr="00032519" w:rsidRDefault="009300EB" w:rsidP="00E30A7E">
            <w:pPr>
              <w:spacing w:after="0"/>
              <w:rPr>
                <w:rFonts w:cs="Arial"/>
                <w:b/>
                <w:sz w:val="18"/>
                <w:szCs w:val="18"/>
              </w:rPr>
            </w:pPr>
            <w:r w:rsidRPr="00032519">
              <w:rPr>
                <w:rFonts w:cs="Arial"/>
                <w:b/>
                <w:color w:val="1072B9" w:themeColor="accent1"/>
                <w:sz w:val="18"/>
                <w:szCs w:val="18"/>
              </w:rPr>
              <w:t xml:space="preserve">a dopady </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2DD667" w14:textId="77777777" w:rsidR="009300EB" w:rsidRPr="00032519" w:rsidRDefault="009300EB" w:rsidP="00E30A7E">
            <w:pPr>
              <w:spacing w:after="0" w:line="240" w:lineRule="auto"/>
              <w:rPr>
                <w:rFonts w:cs="Arial"/>
                <w:b/>
                <w:bCs/>
                <w:sz w:val="18"/>
                <w:szCs w:val="18"/>
              </w:rPr>
            </w:pPr>
            <w:r w:rsidRPr="00032519">
              <w:rPr>
                <w:rFonts w:cs="Arial"/>
                <w:b/>
                <w:bCs/>
                <w:sz w:val="18"/>
                <w:szCs w:val="18"/>
              </w:rPr>
              <w:t>Klíčový problém:</w:t>
            </w:r>
          </w:p>
          <w:p w14:paraId="4C870E26" w14:textId="77777777" w:rsidR="009300EB" w:rsidRPr="0061582F" w:rsidRDefault="009300EB">
            <w:pPr>
              <w:pStyle w:val="Odstavecseseznamem"/>
              <w:numPr>
                <w:ilvl w:val="0"/>
                <w:numId w:val="20"/>
              </w:numPr>
              <w:spacing w:after="0" w:line="240" w:lineRule="auto"/>
              <w:rPr>
                <w:rFonts w:cs="Arial"/>
                <w:sz w:val="18"/>
                <w:szCs w:val="18"/>
              </w:rPr>
            </w:pPr>
            <w:r w:rsidRPr="0061582F">
              <w:rPr>
                <w:rFonts w:cs="Arial"/>
                <w:b/>
                <w:color w:val="1072B9" w:themeColor="accent1"/>
                <w:sz w:val="18"/>
                <w:szCs w:val="18"/>
              </w:rPr>
              <w:t xml:space="preserve">Velké množství domácností, jednotlivců i rodin má problémy s udržením standardního bydlení a žije v nekvalitním bydlení v segregovaných a sociálně vyloučených lokalitách. </w:t>
            </w:r>
          </w:p>
          <w:p w14:paraId="7436B4D3" w14:textId="77777777" w:rsidR="009300EB" w:rsidRPr="0061582F" w:rsidRDefault="009300EB" w:rsidP="00E30A7E">
            <w:pPr>
              <w:spacing w:after="0" w:line="240" w:lineRule="auto"/>
              <w:rPr>
                <w:rFonts w:cs="Arial"/>
                <w:sz w:val="18"/>
                <w:szCs w:val="18"/>
              </w:rPr>
            </w:pPr>
            <w:r w:rsidRPr="0061582F">
              <w:rPr>
                <w:rFonts w:cs="Arial"/>
                <w:sz w:val="18"/>
                <w:szCs w:val="18"/>
                <w:u w:val="single"/>
              </w:rPr>
              <w:t>Příčiny problému:</w:t>
            </w:r>
            <w:r w:rsidRPr="0061582F">
              <w:rPr>
                <w:rFonts w:cs="Arial"/>
                <w:sz w:val="18"/>
                <w:szCs w:val="18"/>
              </w:rPr>
              <w:t xml:space="preserve"> </w:t>
            </w:r>
          </w:p>
          <w:p w14:paraId="71C3E781" w14:textId="77777777" w:rsidR="009300EB" w:rsidRPr="00F8422B" w:rsidRDefault="009300EB">
            <w:pPr>
              <w:pStyle w:val="Odstavecseseznamem"/>
              <w:numPr>
                <w:ilvl w:val="0"/>
                <w:numId w:val="23"/>
              </w:numPr>
              <w:tabs>
                <w:tab w:val="left" w:pos="1452"/>
              </w:tabs>
              <w:spacing w:after="220" w:line="240" w:lineRule="auto"/>
              <w:rPr>
                <w:sz w:val="18"/>
                <w:szCs w:val="18"/>
              </w:rPr>
            </w:pPr>
            <w:r w:rsidRPr="00F8422B">
              <w:rPr>
                <w:sz w:val="18"/>
                <w:szCs w:val="18"/>
              </w:rPr>
              <w:t>Osoby poptávající městské bydlení si často myslí, že mají na získání bydlení automaticky nárok; chybí povědomí o cenách bydlení, základní právní povědomí ohledně smluv, ohledně kaucí či pravidel soužití</w:t>
            </w:r>
            <w:r>
              <w:rPr>
                <w:sz w:val="18"/>
                <w:szCs w:val="18"/>
              </w:rPr>
              <w:t>;</w:t>
            </w:r>
          </w:p>
          <w:p w14:paraId="03952C97" w14:textId="77777777" w:rsidR="009300EB" w:rsidRPr="00F8422B" w:rsidRDefault="009300EB">
            <w:pPr>
              <w:pStyle w:val="Odstavecseseznamem"/>
              <w:numPr>
                <w:ilvl w:val="0"/>
                <w:numId w:val="23"/>
              </w:numPr>
              <w:tabs>
                <w:tab w:val="left" w:pos="1452"/>
              </w:tabs>
              <w:spacing w:after="220" w:line="240" w:lineRule="auto"/>
              <w:rPr>
                <w:sz w:val="18"/>
                <w:szCs w:val="18"/>
              </w:rPr>
            </w:pPr>
            <w:r>
              <w:rPr>
                <w:sz w:val="18"/>
                <w:szCs w:val="18"/>
              </w:rPr>
              <w:t>s</w:t>
            </w:r>
            <w:r w:rsidRPr="00F8422B">
              <w:rPr>
                <w:sz w:val="18"/>
                <w:szCs w:val="18"/>
              </w:rPr>
              <w:t>oukromí pronajímatelé – tzv. „obchodníci s chudobou“, kteří pronajímají byty ve špatném technickém a hygienickém stavu za nepřiměřené nájemné; Jedná se podle odhadů NNO v přímé práci s klienty cca o 15 bytů v NMPS;</w:t>
            </w:r>
          </w:p>
          <w:p w14:paraId="0CDC3F8D" w14:textId="77777777" w:rsidR="009300EB" w:rsidRPr="00F8422B" w:rsidRDefault="009300EB">
            <w:pPr>
              <w:pStyle w:val="Odstavecseseznamem"/>
              <w:numPr>
                <w:ilvl w:val="0"/>
                <w:numId w:val="23"/>
              </w:numPr>
              <w:tabs>
                <w:tab w:val="left" w:pos="1452"/>
              </w:tabs>
              <w:spacing w:after="220" w:line="240" w:lineRule="auto"/>
              <w:rPr>
                <w:sz w:val="18"/>
                <w:szCs w:val="18"/>
              </w:rPr>
            </w:pPr>
            <w:r>
              <w:rPr>
                <w:sz w:val="18"/>
                <w:szCs w:val="18"/>
              </w:rPr>
              <w:t>n</w:t>
            </w:r>
            <w:r w:rsidRPr="00F8422B">
              <w:rPr>
                <w:sz w:val="18"/>
                <w:szCs w:val="18"/>
              </w:rPr>
              <w:t>evhodné užívání bytu a problémy v soužití;</w:t>
            </w:r>
          </w:p>
          <w:p w14:paraId="787EBB84" w14:textId="77777777" w:rsidR="009300EB" w:rsidRPr="00F8422B" w:rsidRDefault="009300EB">
            <w:pPr>
              <w:pStyle w:val="Odstavecseseznamem"/>
              <w:numPr>
                <w:ilvl w:val="0"/>
                <w:numId w:val="23"/>
              </w:numPr>
              <w:tabs>
                <w:tab w:val="left" w:pos="1452"/>
              </w:tabs>
              <w:spacing w:after="220" w:line="240" w:lineRule="auto"/>
              <w:rPr>
                <w:sz w:val="18"/>
                <w:szCs w:val="18"/>
              </w:rPr>
            </w:pPr>
            <w:r>
              <w:rPr>
                <w:sz w:val="18"/>
                <w:szCs w:val="18"/>
              </w:rPr>
              <w:t>p</w:t>
            </w:r>
            <w:r w:rsidRPr="00F8422B">
              <w:rPr>
                <w:sz w:val="18"/>
                <w:szCs w:val="18"/>
              </w:rPr>
              <w:t>roblematika vícečetných rodin – rodiny s hodně dětmi, anebo obecně přeplněné domácnosti poskytující ubytování širšímu okruhu lidí (příbuzní, známí atp.); Hluk, opotřebení bytu, problematické soužití a v případě nemajetných rodin i problémy s placením nákladů na bydlení včetně nájmu;</w:t>
            </w:r>
          </w:p>
          <w:p w14:paraId="30ECB91B" w14:textId="77777777" w:rsidR="009300EB" w:rsidRPr="00F8422B" w:rsidRDefault="009300EB">
            <w:pPr>
              <w:pStyle w:val="Odstavecseseznamem"/>
              <w:numPr>
                <w:ilvl w:val="0"/>
                <w:numId w:val="23"/>
              </w:numPr>
              <w:tabs>
                <w:tab w:val="left" w:pos="1452"/>
              </w:tabs>
              <w:spacing w:after="220" w:line="240" w:lineRule="auto"/>
              <w:rPr>
                <w:sz w:val="18"/>
                <w:szCs w:val="18"/>
              </w:rPr>
            </w:pPr>
            <w:r>
              <w:rPr>
                <w:sz w:val="18"/>
                <w:szCs w:val="18"/>
              </w:rPr>
              <w:t>d</w:t>
            </w:r>
            <w:r w:rsidRPr="00F8422B">
              <w:rPr>
                <w:sz w:val="18"/>
                <w:szCs w:val="18"/>
              </w:rPr>
              <w:t>luhy na nájemném – často z důvodu nízkých příjmů domácností, ale také z důvodu „zneužití“ dávky na bydlení na jiné účely;</w:t>
            </w:r>
          </w:p>
          <w:p w14:paraId="048607EB" w14:textId="77777777" w:rsidR="009300EB" w:rsidRPr="00F8422B" w:rsidRDefault="009300EB">
            <w:pPr>
              <w:pStyle w:val="Odstavecseseznamem"/>
              <w:numPr>
                <w:ilvl w:val="0"/>
                <w:numId w:val="23"/>
              </w:numPr>
              <w:tabs>
                <w:tab w:val="left" w:pos="1452"/>
              </w:tabs>
              <w:spacing w:after="220" w:line="240" w:lineRule="auto"/>
              <w:rPr>
                <w:sz w:val="18"/>
                <w:szCs w:val="18"/>
              </w:rPr>
            </w:pPr>
            <w:r>
              <w:rPr>
                <w:sz w:val="18"/>
                <w:szCs w:val="18"/>
              </w:rPr>
              <w:t>z</w:t>
            </w:r>
            <w:r w:rsidRPr="00F8422B">
              <w:rPr>
                <w:sz w:val="18"/>
                <w:szCs w:val="18"/>
              </w:rPr>
              <w:t>ávislosti a nadměrné užívání návykových látek – problémy s placením nákladů na bydlení včetně nájmu;</w:t>
            </w:r>
          </w:p>
          <w:p w14:paraId="24EA844F" w14:textId="77777777" w:rsidR="009300EB" w:rsidRPr="00032519" w:rsidRDefault="009300EB">
            <w:pPr>
              <w:pStyle w:val="Odstavecseseznamem"/>
              <w:numPr>
                <w:ilvl w:val="0"/>
                <w:numId w:val="21"/>
              </w:numPr>
              <w:spacing w:after="0" w:line="240" w:lineRule="auto"/>
              <w:rPr>
                <w:rFonts w:eastAsia="Arial" w:cs="Arial"/>
                <w:sz w:val="18"/>
                <w:szCs w:val="18"/>
                <w:u w:val="single"/>
              </w:rPr>
            </w:pPr>
            <w:r w:rsidRPr="00032519">
              <w:rPr>
                <w:rFonts w:cs="Arial"/>
                <w:sz w:val="18"/>
                <w:szCs w:val="18"/>
              </w:rPr>
              <w:t>nedostačující podpora cílové skupiny, chybí kapacity sociální práce v</w:t>
            </w:r>
            <w:r>
              <w:rPr>
                <w:rFonts w:cs="Arial"/>
                <w:sz w:val="18"/>
                <w:szCs w:val="18"/>
              </w:rPr>
              <w:t> </w:t>
            </w:r>
            <w:r w:rsidRPr="00032519">
              <w:rPr>
                <w:rFonts w:cs="Arial"/>
                <w:sz w:val="18"/>
                <w:szCs w:val="18"/>
              </w:rPr>
              <w:t>bydlení</w:t>
            </w:r>
            <w:r>
              <w:rPr>
                <w:rFonts w:cs="Arial"/>
                <w:sz w:val="18"/>
                <w:szCs w:val="18"/>
              </w:rPr>
              <w:t>;</w:t>
            </w:r>
            <w:r w:rsidRPr="00032519">
              <w:rPr>
                <w:rFonts w:cs="Arial"/>
                <w:sz w:val="18"/>
                <w:szCs w:val="18"/>
              </w:rPr>
              <w:t xml:space="preserve"> </w:t>
            </w:r>
          </w:p>
          <w:p w14:paraId="53E29E8B" w14:textId="77777777" w:rsidR="009300EB" w:rsidRPr="00032519" w:rsidRDefault="009300EB">
            <w:pPr>
              <w:pStyle w:val="Odstavecseseznamem"/>
              <w:numPr>
                <w:ilvl w:val="0"/>
                <w:numId w:val="21"/>
              </w:numPr>
              <w:spacing w:after="0" w:line="240" w:lineRule="auto"/>
              <w:rPr>
                <w:rFonts w:eastAsia="Arial" w:cs="Arial"/>
                <w:sz w:val="18"/>
                <w:szCs w:val="18"/>
                <w:u w:val="single"/>
              </w:rPr>
            </w:pPr>
            <w:r w:rsidRPr="00032519">
              <w:rPr>
                <w:rFonts w:cs="Arial"/>
                <w:sz w:val="18"/>
                <w:szCs w:val="18"/>
              </w:rPr>
              <w:t>nedostatečná motivace CS (kumulace hendikepů, mezi generační přenos, adaptace na život v nouzi, dlouhodobá negativní zkušenost s vylučováním z bydlení)</w:t>
            </w:r>
            <w:r>
              <w:rPr>
                <w:rFonts w:cs="Arial"/>
                <w:sz w:val="18"/>
                <w:szCs w:val="18"/>
              </w:rPr>
              <w:t>;</w:t>
            </w:r>
          </w:p>
          <w:p w14:paraId="37E91E27" w14:textId="77777777" w:rsidR="009300EB" w:rsidRPr="00032519" w:rsidRDefault="009300EB">
            <w:pPr>
              <w:pStyle w:val="Odstavecseseznamem"/>
              <w:numPr>
                <w:ilvl w:val="0"/>
                <w:numId w:val="21"/>
              </w:numPr>
              <w:spacing w:after="0" w:line="240" w:lineRule="auto"/>
              <w:rPr>
                <w:rFonts w:eastAsia="Arial" w:cs="Arial"/>
                <w:sz w:val="18"/>
                <w:szCs w:val="18"/>
                <w:u w:val="single"/>
              </w:rPr>
            </w:pPr>
            <w:r w:rsidRPr="00032519">
              <w:rPr>
                <w:rFonts w:cs="Arial"/>
                <w:sz w:val="18"/>
                <w:szCs w:val="18"/>
              </w:rPr>
              <w:t>nespolupráce se soukromým sektorem (nejsou nástroje spolupráce, garanční fondy, ošetření rizik, předsudky, absence sociálně-realitního poradenství)</w:t>
            </w:r>
            <w:r>
              <w:rPr>
                <w:rFonts w:cs="Arial"/>
                <w:sz w:val="18"/>
                <w:szCs w:val="18"/>
              </w:rPr>
              <w:t>;</w:t>
            </w:r>
          </w:p>
          <w:p w14:paraId="053687FA" w14:textId="77777777" w:rsidR="009300EB" w:rsidRPr="00032519" w:rsidRDefault="009300EB" w:rsidP="00E30A7E">
            <w:pPr>
              <w:spacing w:after="0" w:line="240" w:lineRule="auto"/>
              <w:rPr>
                <w:rFonts w:eastAsia="Arial" w:cs="Arial"/>
                <w:sz w:val="18"/>
                <w:szCs w:val="18"/>
              </w:rPr>
            </w:pPr>
            <w:r w:rsidRPr="00032519">
              <w:rPr>
                <w:rFonts w:eastAsia="Arial" w:cs="Arial"/>
                <w:sz w:val="18"/>
                <w:szCs w:val="18"/>
                <w:u w:val="single"/>
              </w:rPr>
              <w:t>Dopady neřešení příčin problémů</w:t>
            </w:r>
            <w:r w:rsidRPr="00032519">
              <w:rPr>
                <w:rFonts w:eastAsia="Arial" w:cs="Arial"/>
                <w:sz w:val="18"/>
                <w:szCs w:val="18"/>
              </w:rPr>
              <w:t>:</w:t>
            </w:r>
          </w:p>
          <w:p w14:paraId="180B3214" w14:textId="77777777" w:rsidR="009300EB" w:rsidRPr="00032519" w:rsidRDefault="009300EB">
            <w:pPr>
              <w:pStyle w:val="Odstavecseseznamem"/>
              <w:numPr>
                <w:ilvl w:val="0"/>
                <w:numId w:val="19"/>
              </w:numPr>
              <w:spacing w:after="0" w:line="240" w:lineRule="auto"/>
              <w:rPr>
                <w:rFonts w:cs="Arial"/>
                <w:sz w:val="18"/>
                <w:szCs w:val="18"/>
              </w:rPr>
            </w:pPr>
            <w:r w:rsidRPr="00032519">
              <w:rPr>
                <w:rFonts w:cs="Arial"/>
                <w:sz w:val="18"/>
                <w:szCs w:val="18"/>
              </w:rPr>
              <w:t>prohlubování problému v bydlení (přelidněné byty)</w:t>
            </w:r>
            <w:r>
              <w:rPr>
                <w:rFonts w:cs="Arial"/>
                <w:sz w:val="18"/>
                <w:szCs w:val="18"/>
              </w:rPr>
              <w:t>;</w:t>
            </w:r>
          </w:p>
          <w:p w14:paraId="008CDBD9" w14:textId="77777777" w:rsidR="009300EB" w:rsidRPr="00032519" w:rsidRDefault="009300EB">
            <w:pPr>
              <w:pStyle w:val="Odstavecseseznamem"/>
              <w:numPr>
                <w:ilvl w:val="0"/>
                <w:numId w:val="19"/>
              </w:numPr>
              <w:spacing w:after="0" w:line="240" w:lineRule="auto"/>
              <w:rPr>
                <w:rFonts w:cs="Arial"/>
                <w:sz w:val="18"/>
                <w:szCs w:val="18"/>
              </w:rPr>
            </w:pPr>
            <w:r w:rsidRPr="00032519">
              <w:rPr>
                <w:rFonts w:cs="Arial"/>
                <w:sz w:val="18"/>
                <w:szCs w:val="18"/>
              </w:rPr>
              <w:t>neatraktivnost bydlení ve městě pro lidi v produktivním věku, migrace do okolních obcí</w:t>
            </w:r>
            <w:r>
              <w:rPr>
                <w:rFonts w:cs="Arial"/>
                <w:sz w:val="18"/>
                <w:szCs w:val="18"/>
              </w:rPr>
              <w:t>;</w:t>
            </w:r>
            <w:r w:rsidRPr="00032519">
              <w:rPr>
                <w:rFonts w:cs="Arial"/>
                <w:sz w:val="18"/>
                <w:szCs w:val="18"/>
              </w:rPr>
              <w:t xml:space="preserve"> </w:t>
            </w:r>
          </w:p>
          <w:p w14:paraId="36DAB840" w14:textId="77777777" w:rsidR="009300EB" w:rsidRDefault="009300EB">
            <w:pPr>
              <w:pStyle w:val="Odstavecseseznamem"/>
              <w:numPr>
                <w:ilvl w:val="0"/>
                <w:numId w:val="19"/>
              </w:numPr>
              <w:spacing w:after="0" w:line="240" w:lineRule="auto"/>
              <w:rPr>
                <w:rFonts w:cs="Arial"/>
                <w:sz w:val="18"/>
                <w:szCs w:val="18"/>
              </w:rPr>
            </w:pPr>
            <w:r w:rsidRPr="00342120">
              <w:rPr>
                <w:rFonts w:cs="Arial"/>
                <w:sz w:val="18"/>
                <w:szCs w:val="18"/>
              </w:rPr>
              <w:t xml:space="preserve">existence SVL a </w:t>
            </w:r>
            <w:r>
              <w:rPr>
                <w:rFonts w:cs="Arial"/>
                <w:sz w:val="18"/>
                <w:szCs w:val="18"/>
              </w:rPr>
              <w:t>tzv.</w:t>
            </w:r>
            <w:r w:rsidRPr="00342120">
              <w:rPr>
                <w:rFonts w:cs="Arial"/>
                <w:sz w:val="18"/>
                <w:szCs w:val="18"/>
              </w:rPr>
              <w:t xml:space="preserve"> obchod s</w:t>
            </w:r>
            <w:r>
              <w:rPr>
                <w:rFonts w:cs="Arial"/>
                <w:sz w:val="18"/>
                <w:szCs w:val="18"/>
              </w:rPr>
              <w:t> </w:t>
            </w:r>
            <w:r w:rsidRPr="00342120">
              <w:rPr>
                <w:rFonts w:cs="Arial"/>
                <w:sz w:val="18"/>
                <w:szCs w:val="18"/>
              </w:rPr>
              <w:t>chudobou</w:t>
            </w:r>
            <w:r>
              <w:rPr>
                <w:rFonts w:cs="Arial"/>
                <w:sz w:val="18"/>
                <w:szCs w:val="18"/>
              </w:rPr>
              <w:t>;</w:t>
            </w:r>
          </w:p>
          <w:p w14:paraId="7FDB2D5D" w14:textId="77777777" w:rsidR="009300EB" w:rsidRPr="0061582F" w:rsidRDefault="009300EB">
            <w:pPr>
              <w:pStyle w:val="Odstavecseseznamem"/>
              <w:numPr>
                <w:ilvl w:val="0"/>
                <w:numId w:val="19"/>
              </w:numPr>
              <w:spacing w:after="0" w:line="240" w:lineRule="auto"/>
              <w:rPr>
                <w:rFonts w:cs="Arial"/>
                <w:sz w:val="18"/>
                <w:szCs w:val="18"/>
              </w:rPr>
            </w:pPr>
            <w:r>
              <w:rPr>
                <w:sz w:val="18"/>
                <w:szCs w:val="18"/>
              </w:rPr>
              <w:t>s</w:t>
            </w:r>
            <w:r w:rsidRPr="00F8422B">
              <w:rPr>
                <w:sz w:val="18"/>
                <w:szCs w:val="18"/>
              </w:rPr>
              <w:t xml:space="preserve">egregace sociálně vyloučených obyvatel – kumulace řady výše uvedených problémů </w:t>
            </w:r>
            <w:r>
              <w:rPr>
                <w:sz w:val="18"/>
                <w:szCs w:val="18"/>
              </w:rPr>
              <w:t>(</w:t>
            </w:r>
            <w:r w:rsidRPr="00F8422B">
              <w:rPr>
                <w:sz w:val="18"/>
                <w:szCs w:val="18"/>
              </w:rPr>
              <w:t>problematická výchova dětí, problematické soužití, násilí a domácí násilí, ničení bytových i nebytových prostor;</w:t>
            </w:r>
            <w:r>
              <w:rPr>
                <w:sz w:val="18"/>
                <w:szCs w:val="18"/>
              </w:rPr>
              <w:t xml:space="preserve"> užívání návykových látek atp.);</w:t>
            </w:r>
          </w:p>
          <w:p w14:paraId="16684458" w14:textId="77777777" w:rsidR="009300EB" w:rsidRPr="00342120" w:rsidRDefault="009300EB">
            <w:pPr>
              <w:pStyle w:val="Odstavecseseznamem"/>
              <w:numPr>
                <w:ilvl w:val="0"/>
                <w:numId w:val="19"/>
              </w:numPr>
              <w:spacing w:after="0" w:line="240" w:lineRule="auto"/>
              <w:rPr>
                <w:rFonts w:cs="Arial"/>
                <w:sz w:val="18"/>
                <w:szCs w:val="18"/>
              </w:rPr>
            </w:pPr>
            <w:r>
              <w:rPr>
                <w:rFonts w:cs="Arial"/>
                <w:sz w:val="18"/>
                <w:szCs w:val="18"/>
              </w:rPr>
              <w:lastRenderedPageBreak/>
              <w:t>snižování hodnoty nemovitostí;</w:t>
            </w:r>
          </w:p>
          <w:p w14:paraId="3912ABAD" w14:textId="77777777" w:rsidR="009300EB" w:rsidRPr="00032519" w:rsidRDefault="009300EB">
            <w:pPr>
              <w:pStyle w:val="Odstavecseseznamem"/>
              <w:numPr>
                <w:ilvl w:val="0"/>
                <w:numId w:val="19"/>
              </w:numPr>
              <w:spacing w:after="0" w:line="240" w:lineRule="auto"/>
              <w:rPr>
                <w:rFonts w:cs="Arial"/>
                <w:sz w:val="18"/>
                <w:szCs w:val="18"/>
              </w:rPr>
            </w:pPr>
            <w:r>
              <w:rPr>
                <w:rFonts w:cs="Arial"/>
                <w:sz w:val="18"/>
                <w:szCs w:val="18"/>
              </w:rPr>
              <w:t>výskyt sociálně-patologických jevů a kriminality.</w:t>
            </w:r>
          </w:p>
        </w:tc>
      </w:tr>
    </w:tbl>
    <w:p w14:paraId="6D6F7728" w14:textId="77777777" w:rsidR="009300EB" w:rsidRPr="009300EB" w:rsidRDefault="009300EB" w:rsidP="009300EB"/>
    <w:p w14:paraId="5117CFDB" w14:textId="3A1881D6" w:rsidR="009300EB" w:rsidRDefault="00541386" w:rsidP="009300EB">
      <w:pPr>
        <w:pStyle w:val="Nadpis3"/>
      </w:pPr>
      <w:bookmarkStart w:id="72" w:name="_Toc173245164"/>
      <w:r>
        <w:t>Syntetická analýza – Zaměstnanost</w:t>
      </w:r>
      <w:r w:rsidR="009300EB">
        <w:t xml:space="preserve"> a kvalifikace</w:t>
      </w:r>
      <w:bookmarkEnd w:id="72"/>
    </w:p>
    <w:tbl>
      <w:tblPr>
        <w:tblW w:w="5710" w:type="pct"/>
        <w:tblInd w:w="-714" w:type="dxa"/>
        <w:tblLook w:val="04A0" w:firstRow="1" w:lastRow="0" w:firstColumn="1" w:lastColumn="0" w:noHBand="0" w:noVBand="1"/>
      </w:tblPr>
      <w:tblGrid>
        <w:gridCol w:w="1561"/>
        <w:gridCol w:w="8788"/>
      </w:tblGrid>
      <w:tr w:rsidR="00541386" w:rsidRPr="00DC7D9E" w14:paraId="1657B240" w14:textId="77777777" w:rsidTr="00541386">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72B9" w:themeFill="accent1"/>
            <w:vAlign w:val="center"/>
          </w:tcPr>
          <w:p w14:paraId="00F29024" w14:textId="77777777" w:rsidR="00541386" w:rsidRPr="00F0424A" w:rsidRDefault="00541386" w:rsidP="00E30A7E">
            <w:pPr>
              <w:spacing w:after="0"/>
              <w:jc w:val="left"/>
              <w:rPr>
                <w:b/>
                <w:color w:val="FFFFFF" w:themeColor="background1"/>
                <w:sz w:val="18"/>
                <w:szCs w:val="18"/>
              </w:rPr>
            </w:pPr>
          </w:p>
          <w:p w14:paraId="74905FD2" w14:textId="77777777" w:rsidR="00541386" w:rsidRPr="00F0424A" w:rsidRDefault="00541386" w:rsidP="00E30A7E">
            <w:pPr>
              <w:spacing w:after="0"/>
              <w:jc w:val="left"/>
              <w:rPr>
                <w:b/>
                <w:color w:val="FFFFFF" w:themeColor="background1"/>
                <w:sz w:val="18"/>
                <w:szCs w:val="18"/>
              </w:rPr>
            </w:pPr>
            <w:r>
              <w:rPr>
                <w:b/>
                <w:color w:val="FFFFFF" w:themeColor="background1"/>
                <w:sz w:val="18"/>
                <w:szCs w:val="18"/>
              </w:rPr>
              <w:t>Zaměstna</w:t>
            </w:r>
            <w:r w:rsidRPr="00F0424A">
              <w:rPr>
                <w:b/>
                <w:color w:val="FFFFFF" w:themeColor="background1"/>
                <w:sz w:val="18"/>
                <w:szCs w:val="18"/>
              </w:rPr>
              <w:t xml:space="preserve">nost </w:t>
            </w:r>
          </w:p>
          <w:p w14:paraId="61B90053" w14:textId="77777777" w:rsidR="00541386" w:rsidRPr="00F0424A" w:rsidRDefault="00541386" w:rsidP="00E30A7E">
            <w:pPr>
              <w:spacing w:after="0"/>
              <w:rPr>
                <w:b/>
                <w:sz w:val="18"/>
                <w:szCs w:val="18"/>
              </w:rPr>
            </w:pP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4E55AF" w14:textId="1BAFBBF1" w:rsidR="00541386" w:rsidRDefault="00541386" w:rsidP="00E30A7E">
            <w:pPr>
              <w:spacing w:after="0" w:line="240" w:lineRule="auto"/>
              <w:rPr>
                <w:sz w:val="18"/>
                <w:szCs w:val="18"/>
              </w:rPr>
            </w:pPr>
            <w:r>
              <w:rPr>
                <w:sz w:val="18"/>
                <w:szCs w:val="18"/>
              </w:rPr>
              <w:t>V Novém Městě</w:t>
            </w:r>
            <w:r w:rsidR="00CC099E">
              <w:rPr>
                <w:sz w:val="18"/>
                <w:szCs w:val="18"/>
              </w:rPr>
              <w:t xml:space="preserve"> pod Smrkem</w:t>
            </w:r>
            <w:r>
              <w:rPr>
                <w:sz w:val="18"/>
                <w:szCs w:val="18"/>
              </w:rPr>
              <w:t xml:space="preserve"> se v oblasti zaměstnanosti synergicky protínají dva zásadní faktory: nedostatek pracovních příležitostí a vysoká míra lidí s nízkou či žádnou kvalifikací, kteří jsou dlouhodobě nezaměstnaní. Příčin vysoké nezaměstnanosti je více (viz níže). Od dob ukončení textilního průmyslu se nepodařilo vytvořit odpovídající počet pracovních míst zejména pro lidi s nízkou kvalifikací přímo v Novém Městě p</w:t>
            </w:r>
            <w:r w:rsidR="00CC099E">
              <w:rPr>
                <w:sz w:val="18"/>
                <w:szCs w:val="18"/>
              </w:rPr>
              <w:t>od</w:t>
            </w:r>
            <w:r>
              <w:rPr>
                <w:sz w:val="18"/>
                <w:szCs w:val="18"/>
              </w:rPr>
              <w:t xml:space="preserve"> S</w:t>
            </w:r>
            <w:r w:rsidR="00CC099E">
              <w:rPr>
                <w:sz w:val="18"/>
                <w:szCs w:val="18"/>
              </w:rPr>
              <w:t>mrkem</w:t>
            </w:r>
            <w:r>
              <w:rPr>
                <w:sz w:val="18"/>
                <w:szCs w:val="18"/>
              </w:rPr>
              <w:t>. Neopomenutelnou roli sehrává také nízká úroveň mezd.</w:t>
            </w:r>
          </w:p>
          <w:p w14:paraId="0539D2C6" w14:textId="77777777" w:rsidR="00541386" w:rsidRPr="00F0424A" w:rsidRDefault="00541386" w:rsidP="00E30A7E">
            <w:pPr>
              <w:spacing w:after="0" w:line="240" w:lineRule="auto"/>
              <w:rPr>
                <w:sz w:val="18"/>
                <w:szCs w:val="18"/>
              </w:rPr>
            </w:pPr>
            <w:r>
              <w:rPr>
                <w:sz w:val="18"/>
                <w:szCs w:val="18"/>
              </w:rPr>
              <w:t>Formou mezi-generačního přenosu navíc každoročně přibývá mladých lidí bez kvalifikace s neukončeným vzděláním (mnohdy i základním). Svou roli v celkové situaci sehrává také „černý“ trh práce, který konkuruje tomu legálnímu například výší mezd (bez srážek na daních a odvodech), nebo umožňuje zajistit si „lepší“ životní standard osobám v exekuci.</w:t>
            </w:r>
          </w:p>
        </w:tc>
      </w:tr>
      <w:tr w:rsidR="00541386" w:rsidRPr="00DC7D9E" w14:paraId="3BD08538" w14:textId="77777777" w:rsidTr="00541386">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3D5DFD31" w14:textId="77777777" w:rsidR="00541386" w:rsidRPr="00F0424A" w:rsidRDefault="00541386" w:rsidP="00E30A7E">
            <w:pPr>
              <w:spacing w:after="0"/>
              <w:rPr>
                <w:b/>
                <w:color w:val="1072B9" w:themeColor="accent1"/>
                <w:sz w:val="18"/>
                <w:szCs w:val="18"/>
              </w:rPr>
            </w:pPr>
            <w:r w:rsidRPr="00F0424A">
              <w:rPr>
                <w:b/>
                <w:color w:val="1072B9" w:themeColor="accent1"/>
                <w:sz w:val="18"/>
                <w:szCs w:val="18"/>
              </w:rPr>
              <w:t>Specifikace cílové skupiny</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9C726A1" w14:textId="77777777" w:rsidR="00541386" w:rsidRPr="00F0424A" w:rsidRDefault="00541386" w:rsidP="00E30A7E">
            <w:pPr>
              <w:spacing w:after="0" w:line="240" w:lineRule="auto"/>
              <w:rPr>
                <w:sz w:val="18"/>
                <w:szCs w:val="18"/>
              </w:rPr>
            </w:pPr>
            <w:r w:rsidRPr="00F0424A">
              <w:rPr>
                <w:sz w:val="18"/>
                <w:szCs w:val="18"/>
              </w:rPr>
              <w:t xml:space="preserve">Obyvatelé sociálně vyloučených a ohrožených lokalit </w:t>
            </w:r>
          </w:p>
          <w:p w14:paraId="4821C28F" w14:textId="77777777" w:rsidR="00541386" w:rsidRDefault="00541386">
            <w:pPr>
              <w:numPr>
                <w:ilvl w:val="0"/>
                <w:numId w:val="26"/>
              </w:numPr>
              <w:spacing w:after="0" w:line="240" w:lineRule="auto"/>
              <w:rPr>
                <w:sz w:val="18"/>
                <w:szCs w:val="18"/>
              </w:rPr>
            </w:pPr>
            <w:r>
              <w:rPr>
                <w:sz w:val="18"/>
                <w:szCs w:val="18"/>
              </w:rPr>
              <w:t>Osoby s nízkou či žádnou kvalifikací</w:t>
            </w:r>
          </w:p>
          <w:p w14:paraId="5231BA25" w14:textId="77777777" w:rsidR="00541386" w:rsidRDefault="00541386">
            <w:pPr>
              <w:numPr>
                <w:ilvl w:val="0"/>
                <w:numId w:val="26"/>
              </w:numPr>
              <w:spacing w:after="0" w:line="240" w:lineRule="auto"/>
              <w:rPr>
                <w:sz w:val="18"/>
                <w:szCs w:val="18"/>
              </w:rPr>
            </w:pPr>
            <w:r>
              <w:rPr>
                <w:sz w:val="18"/>
                <w:szCs w:val="18"/>
              </w:rPr>
              <w:t>osoby dlouhodobě nezaměstnané</w:t>
            </w:r>
          </w:p>
          <w:p w14:paraId="58BF013F" w14:textId="77777777" w:rsidR="00541386" w:rsidRDefault="00541386">
            <w:pPr>
              <w:numPr>
                <w:ilvl w:val="0"/>
                <w:numId w:val="26"/>
              </w:numPr>
              <w:spacing w:after="0" w:line="240" w:lineRule="auto"/>
              <w:rPr>
                <w:sz w:val="18"/>
                <w:szCs w:val="18"/>
              </w:rPr>
            </w:pPr>
            <w:r>
              <w:rPr>
                <w:sz w:val="18"/>
                <w:szCs w:val="18"/>
              </w:rPr>
              <w:t>mladí dospělí</w:t>
            </w:r>
          </w:p>
          <w:p w14:paraId="329FA5A1" w14:textId="77777777" w:rsidR="00541386" w:rsidRPr="00F0424A" w:rsidRDefault="00541386">
            <w:pPr>
              <w:numPr>
                <w:ilvl w:val="0"/>
                <w:numId w:val="26"/>
              </w:numPr>
              <w:spacing w:after="0" w:line="240" w:lineRule="auto"/>
              <w:rPr>
                <w:sz w:val="18"/>
                <w:szCs w:val="18"/>
              </w:rPr>
            </w:pPr>
            <w:r w:rsidRPr="00F0424A">
              <w:rPr>
                <w:sz w:val="18"/>
                <w:szCs w:val="18"/>
              </w:rPr>
              <w:t xml:space="preserve">sociálně znevýhodněné děti a dospívající </w:t>
            </w:r>
          </w:p>
          <w:p w14:paraId="31A1DFDD" w14:textId="77777777" w:rsidR="00541386" w:rsidRPr="00F0424A" w:rsidRDefault="00541386">
            <w:pPr>
              <w:numPr>
                <w:ilvl w:val="0"/>
                <w:numId w:val="26"/>
              </w:numPr>
              <w:spacing w:after="0" w:line="240" w:lineRule="auto"/>
              <w:rPr>
                <w:sz w:val="18"/>
                <w:szCs w:val="18"/>
              </w:rPr>
            </w:pPr>
            <w:r w:rsidRPr="00F0424A">
              <w:rPr>
                <w:sz w:val="18"/>
                <w:szCs w:val="18"/>
              </w:rPr>
              <w:t>sociálně vyloučené rodiny, rodiny žijící rizikovým způsobem života (sociálně patologické jevy)</w:t>
            </w:r>
          </w:p>
          <w:p w14:paraId="2A15FAFA" w14:textId="77777777" w:rsidR="00541386" w:rsidRPr="00F0424A" w:rsidRDefault="00541386">
            <w:pPr>
              <w:numPr>
                <w:ilvl w:val="0"/>
                <w:numId w:val="26"/>
              </w:numPr>
              <w:spacing w:after="0" w:line="240" w:lineRule="auto"/>
              <w:rPr>
                <w:sz w:val="18"/>
                <w:szCs w:val="18"/>
              </w:rPr>
            </w:pPr>
            <w:r w:rsidRPr="00F0424A">
              <w:rPr>
                <w:sz w:val="18"/>
                <w:szCs w:val="18"/>
              </w:rPr>
              <w:t>jednotlivci z minorit, jednotlivci závislí na OPL a alkoholu, jednotlivci v riziku kriminálního života či po VTOS, oběti TČ</w:t>
            </w:r>
          </w:p>
          <w:p w14:paraId="284A0C8F" w14:textId="77777777" w:rsidR="00541386" w:rsidRPr="00F0424A" w:rsidRDefault="00541386">
            <w:pPr>
              <w:pStyle w:val="Odstavecseseznamem"/>
              <w:numPr>
                <w:ilvl w:val="0"/>
                <w:numId w:val="26"/>
              </w:numPr>
              <w:pBdr>
                <w:top w:val="nil"/>
                <w:left w:val="nil"/>
                <w:bottom w:val="nil"/>
                <w:right w:val="nil"/>
                <w:between w:val="nil"/>
              </w:pBdr>
              <w:spacing w:after="0" w:line="240" w:lineRule="auto"/>
              <w:rPr>
                <w:bCs/>
                <w:sz w:val="18"/>
                <w:szCs w:val="18"/>
              </w:rPr>
            </w:pPr>
            <w:r w:rsidRPr="00F0424A">
              <w:rPr>
                <w:sz w:val="18"/>
                <w:szCs w:val="18"/>
              </w:rPr>
              <w:t>komunity, menšiny ohrožené sociálním vyloučením</w:t>
            </w:r>
          </w:p>
        </w:tc>
      </w:tr>
      <w:tr w:rsidR="00541386" w:rsidRPr="00DC7D9E" w14:paraId="69A7407B" w14:textId="77777777" w:rsidTr="00541386">
        <w:tc>
          <w:tcPr>
            <w:tcW w:w="75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9382D2" w14:textId="77777777" w:rsidR="00541386" w:rsidRPr="00F0424A" w:rsidRDefault="00541386" w:rsidP="00E30A7E">
            <w:pPr>
              <w:spacing w:after="0"/>
              <w:rPr>
                <w:b/>
                <w:color w:val="1072B9" w:themeColor="accent1"/>
                <w:sz w:val="18"/>
                <w:szCs w:val="18"/>
              </w:rPr>
            </w:pPr>
            <w:r w:rsidRPr="00F0424A">
              <w:rPr>
                <w:b/>
                <w:color w:val="1072B9" w:themeColor="accent1"/>
                <w:sz w:val="18"/>
                <w:szCs w:val="18"/>
              </w:rPr>
              <w:t xml:space="preserve">Příčiny </w:t>
            </w:r>
          </w:p>
          <w:p w14:paraId="3B0E8516" w14:textId="77777777" w:rsidR="00541386" w:rsidRPr="00F0424A" w:rsidRDefault="00541386" w:rsidP="00E30A7E">
            <w:pPr>
              <w:spacing w:after="0"/>
              <w:rPr>
                <w:b/>
                <w:color w:val="1072B9" w:themeColor="accent1"/>
                <w:sz w:val="18"/>
                <w:szCs w:val="18"/>
              </w:rPr>
            </w:pPr>
            <w:r w:rsidRPr="00F0424A">
              <w:rPr>
                <w:b/>
                <w:color w:val="1072B9" w:themeColor="accent1"/>
                <w:sz w:val="18"/>
                <w:szCs w:val="18"/>
              </w:rPr>
              <w:t xml:space="preserve">a dopady </w:t>
            </w:r>
          </w:p>
        </w:tc>
        <w:tc>
          <w:tcPr>
            <w:tcW w:w="42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7146BD1" w14:textId="77777777" w:rsidR="00541386" w:rsidRPr="00F0424A" w:rsidRDefault="00541386" w:rsidP="00E30A7E">
            <w:pPr>
              <w:spacing w:after="0" w:line="240" w:lineRule="auto"/>
              <w:rPr>
                <w:bCs/>
                <w:sz w:val="18"/>
                <w:szCs w:val="18"/>
              </w:rPr>
            </w:pPr>
            <w:r w:rsidRPr="00F0424A">
              <w:rPr>
                <w:b/>
                <w:bCs/>
                <w:sz w:val="18"/>
                <w:szCs w:val="18"/>
              </w:rPr>
              <w:t>Klíčový problém</w:t>
            </w:r>
            <w:r w:rsidRPr="00F0424A">
              <w:rPr>
                <w:bCs/>
                <w:sz w:val="18"/>
                <w:szCs w:val="18"/>
              </w:rPr>
              <w:t>:</w:t>
            </w:r>
          </w:p>
          <w:p w14:paraId="25790E10" w14:textId="77777777" w:rsidR="00541386" w:rsidRPr="00F0424A" w:rsidRDefault="00541386">
            <w:pPr>
              <w:pStyle w:val="Odstavecseseznamem"/>
              <w:numPr>
                <w:ilvl w:val="0"/>
                <w:numId w:val="20"/>
              </w:numPr>
              <w:spacing w:after="0" w:line="240" w:lineRule="auto"/>
              <w:rPr>
                <w:b/>
                <w:bCs/>
                <w:color w:val="1072B9" w:themeColor="accent1"/>
                <w:sz w:val="18"/>
                <w:szCs w:val="18"/>
              </w:rPr>
            </w:pPr>
            <w:r>
              <w:rPr>
                <w:b/>
                <w:bCs/>
                <w:color w:val="1072B9" w:themeColor="accent1"/>
                <w:sz w:val="18"/>
                <w:szCs w:val="18"/>
              </w:rPr>
              <w:t>Dlouhodobě vysoká míra nezaměstnanosti a nedostatek pracovních příležitostí zejména pro lidi neúspěšné na trhu práce.</w:t>
            </w:r>
          </w:p>
          <w:p w14:paraId="301D4D30" w14:textId="77777777" w:rsidR="00541386" w:rsidRDefault="00541386" w:rsidP="00E30A7E">
            <w:pPr>
              <w:spacing w:after="0" w:line="240" w:lineRule="auto"/>
              <w:rPr>
                <w:bCs/>
                <w:sz w:val="18"/>
                <w:szCs w:val="18"/>
                <w:u w:val="single"/>
              </w:rPr>
            </w:pPr>
            <w:r w:rsidRPr="00F0424A">
              <w:rPr>
                <w:bCs/>
                <w:sz w:val="18"/>
                <w:szCs w:val="18"/>
                <w:u w:val="single"/>
              </w:rPr>
              <w:t xml:space="preserve">Příčiny problému: </w:t>
            </w:r>
          </w:p>
          <w:p w14:paraId="6F26E7F3" w14:textId="77777777" w:rsidR="00541386" w:rsidRDefault="00541386">
            <w:pPr>
              <w:pStyle w:val="Odstavecseseznamem"/>
              <w:numPr>
                <w:ilvl w:val="0"/>
                <w:numId w:val="27"/>
              </w:numPr>
              <w:spacing w:after="0" w:line="240" w:lineRule="auto"/>
              <w:rPr>
                <w:bCs/>
                <w:sz w:val="18"/>
                <w:szCs w:val="18"/>
              </w:rPr>
            </w:pPr>
            <w:r w:rsidRPr="00C2049E">
              <w:rPr>
                <w:bCs/>
                <w:sz w:val="18"/>
                <w:szCs w:val="18"/>
              </w:rPr>
              <w:t xml:space="preserve">Nízká kvalifikace: značná část uchazečů nemá dokončenou ZŠ – jsou tak diskvalifikováni z možnosti rekvalifikace a chybí u nich motivace si vzdělání dodělat; </w:t>
            </w:r>
            <w:r>
              <w:rPr>
                <w:bCs/>
                <w:sz w:val="18"/>
                <w:szCs w:val="18"/>
              </w:rPr>
              <w:t xml:space="preserve">část CS </w:t>
            </w:r>
            <w:r w:rsidRPr="00C2049E">
              <w:rPr>
                <w:bCs/>
                <w:sz w:val="18"/>
                <w:szCs w:val="18"/>
              </w:rPr>
              <w:t>vypadáv</w:t>
            </w:r>
            <w:r>
              <w:rPr>
                <w:bCs/>
                <w:sz w:val="18"/>
                <w:szCs w:val="18"/>
              </w:rPr>
              <w:t>á</w:t>
            </w:r>
            <w:r w:rsidRPr="00C2049E">
              <w:rPr>
                <w:bCs/>
                <w:sz w:val="18"/>
                <w:szCs w:val="18"/>
              </w:rPr>
              <w:t xml:space="preserve"> v 1. ročníku ze SŠ z důvodu špatné volby, nízké motivace a kumulace řady dalších faktorů (dojíždění, finance, negativní vliv rodiny a soc. prostředí atp.)</w:t>
            </w:r>
            <w:r>
              <w:rPr>
                <w:bCs/>
                <w:sz w:val="18"/>
                <w:szCs w:val="18"/>
              </w:rPr>
              <w:t>;</w:t>
            </w:r>
          </w:p>
          <w:p w14:paraId="429D5A5A" w14:textId="358AD7C6" w:rsidR="00541386" w:rsidRDefault="00541386">
            <w:pPr>
              <w:pStyle w:val="Odstavecseseznamem"/>
              <w:numPr>
                <w:ilvl w:val="0"/>
                <w:numId w:val="27"/>
              </w:numPr>
              <w:spacing w:after="0" w:line="240" w:lineRule="auto"/>
              <w:rPr>
                <w:bCs/>
                <w:sz w:val="18"/>
                <w:szCs w:val="18"/>
              </w:rPr>
            </w:pPr>
            <w:r w:rsidRPr="00C2049E">
              <w:rPr>
                <w:bCs/>
                <w:sz w:val="18"/>
                <w:szCs w:val="18"/>
              </w:rPr>
              <w:t>nízký zájem o rekvalifikace</w:t>
            </w:r>
            <w:r>
              <w:rPr>
                <w:bCs/>
                <w:sz w:val="18"/>
                <w:szCs w:val="18"/>
              </w:rPr>
              <w:t xml:space="preserve"> a nedostupnost rekvalifikací</w:t>
            </w:r>
            <w:r w:rsidRPr="00C2049E">
              <w:rPr>
                <w:bCs/>
                <w:sz w:val="18"/>
                <w:szCs w:val="18"/>
              </w:rPr>
              <w:t xml:space="preserve">: O rekvalifikace je nutné žádat v Liberci – resp. </w:t>
            </w:r>
            <w:r w:rsidR="007D0D20">
              <w:rPr>
                <w:bCs/>
                <w:sz w:val="18"/>
                <w:szCs w:val="18"/>
              </w:rPr>
              <w:t xml:space="preserve">lze sjednat schůzku s pracovníkem z Liberce přes zprostředkovatele zaměstnání ve Frýdlantu; </w:t>
            </w:r>
            <w:r w:rsidRPr="00C2049E">
              <w:rPr>
                <w:bCs/>
                <w:sz w:val="18"/>
                <w:szCs w:val="18"/>
              </w:rPr>
              <w:t>motivace uchazečů je dle ÚP nízká</w:t>
            </w:r>
            <w:r>
              <w:rPr>
                <w:bCs/>
                <w:sz w:val="18"/>
                <w:szCs w:val="18"/>
              </w:rPr>
              <w:t>;</w:t>
            </w:r>
          </w:p>
          <w:p w14:paraId="299FF8F3" w14:textId="77777777" w:rsidR="00541386" w:rsidRDefault="00541386">
            <w:pPr>
              <w:pStyle w:val="Odstavecseseznamem"/>
              <w:numPr>
                <w:ilvl w:val="0"/>
                <w:numId w:val="27"/>
              </w:numPr>
              <w:spacing w:after="0" w:line="240" w:lineRule="auto"/>
              <w:rPr>
                <w:bCs/>
                <w:sz w:val="18"/>
                <w:szCs w:val="18"/>
              </w:rPr>
            </w:pPr>
            <w:r w:rsidRPr="00C2049E">
              <w:rPr>
                <w:bCs/>
                <w:sz w:val="18"/>
                <w:szCs w:val="18"/>
              </w:rPr>
              <w:t>lidé opakovaně/dlouhodobě neúspěšní na trhu práce</w:t>
            </w:r>
            <w:r>
              <w:rPr>
                <w:bCs/>
                <w:sz w:val="18"/>
                <w:szCs w:val="18"/>
              </w:rPr>
              <w:t>;</w:t>
            </w:r>
          </w:p>
          <w:p w14:paraId="791E5C57" w14:textId="77777777" w:rsidR="00541386" w:rsidRDefault="00541386">
            <w:pPr>
              <w:pStyle w:val="Odstavecseseznamem"/>
              <w:numPr>
                <w:ilvl w:val="0"/>
                <w:numId w:val="27"/>
              </w:numPr>
              <w:spacing w:after="0" w:line="240" w:lineRule="auto"/>
              <w:rPr>
                <w:bCs/>
                <w:sz w:val="18"/>
                <w:szCs w:val="18"/>
              </w:rPr>
            </w:pPr>
            <w:r>
              <w:rPr>
                <w:bCs/>
                <w:sz w:val="18"/>
                <w:szCs w:val="18"/>
              </w:rPr>
              <w:t>nedostatek pracovních příležitostí, a to zejména pro CS s nízkou kvalifikací;</w:t>
            </w:r>
          </w:p>
          <w:p w14:paraId="1CC95C2F" w14:textId="77777777" w:rsidR="00541386" w:rsidRDefault="00541386">
            <w:pPr>
              <w:pStyle w:val="Odstavecseseznamem"/>
              <w:numPr>
                <w:ilvl w:val="0"/>
                <w:numId w:val="27"/>
              </w:numPr>
              <w:spacing w:after="0" w:line="240" w:lineRule="auto"/>
              <w:rPr>
                <w:bCs/>
                <w:sz w:val="18"/>
                <w:szCs w:val="18"/>
              </w:rPr>
            </w:pPr>
            <w:r>
              <w:rPr>
                <w:bCs/>
                <w:sz w:val="18"/>
                <w:szCs w:val="18"/>
              </w:rPr>
              <w:t>nízká motivace CS k práci z řady důvodů (nelegální zaměstnání, exekuce, chybějící pracovní návyky a kompetence apod.);</w:t>
            </w:r>
          </w:p>
          <w:p w14:paraId="73E2442C" w14:textId="77777777" w:rsidR="00541386" w:rsidRDefault="00541386">
            <w:pPr>
              <w:pStyle w:val="Odstavecseseznamem"/>
              <w:numPr>
                <w:ilvl w:val="0"/>
                <w:numId w:val="27"/>
              </w:numPr>
              <w:spacing w:after="0" w:line="240" w:lineRule="auto"/>
              <w:rPr>
                <w:bCs/>
                <w:sz w:val="18"/>
                <w:szCs w:val="18"/>
              </w:rPr>
            </w:pPr>
            <w:r>
              <w:rPr>
                <w:bCs/>
                <w:sz w:val="18"/>
                <w:szCs w:val="18"/>
              </w:rPr>
              <w:t>nutnost dojíždění za zaměstnáním (často směnný provoz);</w:t>
            </w:r>
          </w:p>
          <w:p w14:paraId="4A5E48AA" w14:textId="48A0304B" w:rsidR="00541386" w:rsidRDefault="00541386">
            <w:pPr>
              <w:pStyle w:val="Odstavecseseznamem"/>
              <w:numPr>
                <w:ilvl w:val="0"/>
                <w:numId w:val="27"/>
              </w:numPr>
              <w:spacing w:after="0" w:line="240" w:lineRule="auto"/>
              <w:rPr>
                <w:bCs/>
                <w:sz w:val="18"/>
                <w:szCs w:val="18"/>
              </w:rPr>
            </w:pPr>
            <w:r>
              <w:rPr>
                <w:bCs/>
                <w:sz w:val="18"/>
                <w:szCs w:val="18"/>
              </w:rPr>
              <w:t>m</w:t>
            </w:r>
            <w:r w:rsidRPr="00FB3085">
              <w:rPr>
                <w:bCs/>
                <w:sz w:val="18"/>
                <w:szCs w:val="18"/>
              </w:rPr>
              <w:t>álo pozic VPP</w:t>
            </w:r>
            <w:r>
              <w:rPr>
                <w:bCs/>
                <w:sz w:val="18"/>
                <w:szCs w:val="18"/>
              </w:rPr>
              <w:t>; c</w:t>
            </w:r>
            <w:r w:rsidRPr="00FB3085">
              <w:rPr>
                <w:bCs/>
                <w:sz w:val="18"/>
                <w:szCs w:val="18"/>
              </w:rPr>
              <w:t>hybí prostupnost zaměstnávání z VPP na trh práce</w:t>
            </w:r>
            <w:r w:rsidR="00E04311">
              <w:rPr>
                <w:bCs/>
                <w:sz w:val="18"/>
                <w:szCs w:val="18"/>
              </w:rPr>
              <w:t>;</w:t>
            </w:r>
          </w:p>
          <w:p w14:paraId="1E168531" w14:textId="77777777" w:rsidR="00541386" w:rsidRDefault="00541386">
            <w:pPr>
              <w:pStyle w:val="Odstavecseseznamem"/>
              <w:numPr>
                <w:ilvl w:val="0"/>
                <w:numId w:val="27"/>
              </w:numPr>
              <w:spacing w:after="0" w:line="240" w:lineRule="auto"/>
              <w:rPr>
                <w:bCs/>
                <w:sz w:val="18"/>
                <w:szCs w:val="18"/>
              </w:rPr>
            </w:pPr>
            <w:r>
              <w:rPr>
                <w:bCs/>
                <w:sz w:val="18"/>
                <w:szCs w:val="18"/>
              </w:rPr>
              <w:t>n</w:t>
            </w:r>
            <w:r w:rsidRPr="00FB3085">
              <w:rPr>
                <w:bCs/>
                <w:sz w:val="18"/>
                <w:szCs w:val="18"/>
              </w:rPr>
              <w:t>ízké platy – legální práce není mnohdy konkurenceschopná té nelegální</w:t>
            </w:r>
            <w:r>
              <w:rPr>
                <w:bCs/>
                <w:sz w:val="18"/>
                <w:szCs w:val="18"/>
              </w:rPr>
              <w:t xml:space="preserve"> (mnohdy i z důvodů exekucí);</w:t>
            </w:r>
          </w:p>
          <w:p w14:paraId="61005DB3" w14:textId="77777777" w:rsidR="00541386" w:rsidRDefault="00541386">
            <w:pPr>
              <w:pStyle w:val="Odstavecseseznamem"/>
              <w:numPr>
                <w:ilvl w:val="0"/>
                <w:numId w:val="27"/>
              </w:numPr>
              <w:spacing w:after="0" w:line="240" w:lineRule="auto"/>
              <w:rPr>
                <w:bCs/>
                <w:sz w:val="18"/>
                <w:szCs w:val="18"/>
              </w:rPr>
            </w:pPr>
            <w:r>
              <w:rPr>
                <w:bCs/>
                <w:sz w:val="18"/>
                <w:szCs w:val="18"/>
              </w:rPr>
              <w:t>c</w:t>
            </w:r>
            <w:r w:rsidRPr="00FB3085">
              <w:rPr>
                <w:bCs/>
                <w:sz w:val="18"/>
                <w:szCs w:val="18"/>
              </w:rPr>
              <w:t>hybí nabídka zkrácených úvazků; (min. pro 10 osob pečujících o děti – zpravidla ženy)</w:t>
            </w:r>
            <w:r>
              <w:rPr>
                <w:bCs/>
                <w:sz w:val="18"/>
                <w:szCs w:val="18"/>
              </w:rPr>
              <w:t>.</w:t>
            </w:r>
          </w:p>
          <w:p w14:paraId="66177F01" w14:textId="77777777" w:rsidR="00541386" w:rsidRPr="00C2049E" w:rsidRDefault="00541386" w:rsidP="00E30A7E">
            <w:pPr>
              <w:pStyle w:val="Odstavecseseznamem"/>
              <w:spacing w:after="0" w:line="240" w:lineRule="auto"/>
              <w:rPr>
                <w:bCs/>
                <w:sz w:val="18"/>
                <w:szCs w:val="18"/>
              </w:rPr>
            </w:pPr>
          </w:p>
          <w:p w14:paraId="2E70478B" w14:textId="77777777" w:rsidR="00541386" w:rsidRPr="00F0424A" w:rsidRDefault="00541386" w:rsidP="00E30A7E">
            <w:pPr>
              <w:spacing w:after="0" w:line="240" w:lineRule="auto"/>
              <w:rPr>
                <w:bCs/>
                <w:sz w:val="18"/>
                <w:szCs w:val="18"/>
              </w:rPr>
            </w:pPr>
            <w:r w:rsidRPr="00F0424A">
              <w:rPr>
                <w:bCs/>
                <w:sz w:val="18"/>
                <w:szCs w:val="18"/>
                <w:u w:val="single"/>
              </w:rPr>
              <w:t>Dopady neřešení příčin problémů</w:t>
            </w:r>
            <w:r w:rsidRPr="00F0424A">
              <w:rPr>
                <w:bCs/>
                <w:sz w:val="18"/>
                <w:szCs w:val="18"/>
              </w:rPr>
              <w:t>:</w:t>
            </w:r>
          </w:p>
          <w:p w14:paraId="247574D7" w14:textId="77777777" w:rsidR="00541386" w:rsidRDefault="00541386">
            <w:pPr>
              <w:pStyle w:val="Odstavecseseznamem"/>
              <w:numPr>
                <w:ilvl w:val="0"/>
                <w:numId w:val="19"/>
              </w:numPr>
              <w:spacing w:after="0" w:line="240" w:lineRule="auto"/>
              <w:rPr>
                <w:bCs/>
                <w:sz w:val="18"/>
                <w:szCs w:val="18"/>
              </w:rPr>
            </w:pPr>
            <w:r>
              <w:rPr>
                <w:bCs/>
                <w:sz w:val="18"/>
                <w:szCs w:val="18"/>
              </w:rPr>
              <w:t>N</w:t>
            </w:r>
            <w:r w:rsidRPr="00FB3085">
              <w:rPr>
                <w:bCs/>
                <w:sz w:val="18"/>
                <w:szCs w:val="18"/>
              </w:rPr>
              <w:t>emožnost ucházet se o rekvalifikace či jiné odborné vzdělání</w:t>
            </w:r>
            <w:r>
              <w:rPr>
                <w:bCs/>
                <w:sz w:val="18"/>
                <w:szCs w:val="18"/>
              </w:rPr>
              <w:t xml:space="preserve"> z důvodu neukončené ZŠ;</w:t>
            </w:r>
          </w:p>
          <w:p w14:paraId="491031AC" w14:textId="77777777" w:rsidR="00541386" w:rsidRDefault="00541386">
            <w:pPr>
              <w:pStyle w:val="Odstavecseseznamem"/>
              <w:numPr>
                <w:ilvl w:val="0"/>
                <w:numId w:val="19"/>
              </w:numPr>
              <w:spacing w:after="0" w:line="240" w:lineRule="auto"/>
              <w:rPr>
                <w:bCs/>
                <w:sz w:val="18"/>
                <w:szCs w:val="18"/>
              </w:rPr>
            </w:pPr>
            <w:r w:rsidRPr="00FB3085">
              <w:rPr>
                <w:bCs/>
                <w:sz w:val="18"/>
                <w:szCs w:val="18"/>
              </w:rPr>
              <w:t>chudoba, rezignace, nelegální práce, akceptace nezaměstnanosti jako neměnného stavu a nežádoucí vzor pro rodinné příslušníky (trans-generační přenos) či ztráta osobní prestiže a vzdor vůči autoritám</w:t>
            </w:r>
            <w:r>
              <w:rPr>
                <w:bCs/>
                <w:sz w:val="18"/>
                <w:szCs w:val="18"/>
              </w:rPr>
              <w:t>;</w:t>
            </w:r>
          </w:p>
          <w:p w14:paraId="0D4E7DF6" w14:textId="77777777" w:rsidR="00541386" w:rsidRPr="00F0424A" w:rsidRDefault="00541386">
            <w:pPr>
              <w:pStyle w:val="Odstavecseseznamem"/>
              <w:numPr>
                <w:ilvl w:val="0"/>
                <w:numId w:val="19"/>
              </w:numPr>
              <w:spacing w:after="0" w:line="240" w:lineRule="auto"/>
              <w:rPr>
                <w:bCs/>
                <w:sz w:val="18"/>
                <w:szCs w:val="18"/>
              </w:rPr>
            </w:pPr>
            <w:r>
              <w:rPr>
                <w:bCs/>
                <w:sz w:val="18"/>
                <w:szCs w:val="18"/>
              </w:rPr>
              <w:t>chudobě jsou vystavené děti nízkopříjmových rodin;</w:t>
            </w:r>
          </w:p>
          <w:p w14:paraId="1742FE1E" w14:textId="77777777" w:rsidR="00541386" w:rsidRDefault="00541386">
            <w:pPr>
              <w:pStyle w:val="Odstavecseseznamem"/>
              <w:numPr>
                <w:ilvl w:val="0"/>
                <w:numId w:val="19"/>
              </w:numPr>
              <w:spacing w:after="0" w:line="240" w:lineRule="auto"/>
              <w:rPr>
                <w:bCs/>
                <w:sz w:val="18"/>
                <w:szCs w:val="18"/>
              </w:rPr>
            </w:pPr>
            <w:r>
              <w:rPr>
                <w:bCs/>
                <w:sz w:val="18"/>
                <w:szCs w:val="18"/>
              </w:rPr>
              <w:t>stagnace v dlouhodobé nezaměstnanosti;</w:t>
            </w:r>
          </w:p>
          <w:p w14:paraId="001B7DC6" w14:textId="77777777" w:rsidR="00541386" w:rsidRDefault="00541386">
            <w:pPr>
              <w:pStyle w:val="Odstavecseseznamem"/>
              <w:numPr>
                <w:ilvl w:val="0"/>
                <w:numId w:val="19"/>
              </w:numPr>
              <w:spacing w:after="0" w:line="240" w:lineRule="auto"/>
              <w:rPr>
                <w:bCs/>
                <w:sz w:val="18"/>
                <w:szCs w:val="18"/>
              </w:rPr>
            </w:pPr>
            <w:r>
              <w:rPr>
                <w:bCs/>
                <w:sz w:val="18"/>
                <w:szCs w:val="18"/>
              </w:rPr>
              <w:t>předlužení a exekuce s minimální šancí na oddlužení;</w:t>
            </w:r>
          </w:p>
          <w:p w14:paraId="39B4C33C" w14:textId="77777777" w:rsidR="00541386" w:rsidRDefault="00541386">
            <w:pPr>
              <w:pStyle w:val="Odstavecseseznamem"/>
              <w:numPr>
                <w:ilvl w:val="0"/>
                <w:numId w:val="19"/>
              </w:numPr>
              <w:spacing w:after="0" w:line="240" w:lineRule="auto"/>
              <w:rPr>
                <w:bCs/>
                <w:sz w:val="18"/>
                <w:szCs w:val="18"/>
              </w:rPr>
            </w:pPr>
            <w:r w:rsidRPr="00FB3085">
              <w:rPr>
                <w:bCs/>
                <w:sz w:val="18"/>
                <w:szCs w:val="18"/>
              </w:rPr>
              <w:t>svalování viny na "systém" - odpor; závislosti, slabá motivace k účasti na veřejném životě</w:t>
            </w:r>
            <w:r>
              <w:rPr>
                <w:bCs/>
                <w:sz w:val="18"/>
                <w:szCs w:val="18"/>
              </w:rPr>
              <w:t>;</w:t>
            </w:r>
          </w:p>
          <w:p w14:paraId="66B2B860" w14:textId="77777777" w:rsidR="00541386" w:rsidRDefault="00541386">
            <w:pPr>
              <w:pStyle w:val="Odstavecseseznamem"/>
              <w:numPr>
                <w:ilvl w:val="0"/>
                <w:numId w:val="19"/>
              </w:numPr>
              <w:spacing w:after="0" w:line="240" w:lineRule="auto"/>
              <w:rPr>
                <w:bCs/>
                <w:sz w:val="18"/>
                <w:szCs w:val="18"/>
              </w:rPr>
            </w:pPr>
            <w:r w:rsidRPr="00FB3085">
              <w:rPr>
                <w:bCs/>
                <w:sz w:val="18"/>
                <w:szCs w:val="18"/>
              </w:rPr>
              <w:t>neefektivnost sociální a další práce z důvodu omezených možností sociální mobility CS</w:t>
            </w:r>
            <w:r>
              <w:rPr>
                <w:bCs/>
                <w:sz w:val="18"/>
                <w:szCs w:val="18"/>
              </w:rPr>
              <w:t>;</w:t>
            </w:r>
          </w:p>
          <w:p w14:paraId="71583275" w14:textId="77777777" w:rsidR="00541386" w:rsidRDefault="00541386">
            <w:pPr>
              <w:pStyle w:val="Odstavecseseznamem"/>
              <w:numPr>
                <w:ilvl w:val="0"/>
                <w:numId w:val="19"/>
              </w:numPr>
              <w:spacing w:after="0" w:line="240" w:lineRule="auto"/>
              <w:rPr>
                <w:bCs/>
                <w:sz w:val="18"/>
                <w:szCs w:val="18"/>
              </w:rPr>
            </w:pPr>
            <w:r>
              <w:rPr>
                <w:bCs/>
                <w:sz w:val="18"/>
                <w:szCs w:val="18"/>
              </w:rPr>
              <w:t>nelegální zaměstnávání a sociální nejistoty;</w:t>
            </w:r>
          </w:p>
          <w:p w14:paraId="5F94AECF" w14:textId="77777777" w:rsidR="00541386" w:rsidRDefault="00541386">
            <w:pPr>
              <w:pStyle w:val="Odstavecseseznamem"/>
              <w:numPr>
                <w:ilvl w:val="0"/>
                <w:numId w:val="19"/>
              </w:numPr>
              <w:spacing w:after="0" w:line="240" w:lineRule="auto"/>
              <w:rPr>
                <w:bCs/>
                <w:sz w:val="18"/>
                <w:szCs w:val="18"/>
              </w:rPr>
            </w:pPr>
            <w:r w:rsidRPr="00FB3085">
              <w:rPr>
                <w:bCs/>
                <w:sz w:val="18"/>
                <w:szCs w:val="18"/>
              </w:rPr>
              <w:t>VPP bez prostupnosti pouze replikují prekarizované pracovní pozice bez perspektivy a jistoty navíc s minimální či velmi nízkou mzdou; jejich absence však přihrává dlouhodobé nezaměstnanosti a rezignaci CS</w:t>
            </w:r>
            <w:r>
              <w:rPr>
                <w:bCs/>
                <w:sz w:val="18"/>
                <w:szCs w:val="18"/>
              </w:rPr>
              <w:t>;</w:t>
            </w:r>
          </w:p>
          <w:p w14:paraId="66032239" w14:textId="77777777" w:rsidR="00541386" w:rsidRDefault="00541386">
            <w:pPr>
              <w:pStyle w:val="Odstavecseseznamem"/>
              <w:numPr>
                <w:ilvl w:val="0"/>
                <w:numId w:val="19"/>
              </w:numPr>
              <w:spacing w:after="0" w:line="240" w:lineRule="auto"/>
              <w:rPr>
                <w:bCs/>
                <w:sz w:val="18"/>
                <w:szCs w:val="18"/>
              </w:rPr>
            </w:pPr>
            <w:r w:rsidRPr="00112DA0">
              <w:rPr>
                <w:bCs/>
                <w:sz w:val="18"/>
                <w:szCs w:val="18"/>
              </w:rPr>
              <w:t>lidé z VPP se opakovaně vracejí do evidence uchazečů o zaměstnání ÚP – nemají jistoty a perspektivu dlouhodobého zaměstnání a pracují za minimální či velmi nízkou mzdu</w:t>
            </w:r>
            <w:r>
              <w:rPr>
                <w:bCs/>
                <w:sz w:val="18"/>
                <w:szCs w:val="18"/>
              </w:rPr>
              <w:t>;</w:t>
            </w:r>
          </w:p>
          <w:p w14:paraId="2144DB8C" w14:textId="77777777" w:rsidR="00541386" w:rsidRPr="00F0424A" w:rsidRDefault="00541386">
            <w:pPr>
              <w:pStyle w:val="Odstavecseseznamem"/>
              <w:numPr>
                <w:ilvl w:val="0"/>
                <w:numId w:val="19"/>
              </w:numPr>
              <w:spacing w:after="0" w:line="240" w:lineRule="auto"/>
              <w:rPr>
                <w:bCs/>
                <w:sz w:val="18"/>
                <w:szCs w:val="18"/>
              </w:rPr>
            </w:pPr>
            <w:r>
              <w:rPr>
                <w:bCs/>
                <w:sz w:val="18"/>
                <w:szCs w:val="18"/>
              </w:rPr>
              <w:t>problémy s placením nákladů na bydlení;</w:t>
            </w:r>
          </w:p>
        </w:tc>
      </w:tr>
    </w:tbl>
    <w:p w14:paraId="424B2835" w14:textId="585253C4" w:rsidR="009300EB" w:rsidRDefault="009300EB" w:rsidP="009300EB"/>
    <w:p w14:paraId="69647039" w14:textId="77777777" w:rsidR="009300EB" w:rsidRPr="009300EB" w:rsidRDefault="009300EB" w:rsidP="009300EB"/>
    <w:p w14:paraId="72324561" w14:textId="5067996B" w:rsidR="009300EB" w:rsidRDefault="00541386" w:rsidP="009300EB">
      <w:pPr>
        <w:pStyle w:val="Nadpis3"/>
      </w:pPr>
      <w:bookmarkStart w:id="73" w:name="_Toc173245165"/>
      <w:r>
        <w:lastRenderedPageBreak/>
        <w:t>Syntetická analýza – Rodinná</w:t>
      </w:r>
      <w:r w:rsidR="009300EB">
        <w:t xml:space="preserve"> politika a prevence kriminality</w:t>
      </w:r>
      <w:bookmarkEnd w:id="73"/>
    </w:p>
    <w:tbl>
      <w:tblPr>
        <w:tblW w:w="5710" w:type="pct"/>
        <w:tblInd w:w="-714" w:type="dxa"/>
        <w:tblLook w:val="04A0" w:firstRow="1" w:lastRow="0" w:firstColumn="1" w:lastColumn="0" w:noHBand="0" w:noVBand="1"/>
      </w:tblPr>
      <w:tblGrid>
        <w:gridCol w:w="1559"/>
        <w:gridCol w:w="8790"/>
      </w:tblGrid>
      <w:tr w:rsidR="00541386" w:rsidRPr="00DC7D9E" w14:paraId="7A32040F" w14:textId="77777777" w:rsidTr="00541386">
        <w:trPr>
          <w:trHeight w:val="1352"/>
        </w:trPr>
        <w:tc>
          <w:tcPr>
            <w:tcW w:w="7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072B9" w:themeFill="accent1"/>
            <w:vAlign w:val="center"/>
          </w:tcPr>
          <w:p w14:paraId="0AAED6A1" w14:textId="77777777" w:rsidR="00541386" w:rsidRPr="00117FD4" w:rsidRDefault="00541386" w:rsidP="00E30A7E">
            <w:pPr>
              <w:shd w:val="clear" w:color="auto" w:fill="1072B9" w:themeFill="accent1"/>
              <w:spacing w:after="0"/>
              <w:jc w:val="left"/>
              <w:rPr>
                <w:b/>
                <w:color w:val="FFFFFF" w:themeColor="background1"/>
                <w:sz w:val="18"/>
                <w:szCs w:val="18"/>
              </w:rPr>
            </w:pPr>
          </w:p>
          <w:p w14:paraId="706C8AC5" w14:textId="77777777" w:rsidR="00541386" w:rsidRPr="00117FD4" w:rsidRDefault="00541386" w:rsidP="00E30A7E">
            <w:pPr>
              <w:shd w:val="clear" w:color="auto" w:fill="1072B9" w:themeFill="accent1"/>
              <w:spacing w:after="0"/>
              <w:jc w:val="left"/>
              <w:rPr>
                <w:b/>
                <w:color w:val="FFFFFF" w:themeColor="background1"/>
                <w:sz w:val="18"/>
                <w:szCs w:val="18"/>
              </w:rPr>
            </w:pPr>
            <w:r>
              <w:rPr>
                <w:b/>
                <w:color w:val="FFFFFF" w:themeColor="background1"/>
                <w:sz w:val="18"/>
                <w:szCs w:val="18"/>
              </w:rPr>
              <w:t xml:space="preserve">Rodinná politika a prevence kriminality </w:t>
            </w:r>
          </w:p>
          <w:p w14:paraId="0F148ED2" w14:textId="77777777" w:rsidR="00541386" w:rsidRPr="00117FD4" w:rsidRDefault="00541386" w:rsidP="00E30A7E">
            <w:pPr>
              <w:spacing w:after="0"/>
              <w:rPr>
                <w:b/>
                <w:sz w:val="18"/>
                <w:szCs w:val="18"/>
              </w:rPr>
            </w:pPr>
          </w:p>
          <w:p w14:paraId="22B7CD75" w14:textId="77777777" w:rsidR="00541386" w:rsidRPr="00117FD4" w:rsidRDefault="00541386" w:rsidP="00E30A7E">
            <w:pPr>
              <w:spacing w:after="0"/>
              <w:rPr>
                <w:b/>
                <w:sz w:val="18"/>
                <w:szCs w:val="18"/>
              </w:rPr>
            </w:pPr>
          </w:p>
        </w:tc>
        <w:tc>
          <w:tcPr>
            <w:tcW w:w="42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051B9B4" w14:textId="06FA5846" w:rsidR="00541386" w:rsidRDefault="00541386" w:rsidP="00E30A7E">
            <w:pPr>
              <w:pStyle w:val="Default"/>
              <w:spacing w:line="276" w:lineRule="auto"/>
              <w:jc w:val="both"/>
              <w:rPr>
                <w:color w:val="auto"/>
                <w:sz w:val="18"/>
                <w:szCs w:val="18"/>
              </w:rPr>
            </w:pPr>
            <w:r>
              <w:rPr>
                <w:color w:val="auto"/>
                <w:sz w:val="18"/>
                <w:szCs w:val="18"/>
              </w:rPr>
              <w:t>Děti a mládež ze sociálně vyloučeného prostředí nemají dostatečnou podporu, rodinné zázemí a motivaci ve vzdělávání a přípravě na budoucí zaměstnání. V Novém Městě</w:t>
            </w:r>
            <w:r w:rsidR="000C1740">
              <w:rPr>
                <w:color w:val="auto"/>
                <w:sz w:val="18"/>
                <w:szCs w:val="18"/>
              </w:rPr>
              <w:t xml:space="preserve"> pod Smrkem</w:t>
            </w:r>
            <w:r>
              <w:rPr>
                <w:color w:val="auto"/>
                <w:sz w:val="18"/>
                <w:szCs w:val="18"/>
              </w:rPr>
              <w:t xml:space="preserve"> je evidována vysoká míra školní neúspěšnosti v podobě nedokončení základního vzdělání, což významně snižuje životní perspektivy mladých lidí. Mezi dětmi druhého stupně se běžně objevuje užívání návykových látek a další projevy rizikového chování nejen vůči vrstevníkům, ale i mimo rámec této cílové skupiny – objevují se případy šikany, napadání, verbální i fyzické agrese apod. </w:t>
            </w:r>
          </w:p>
          <w:p w14:paraId="5A4DEAB5" w14:textId="77777777" w:rsidR="00541386" w:rsidRPr="00117FD4" w:rsidRDefault="00541386" w:rsidP="00E30A7E">
            <w:pPr>
              <w:pStyle w:val="Default"/>
              <w:spacing w:line="276" w:lineRule="auto"/>
              <w:jc w:val="both"/>
              <w:rPr>
                <w:color w:val="auto"/>
                <w:sz w:val="18"/>
                <w:szCs w:val="18"/>
              </w:rPr>
            </w:pPr>
            <w:r>
              <w:rPr>
                <w:color w:val="auto"/>
                <w:sz w:val="18"/>
                <w:szCs w:val="18"/>
              </w:rPr>
              <w:t>Jedním z klíčových faktorů je nedostatečná – resp. neatraktivní – nabídka volnočasových aktivit pro CS, a to jednak v rovině kapacit stávající nabídky (např. NZDM), tak i v rovině rozmanitosti nabízených aktivit reflektujících zájem CS. Vysoký práh řady aktivit (například nároky na vybavení, pravidelné finanční příspěvky, nutnost pravidelného docházení) v kombinaci s nízkými rodičovskými kompetencemi a podporou rodiny či absencí například sociálního pedagoga při ZŠ, jsou klíčovými faktory pasivity CS či trávení volného času rizikovým způsobem. Řada dětí a mládeže se v důsledku celé řady deprivací (materiální, citová, podnětová atp.) ocitá v psychické nepohodě a propadá se do celkové rezignace, pasivity či ztráty motivace trávit cílevědomě i svůj volný čas.</w:t>
            </w:r>
          </w:p>
        </w:tc>
      </w:tr>
      <w:tr w:rsidR="00541386" w:rsidRPr="00DC7D9E" w14:paraId="37E600E5" w14:textId="77777777" w:rsidTr="00541386">
        <w:tc>
          <w:tcPr>
            <w:tcW w:w="7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BD2A7A9" w14:textId="77777777" w:rsidR="00541386" w:rsidRPr="00117FD4" w:rsidRDefault="00541386" w:rsidP="00E30A7E">
            <w:pPr>
              <w:spacing w:after="0"/>
              <w:rPr>
                <w:b/>
                <w:color w:val="1072B9" w:themeColor="accent1"/>
                <w:sz w:val="18"/>
                <w:szCs w:val="18"/>
              </w:rPr>
            </w:pPr>
            <w:r w:rsidRPr="00117FD4">
              <w:rPr>
                <w:b/>
                <w:color w:val="1072B9" w:themeColor="accent1"/>
                <w:sz w:val="18"/>
                <w:szCs w:val="18"/>
              </w:rPr>
              <w:t>Specifikace cílové skupiny</w:t>
            </w:r>
          </w:p>
        </w:tc>
        <w:tc>
          <w:tcPr>
            <w:tcW w:w="42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76F41C" w14:textId="77777777" w:rsidR="00541386" w:rsidRPr="00117FD4" w:rsidRDefault="00541386" w:rsidP="00E30A7E">
            <w:pPr>
              <w:spacing w:after="0" w:line="240" w:lineRule="auto"/>
              <w:rPr>
                <w:sz w:val="18"/>
                <w:szCs w:val="18"/>
              </w:rPr>
            </w:pPr>
            <w:r w:rsidRPr="00117FD4">
              <w:rPr>
                <w:sz w:val="18"/>
                <w:szCs w:val="18"/>
              </w:rPr>
              <w:t>Lidé sociálně vyloučení a sociálním vyloučením ohrožení (rodiny a jednotlivci):</w:t>
            </w:r>
          </w:p>
          <w:p w14:paraId="6D7F976F" w14:textId="77777777" w:rsidR="00541386" w:rsidRDefault="00541386">
            <w:pPr>
              <w:pStyle w:val="Odstavecseseznamem"/>
              <w:numPr>
                <w:ilvl w:val="0"/>
                <w:numId w:val="26"/>
              </w:numPr>
              <w:pBdr>
                <w:top w:val="nil"/>
                <w:left w:val="nil"/>
                <w:bottom w:val="nil"/>
                <w:right w:val="nil"/>
                <w:between w:val="nil"/>
              </w:pBdr>
              <w:spacing w:after="0" w:line="240" w:lineRule="auto"/>
              <w:rPr>
                <w:bCs/>
                <w:sz w:val="18"/>
                <w:szCs w:val="18"/>
              </w:rPr>
            </w:pPr>
            <w:r>
              <w:rPr>
                <w:bCs/>
                <w:sz w:val="18"/>
                <w:szCs w:val="18"/>
              </w:rPr>
              <w:t>Děti a mládež;</w:t>
            </w:r>
          </w:p>
          <w:p w14:paraId="52E15F2E" w14:textId="77777777" w:rsidR="00541386" w:rsidRDefault="00541386">
            <w:pPr>
              <w:pStyle w:val="Odstavecseseznamem"/>
              <w:numPr>
                <w:ilvl w:val="0"/>
                <w:numId w:val="26"/>
              </w:numPr>
              <w:pBdr>
                <w:top w:val="nil"/>
                <w:left w:val="nil"/>
                <w:bottom w:val="nil"/>
                <w:right w:val="nil"/>
                <w:between w:val="nil"/>
              </w:pBdr>
              <w:spacing w:after="0" w:line="240" w:lineRule="auto"/>
              <w:rPr>
                <w:bCs/>
                <w:sz w:val="18"/>
                <w:szCs w:val="18"/>
              </w:rPr>
            </w:pPr>
            <w:r>
              <w:rPr>
                <w:bCs/>
                <w:sz w:val="18"/>
                <w:szCs w:val="18"/>
              </w:rPr>
              <w:t>rodiny s dětmi ohrožené sociálním vyloučením či v něm žijící;</w:t>
            </w:r>
          </w:p>
          <w:p w14:paraId="2B0D4A3E" w14:textId="77777777" w:rsidR="00541386" w:rsidRPr="00117FD4" w:rsidRDefault="00541386" w:rsidP="00E30A7E">
            <w:pPr>
              <w:pStyle w:val="Odstavecseseznamem"/>
              <w:pBdr>
                <w:top w:val="nil"/>
                <w:left w:val="nil"/>
                <w:bottom w:val="nil"/>
                <w:right w:val="nil"/>
                <w:between w:val="nil"/>
              </w:pBdr>
              <w:spacing w:after="0" w:line="240" w:lineRule="auto"/>
              <w:rPr>
                <w:bCs/>
                <w:sz w:val="18"/>
                <w:szCs w:val="18"/>
              </w:rPr>
            </w:pPr>
          </w:p>
        </w:tc>
      </w:tr>
      <w:tr w:rsidR="00541386" w:rsidRPr="00DC7D9E" w14:paraId="7F9143C4" w14:textId="77777777" w:rsidTr="00541386">
        <w:trPr>
          <w:trHeight w:val="5412"/>
        </w:trPr>
        <w:tc>
          <w:tcPr>
            <w:tcW w:w="75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DBD18E7" w14:textId="77777777" w:rsidR="00541386" w:rsidRPr="00117FD4" w:rsidRDefault="00541386" w:rsidP="00E30A7E">
            <w:pPr>
              <w:spacing w:after="0"/>
              <w:rPr>
                <w:b/>
                <w:color w:val="1072B9" w:themeColor="accent1"/>
                <w:sz w:val="18"/>
                <w:szCs w:val="18"/>
              </w:rPr>
            </w:pPr>
            <w:r w:rsidRPr="00117FD4">
              <w:rPr>
                <w:b/>
                <w:color w:val="1072B9" w:themeColor="accent1"/>
                <w:sz w:val="18"/>
                <w:szCs w:val="18"/>
              </w:rPr>
              <w:t xml:space="preserve">Příčiny </w:t>
            </w:r>
          </w:p>
          <w:p w14:paraId="2A7102E0" w14:textId="77777777" w:rsidR="00541386" w:rsidRPr="00117FD4" w:rsidRDefault="00541386" w:rsidP="00E30A7E">
            <w:pPr>
              <w:spacing w:after="0"/>
              <w:rPr>
                <w:b/>
                <w:color w:val="1072B9" w:themeColor="accent1"/>
                <w:sz w:val="18"/>
                <w:szCs w:val="18"/>
              </w:rPr>
            </w:pPr>
            <w:r w:rsidRPr="00117FD4">
              <w:rPr>
                <w:b/>
                <w:color w:val="1072B9" w:themeColor="accent1"/>
                <w:sz w:val="18"/>
                <w:szCs w:val="18"/>
              </w:rPr>
              <w:t xml:space="preserve">a dopady </w:t>
            </w:r>
          </w:p>
        </w:tc>
        <w:tc>
          <w:tcPr>
            <w:tcW w:w="42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88249D" w14:textId="77777777" w:rsidR="00541386" w:rsidRPr="00117FD4" w:rsidRDefault="00541386" w:rsidP="00E30A7E">
            <w:pPr>
              <w:spacing w:after="0" w:line="240" w:lineRule="auto"/>
              <w:rPr>
                <w:bCs/>
                <w:sz w:val="18"/>
                <w:szCs w:val="18"/>
              </w:rPr>
            </w:pPr>
            <w:r w:rsidRPr="00117FD4">
              <w:rPr>
                <w:b/>
                <w:bCs/>
                <w:sz w:val="18"/>
                <w:szCs w:val="18"/>
              </w:rPr>
              <w:t>Klíčový problém</w:t>
            </w:r>
            <w:r w:rsidRPr="00117FD4">
              <w:rPr>
                <w:bCs/>
                <w:sz w:val="18"/>
                <w:szCs w:val="18"/>
              </w:rPr>
              <w:t>:</w:t>
            </w:r>
          </w:p>
          <w:p w14:paraId="1DF181B0" w14:textId="77777777" w:rsidR="00541386" w:rsidRPr="00117FD4" w:rsidRDefault="00541386">
            <w:pPr>
              <w:pStyle w:val="Odstavecseseznamem"/>
              <w:numPr>
                <w:ilvl w:val="0"/>
                <w:numId w:val="20"/>
              </w:numPr>
              <w:spacing w:after="0" w:line="240" w:lineRule="auto"/>
              <w:rPr>
                <w:b/>
                <w:bCs/>
                <w:color w:val="1072B9" w:themeColor="accent1"/>
                <w:sz w:val="18"/>
                <w:szCs w:val="18"/>
              </w:rPr>
            </w:pPr>
            <w:r>
              <w:rPr>
                <w:b/>
                <w:bCs/>
                <w:color w:val="1072B9" w:themeColor="accent1"/>
                <w:sz w:val="18"/>
                <w:szCs w:val="18"/>
              </w:rPr>
              <w:t>Děti a mládež ze sociálně vyloučeného prostředí se potýkají s vysokou školní neúspěšností, dopouštějí se rizikového chování (násilí, šikana, užívání OPL) a získávají celou řadu hendikepů (nízká či žádná kvalifikace, závislosti, předlužení apod.) pro úspěšný vstup na trh práce a do dospělého života</w:t>
            </w:r>
            <w:r w:rsidRPr="00117FD4">
              <w:rPr>
                <w:b/>
                <w:bCs/>
                <w:color w:val="1072B9" w:themeColor="accent1"/>
                <w:sz w:val="18"/>
                <w:szCs w:val="18"/>
              </w:rPr>
              <w:t>.</w:t>
            </w:r>
          </w:p>
          <w:p w14:paraId="550910EE" w14:textId="77777777" w:rsidR="00541386" w:rsidRDefault="00541386" w:rsidP="00E30A7E">
            <w:pPr>
              <w:spacing w:after="0" w:line="240" w:lineRule="auto"/>
              <w:rPr>
                <w:b/>
                <w:sz w:val="18"/>
                <w:szCs w:val="18"/>
              </w:rPr>
            </w:pPr>
            <w:r w:rsidRPr="00117FD4">
              <w:rPr>
                <w:b/>
                <w:sz w:val="18"/>
                <w:szCs w:val="18"/>
              </w:rPr>
              <w:t>Příčiny problému:</w:t>
            </w:r>
          </w:p>
          <w:p w14:paraId="57DB6C0D" w14:textId="77777777" w:rsidR="00541386" w:rsidRDefault="00541386">
            <w:pPr>
              <w:pStyle w:val="Odstavecseseznamem"/>
              <w:numPr>
                <w:ilvl w:val="0"/>
                <w:numId w:val="29"/>
              </w:numPr>
              <w:spacing w:after="0" w:line="240" w:lineRule="auto"/>
              <w:rPr>
                <w:bCs/>
                <w:sz w:val="18"/>
                <w:szCs w:val="18"/>
              </w:rPr>
            </w:pPr>
            <w:r>
              <w:rPr>
                <w:bCs/>
                <w:sz w:val="18"/>
                <w:szCs w:val="18"/>
              </w:rPr>
              <w:t>E</w:t>
            </w:r>
            <w:r w:rsidRPr="008F3CAA">
              <w:rPr>
                <w:bCs/>
                <w:sz w:val="18"/>
                <w:szCs w:val="18"/>
              </w:rPr>
              <w:t>konomická situace</w:t>
            </w:r>
            <w:r>
              <w:rPr>
                <w:bCs/>
                <w:sz w:val="18"/>
                <w:szCs w:val="18"/>
              </w:rPr>
              <w:t xml:space="preserve"> v rodině</w:t>
            </w:r>
            <w:r w:rsidRPr="008F3CAA">
              <w:rPr>
                <w:bCs/>
                <w:sz w:val="18"/>
                <w:szCs w:val="18"/>
              </w:rPr>
              <w:t xml:space="preserve"> – chudoba, dlouhodobá nezaměstnanost, předlužení a exekuce, finanční negramotnost atp</w:t>
            </w:r>
            <w:r>
              <w:rPr>
                <w:bCs/>
                <w:sz w:val="18"/>
                <w:szCs w:val="18"/>
              </w:rPr>
              <w:t>.;</w:t>
            </w:r>
          </w:p>
          <w:p w14:paraId="17CD16A7" w14:textId="18C86868" w:rsidR="00541386" w:rsidRDefault="00541386">
            <w:pPr>
              <w:pStyle w:val="Odstavecseseznamem"/>
              <w:numPr>
                <w:ilvl w:val="0"/>
                <w:numId w:val="29"/>
              </w:numPr>
              <w:spacing w:after="0" w:line="240" w:lineRule="auto"/>
              <w:rPr>
                <w:bCs/>
                <w:sz w:val="18"/>
                <w:szCs w:val="18"/>
              </w:rPr>
            </w:pPr>
            <w:r w:rsidRPr="008F3CAA">
              <w:rPr>
                <w:bCs/>
                <w:sz w:val="18"/>
                <w:szCs w:val="18"/>
              </w:rPr>
              <w:t>bydlení – substandardní bydlení v</w:t>
            </w:r>
            <w:r w:rsidR="00F308F5">
              <w:rPr>
                <w:bCs/>
                <w:sz w:val="18"/>
                <w:szCs w:val="18"/>
              </w:rPr>
              <w:t> </w:t>
            </w:r>
            <w:r w:rsidRPr="008F3CAA">
              <w:rPr>
                <w:bCs/>
                <w:sz w:val="18"/>
                <w:szCs w:val="18"/>
              </w:rPr>
              <w:t>soc</w:t>
            </w:r>
            <w:r w:rsidR="00F308F5">
              <w:rPr>
                <w:bCs/>
                <w:sz w:val="18"/>
                <w:szCs w:val="18"/>
              </w:rPr>
              <w:t>iálně</w:t>
            </w:r>
            <w:r w:rsidRPr="008F3CAA">
              <w:rPr>
                <w:bCs/>
                <w:sz w:val="18"/>
                <w:szCs w:val="18"/>
              </w:rPr>
              <w:t xml:space="preserve"> vyl</w:t>
            </w:r>
            <w:r w:rsidR="00F308F5">
              <w:rPr>
                <w:bCs/>
                <w:sz w:val="18"/>
                <w:szCs w:val="18"/>
              </w:rPr>
              <w:t>oučených</w:t>
            </w:r>
            <w:r w:rsidRPr="008F3CAA">
              <w:rPr>
                <w:bCs/>
                <w:sz w:val="18"/>
                <w:szCs w:val="18"/>
              </w:rPr>
              <w:t xml:space="preserve"> a segregovaných "mikrolokalitách" (nejistota, časté stěhování, nízká kvalita bydlení, plísně, vysoké nájmy vzhledem k příjmu, obchod s chudobou, nedostatek občanské vybavenosti v okolí – zejména nedostatek lékařů</w:t>
            </w:r>
            <w:r>
              <w:rPr>
                <w:bCs/>
                <w:sz w:val="18"/>
                <w:szCs w:val="18"/>
              </w:rPr>
              <w:t>);</w:t>
            </w:r>
          </w:p>
          <w:p w14:paraId="31EAB5AC" w14:textId="77777777" w:rsidR="00541386" w:rsidRDefault="00541386">
            <w:pPr>
              <w:pStyle w:val="Odstavecseseznamem"/>
              <w:numPr>
                <w:ilvl w:val="0"/>
                <w:numId w:val="29"/>
              </w:numPr>
              <w:spacing w:after="0" w:line="240" w:lineRule="auto"/>
              <w:rPr>
                <w:bCs/>
                <w:sz w:val="18"/>
                <w:szCs w:val="18"/>
              </w:rPr>
            </w:pPr>
            <w:r w:rsidRPr="008F3CAA">
              <w:rPr>
                <w:bCs/>
                <w:sz w:val="18"/>
                <w:szCs w:val="18"/>
              </w:rPr>
              <w:t>kompetence rodičů (rodičovské a sociální) – rodiče samotní pocházejí ze sociálně znevýhodněného prostředí;</w:t>
            </w:r>
          </w:p>
          <w:p w14:paraId="14485962" w14:textId="77777777" w:rsidR="00541386" w:rsidRDefault="00541386">
            <w:pPr>
              <w:pStyle w:val="Odstavecseseznamem"/>
              <w:numPr>
                <w:ilvl w:val="0"/>
                <w:numId w:val="29"/>
              </w:numPr>
              <w:spacing w:after="0" w:line="240" w:lineRule="auto"/>
              <w:rPr>
                <w:bCs/>
                <w:sz w:val="18"/>
                <w:szCs w:val="18"/>
              </w:rPr>
            </w:pPr>
            <w:r w:rsidRPr="00666BFE">
              <w:rPr>
                <w:bCs/>
                <w:sz w:val="18"/>
                <w:szCs w:val="18"/>
              </w:rPr>
              <w:t>rodiče nemotivují děti a mládež ke: vzdělání, smysluplnému trávení volného času (sport, kroužky, umělecké činnosti apod.), nemají finance na placení kroužků a volnočasových aktivit (mnohdy i na obědy ve školách či školní výlety atp.) a posléze k</w:t>
            </w:r>
            <w:r>
              <w:rPr>
                <w:bCs/>
                <w:sz w:val="18"/>
                <w:szCs w:val="18"/>
              </w:rPr>
              <w:t> </w:t>
            </w:r>
            <w:r w:rsidRPr="00666BFE">
              <w:rPr>
                <w:bCs/>
                <w:sz w:val="18"/>
                <w:szCs w:val="18"/>
              </w:rPr>
              <w:t>zaměstnání</w:t>
            </w:r>
            <w:r>
              <w:rPr>
                <w:bCs/>
                <w:sz w:val="18"/>
                <w:szCs w:val="18"/>
              </w:rPr>
              <w:t>;</w:t>
            </w:r>
          </w:p>
          <w:p w14:paraId="3699CC89" w14:textId="77777777" w:rsidR="00541386" w:rsidRDefault="00541386">
            <w:pPr>
              <w:pStyle w:val="Odstavecseseznamem"/>
              <w:numPr>
                <w:ilvl w:val="0"/>
                <w:numId w:val="29"/>
              </w:numPr>
              <w:spacing w:after="0" w:line="240" w:lineRule="auto"/>
              <w:rPr>
                <w:bCs/>
                <w:sz w:val="18"/>
                <w:szCs w:val="18"/>
              </w:rPr>
            </w:pPr>
            <w:r>
              <w:rPr>
                <w:bCs/>
                <w:sz w:val="18"/>
                <w:szCs w:val="18"/>
              </w:rPr>
              <w:t>n</w:t>
            </w:r>
            <w:r w:rsidRPr="008F3CAA">
              <w:rPr>
                <w:bCs/>
                <w:sz w:val="18"/>
                <w:szCs w:val="18"/>
              </w:rPr>
              <w:t>ízká motivace dětí a mládeže trávit volný čas cílevědomě;</w:t>
            </w:r>
          </w:p>
          <w:p w14:paraId="454865A2" w14:textId="77777777" w:rsidR="00541386" w:rsidRDefault="00541386">
            <w:pPr>
              <w:pStyle w:val="Odstavecseseznamem"/>
              <w:numPr>
                <w:ilvl w:val="0"/>
                <w:numId w:val="29"/>
              </w:numPr>
              <w:spacing w:after="0" w:line="240" w:lineRule="auto"/>
              <w:rPr>
                <w:bCs/>
                <w:sz w:val="18"/>
                <w:szCs w:val="18"/>
              </w:rPr>
            </w:pPr>
            <w:r w:rsidRPr="008F3CAA">
              <w:rPr>
                <w:bCs/>
                <w:sz w:val="18"/>
                <w:szCs w:val="18"/>
              </w:rPr>
              <w:t>nabídka volnočasových aktivit nereflektuje potřeby CS</w:t>
            </w:r>
            <w:r>
              <w:rPr>
                <w:bCs/>
                <w:sz w:val="18"/>
                <w:szCs w:val="18"/>
              </w:rPr>
              <w:t>;</w:t>
            </w:r>
          </w:p>
          <w:p w14:paraId="056FC4BB" w14:textId="77777777" w:rsidR="00541386" w:rsidRDefault="00541386">
            <w:pPr>
              <w:pStyle w:val="Odstavecseseznamem"/>
              <w:numPr>
                <w:ilvl w:val="0"/>
                <w:numId w:val="29"/>
              </w:numPr>
              <w:spacing w:after="0" w:line="240" w:lineRule="auto"/>
              <w:rPr>
                <w:bCs/>
                <w:sz w:val="18"/>
                <w:szCs w:val="18"/>
              </w:rPr>
            </w:pPr>
            <w:r w:rsidRPr="008F3CAA">
              <w:rPr>
                <w:bCs/>
                <w:sz w:val="18"/>
                <w:szCs w:val="18"/>
              </w:rPr>
              <w:t>snadná dostupnost a akceptace drog a závislosti v rodinách či mezi vrstevníky jako „vzor“</w:t>
            </w:r>
            <w:r>
              <w:rPr>
                <w:bCs/>
                <w:sz w:val="18"/>
                <w:szCs w:val="18"/>
              </w:rPr>
              <w:t>;</w:t>
            </w:r>
          </w:p>
          <w:p w14:paraId="2BDAFB59" w14:textId="77777777" w:rsidR="00541386" w:rsidRDefault="00541386">
            <w:pPr>
              <w:pStyle w:val="Odstavecseseznamem"/>
              <w:numPr>
                <w:ilvl w:val="0"/>
                <w:numId w:val="29"/>
              </w:numPr>
              <w:spacing w:after="0" w:line="240" w:lineRule="auto"/>
              <w:rPr>
                <w:bCs/>
                <w:sz w:val="18"/>
                <w:szCs w:val="18"/>
              </w:rPr>
            </w:pPr>
            <w:r w:rsidRPr="008F3CAA">
              <w:rPr>
                <w:bCs/>
                <w:sz w:val="18"/>
                <w:szCs w:val="18"/>
              </w:rPr>
              <w:t>psychická nepohoda v důsledku deprivace (materiální, podnětové, citové, sociální apod.) v</w:t>
            </w:r>
            <w:r>
              <w:rPr>
                <w:bCs/>
                <w:sz w:val="18"/>
                <w:szCs w:val="18"/>
              </w:rPr>
              <w:t> </w:t>
            </w:r>
            <w:r w:rsidRPr="008F3CAA">
              <w:rPr>
                <w:bCs/>
                <w:sz w:val="18"/>
                <w:szCs w:val="18"/>
              </w:rPr>
              <w:t>rodině</w:t>
            </w:r>
            <w:r>
              <w:rPr>
                <w:bCs/>
                <w:sz w:val="18"/>
                <w:szCs w:val="18"/>
              </w:rPr>
              <w:t>;</w:t>
            </w:r>
          </w:p>
          <w:p w14:paraId="0AE94EC4" w14:textId="77777777" w:rsidR="00541386" w:rsidRDefault="00541386">
            <w:pPr>
              <w:pStyle w:val="Odstavecseseznamem"/>
              <w:numPr>
                <w:ilvl w:val="0"/>
                <w:numId w:val="29"/>
              </w:numPr>
              <w:spacing w:after="0" w:line="240" w:lineRule="auto"/>
              <w:rPr>
                <w:bCs/>
                <w:sz w:val="18"/>
                <w:szCs w:val="18"/>
              </w:rPr>
            </w:pPr>
            <w:r w:rsidRPr="008F3CAA">
              <w:rPr>
                <w:bCs/>
                <w:sz w:val="18"/>
                <w:szCs w:val="18"/>
              </w:rPr>
              <w:t>strach z nepřijetí majoritou</w:t>
            </w:r>
            <w:r>
              <w:rPr>
                <w:bCs/>
                <w:sz w:val="18"/>
                <w:szCs w:val="18"/>
              </w:rPr>
              <w:t>;</w:t>
            </w:r>
          </w:p>
          <w:p w14:paraId="337F68FB" w14:textId="77777777" w:rsidR="00541386" w:rsidRDefault="00541386">
            <w:pPr>
              <w:pStyle w:val="Odstavecseseznamem"/>
              <w:numPr>
                <w:ilvl w:val="0"/>
                <w:numId w:val="29"/>
              </w:numPr>
              <w:spacing w:after="0" w:line="240" w:lineRule="auto"/>
              <w:rPr>
                <w:bCs/>
                <w:sz w:val="18"/>
                <w:szCs w:val="18"/>
              </w:rPr>
            </w:pPr>
            <w:r w:rsidRPr="008F3CAA">
              <w:rPr>
                <w:bCs/>
                <w:sz w:val="18"/>
                <w:szCs w:val="18"/>
              </w:rPr>
              <w:t>absence - resp. nedostatečné kapacity pro funkční case-management</w:t>
            </w:r>
            <w:r>
              <w:rPr>
                <w:bCs/>
                <w:sz w:val="18"/>
                <w:szCs w:val="18"/>
              </w:rPr>
              <w:t>;</w:t>
            </w:r>
          </w:p>
          <w:p w14:paraId="39EB2C5E" w14:textId="77777777" w:rsidR="00541386" w:rsidRPr="008F3CAA" w:rsidRDefault="00541386">
            <w:pPr>
              <w:pStyle w:val="Odstavecseseznamem"/>
              <w:numPr>
                <w:ilvl w:val="0"/>
                <w:numId w:val="29"/>
              </w:numPr>
              <w:spacing w:after="0" w:line="240" w:lineRule="auto"/>
              <w:rPr>
                <w:bCs/>
                <w:sz w:val="18"/>
                <w:szCs w:val="18"/>
              </w:rPr>
            </w:pPr>
            <w:r w:rsidRPr="00666BFE">
              <w:rPr>
                <w:bCs/>
                <w:sz w:val="18"/>
                <w:szCs w:val="18"/>
              </w:rPr>
              <w:t>absence sociálních pedagogů a školních psychologů v</w:t>
            </w:r>
            <w:r>
              <w:rPr>
                <w:bCs/>
                <w:sz w:val="18"/>
                <w:szCs w:val="18"/>
              </w:rPr>
              <w:t> </w:t>
            </w:r>
            <w:r w:rsidRPr="00666BFE">
              <w:rPr>
                <w:bCs/>
                <w:sz w:val="18"/>
                <w:szCs w:val="18"/>
              </w:rPr>
              <w:t>ZŠ</w:t>
            </w:r>
            <w:r>
              <w:rPr>
                <w:bCs/>
                <w:sz w:val="18"/>
                <w:szCs w:val="18"/>
              </w:rPr>
              <w:t>.</w:t>
            </w:r>
          </w:p>
          <w:p w14:paraId="0E11DB0F" w14:textId="77777777" w:rsidR="00541386" w:rsidRPr="00117FD4" w:rsidRDefault="00541386" w:rsidP="00E30A7E">
            <w:pPr>
              <w:spacing w:after="0" w:line="240" w:lineRule="auto"/>
              <w:rPr>
                <w:b/>
                <w:sz w:val="18"/>
                <w:szCs w:val="18"/>
              </w:rPr>
            </w:pPr>
            <w:r w:rsidRPr="00117FD4">
              <w:rPr>
                <w:b/>
                <w:sz w:val="18"/>
                <w:szCs w:val="18"/>
              </w:rPr>
              <w:t>Dopady neřešení příčin problémů:</w:t>
            </w:r>
          </w:p>
          <w:p w14:paraId="5E0D77CF" w14:textId="77777777" w:rsidR="00541386" w:rsidRDefault="00541386">
            <w:pPr>
              <w:pStyle w:val="Odstavecseseznamem"/>
              <w:numPr>
                <w:ilvl w:val="0"/>
                <w:numId w:val="28"/>
              </w:numPr>
              <w:spacing w:after="0" w:line="240" w:lineRule="auto"/>
              <w:rPr>
                <w:bCs/>
                <w:sz w:val="18"/>
                <w:szCs w:val="18"/>
              </w:rPr>
            </w:pPr>
            <w:r w:rsidRPr="00666BFE">
              <w:rPr>
                <w:bCs/>
                <w:sz w:val="18"/>
                <w:szCs w:val="18"/>
              </w:rPr>
              <w:t>nekvalitní životní podmínky negativně ovlivňují například podmínky ke studiu/vzdělávání a mají vliv na školní neúspěšnost</w:t>
            </w:r>
            <w:r>
              <w:rPr>
                <w:bCs/>
                <w:sz w:val="18"/>
                <w:szCs w:val="18"/>
              </w:rPr>
              <w:t xml:space="preserve"> a předčasné odchody ze ZŠ;</w:t>
            </w:r>
          </w:p>
          <w:p w14:paraId="45BA243A" w14:textId="77777777" w:rsidR="00541386" w:rsidRDefault="00541386">
            <w:pPr>
              <w:pStyle w:val="Odstavecseseznamem"/>
              <w:numPr>
                <w:ilvl w:val="0"/>
                <w:numId w:val="28"/>
              </w:numPr>
              <w:spacing w:after="0" w:line="240" w:lineRule="auto"/>
              <w:rPr>
                <w:bCs/>
                <w:sz w:val="18"/>
                <w:szCs w:val="18"/>
              </w:rPr>
            </w:pPr>
            <w:r w:rsidRPr="00666BFE">
              <w:rPr>
                <w:bCs/>
                <w:sz w:val="18"/>
                <w:szCs w:val="18"/>
              </w:rPr>
              <w:t>reprodukce sociálního vyloučení/mezigenerační přenos vzorců chování a životních strategií včetně nízkých kompetencí: děti bez dozoru, nenastavení hranic ve výchově atp.; Nízká motivace dětí a mládeže ke vzdělávání a trávení volného času cílevědomě</w:t>
            </w:r>
            <w:r>
              <w:rPr>
                <w:bCs/>
                <w:sz w:val="18"/>
                <w:szCs w:val="18"/>
              </w:rPr>
              <w:t>;</w:t>
            </w:r>
          </w:p>
          <w:p w14:paraId="110CB1B8" w14:textId="77777777" w:rsidR="00541386" w:rsidRDefault="00541386">
            <w:pPr>
              <w:pStyle w:val="Odstavecseseznamem"/>
              <w:numPr>
                <w:ilvl w:val="0"/>
                <w:numId w:val="28"/>
              </w:numPr>
              <w:spacing w:after="0" w:line="240" w:lineRule="auto"/>
              <w:rPr>
                <w:bCs/>
                <w:sz w:val="18"/>
                <w:szCs w:val="18"/>
              </w:rPr>
            </w:pPr>
            <w:r w:rsidRPr="00666BFE">
              <w:rPr>
                <w:bCs/>
                <w:sz w:val="18"/>
                <w:szCs w:val="18"/>
              </w:rPr>
              <w:t>strach</w:t>
            </w:r>
            <w:r>
              <w:rPr>
                <w:bCs/>
                <w:sz w:val="18"/>
                <w:szCs w:val="18"/>
              </w:rPr>
              <w:t xml:space="preserve"> CS</w:t>
            </w:r>
            <w:r w:rsidRPr="00666BFE">
              <w:rPr>
                <w:bCs/>
                <w:sz w:val="18"/>
                <w:szCs w:val="18"/>
              </w:rPr>
              <w:t xml:space="preserve"> z nepřijetí majoritou, nedůvěr</w:t>
            </w:r>
            <w:r>
              <w:rPr>
                <w:bCs/>
                <w:sz w:val="18"/>
                <w:szCs w:val="18"/>
              </w:rPr>
              <w:t>a</w:t>
            </w:r>
            <w:r w:rsidRPr="00666BFE">
              <w:rPr>
                <w:bCs/>
                <w:sz w:val="18"/>
                <w:szCs w:val="18"/>
              </w:rPr>
              <w:t xml:space="preserve"> v autority; experimenty s drogami (včetně alkoholu a dalších legálních látek) a rané závislosti (i nelátkové – hraní her atp.), agresivní chování a šikana, předčasné sexuální chování</w:t>
            </w:r>
            <w:r>
              <w:rPr>
                <w:bCs/>
                <w:sz w:val="18"/>
                <w:szCs w:val="18"/>
              </w:rPr>
              <w:t>;</w:t>
            </w:r>
          </w:p>
          <w:p w14:paraId="2F0AA1DB" w14:textId="77777777" w:rsidR="00541386" w:rsidRDefault="00541386">
            <w:pPr>
              <w:pStyle w:val="Odstavecseseznamem"/>
              <w:numPr>
                <w:ilvl w:val="0"/>
                <w:numId w:val="28"/>
              </w:numPr>
              <w:spacing w:after="0" w:line="240" w:lineRule="auto"/>
              <w:rPr>
                <w:bCs/>
                <w:sz w:val="18"/>
                <w:szCs w:val="18"/>
              </w:rPr>
            </w:pPr>
            <w:r>
              <w:rPr>
                <w:bCs/>
                <w:sz w:val="18"/>
                <w:szCs w:val="18"/>
              </w:rPr>
              <w:t>závislosti a kriminalita;</w:t>
            </w:r>
          </w:p>
          <w:p w14:paraId="45F0295F" w14:textId="77777777" w:rsidR="00541386" w:rsidRDefault="00541386">
            <w:pPr>
              <w:pStyle w:val="Odstavecseseznamem"/>
              <w:numPr>
                <w:ilvl w:val="0"/>
                <w:numId w:val="28"/>
              </w:numPr>
              <w:spacing w:after="0" w:line="240" w:lineRule="auto"/>
              <w:rPr>
                <w:bCs/>
                <w:sz w:val="18"/>
                <w:szCs w:val="18"/>
              </w:rPr>
            </w:pPr>
            <w:r>
              <w:rPr>
                <w:bCs/>
                <w:sz w:val="18"/>
                <w:szCs w:val="18"/>
              </w:rPr>
              <w:t>vysoká míra nezaměstnanosti u mladých dospělých;</w:t>
            </w:r>
          </w:p>
          <w:p w14:paraId="2970010C" w14:textId="77777777" w:rsidR="00541386" w:rsidRDefault="00541386">
            <w:pPr>
              <w:pStyle w:val="Odstavecseseznamem"/>
              <w:numPr>
                <w:ilvl w:val="0"/>
                <w:numId w:val="28"/>
              </w:numPr>
              <w:spacing w:after="0" w:line="240" w:lineRule="auto"/>
              <w:rPr>
                <w:bCs/>
                <w:sz w:val="18"/>
                <w:szCs w:val="18"/>
              </w:rPr>
            </w:pPr>
            <w:r>
              <w:rPr>
                <w:bCs/>
                <w:sz w:val="18"/>
                <w:szCs w:val="18"/>
              </w:rPr>
              <w:t>vysoká míra předlužených u mladých dospělých;</w:t>
            </w:r>
          </w:p>
          <w:p w14:paraId="48E4F38A" w14:textId="77777777" w:rsidR="00541386" w:rsidRDefault="00541386">
            <w:pPr>
              <w:pStyle w:val="Odstavecseseznamem"/>
              <w:numPr>
                <w:ilvl w:val="0"/>
                <w:numId w:val="28"/>
              </w:numPr>
              <w:spacing w:after="0" w:line="240" w:lineRule="auto"/>
              <w:rPr>
                <w:bCs/>
                <w:sz w:val="18"/>
                <w:szCs w:val="18"/>
              </w:rPr>
            </w:pPr>
            <w:r w:rsidRPr="00666BFE">
              <w:rPr>
                <w:bCs/>
                <w:sz w:val="18"/>
                <w:szCs w:val="18"/>
              </w:rPr>
              <w:t>sociální konflikt a jeho zesilování; stereotypy</w:t>
            </w:r>
            <w:r>
              <w:rPr>
                <w:bCs/>
                <w:sz w:val="18"/>
                <w:szCs w:val="18"/>
              </w:rPr>
              <w:t>;</w:t>
            </w:r>
          </w:p>
          <w:p w14:paraId="125FC83B" w14:textId="77777777" w:rsidR="00541386" w:rsidRPr="00117FD4" w:rsidRDefault="00541386">
            <w:pPr>
              <w:pStyle w:val="Odstavecseseznamem"/>
              <w:numPr>
                <w:ilvl w:val="0"/>
                <w:numId w:val="28"/>
              </w:numPr>
              <w:spacing w:after="0" w:line="240" w:lineRule="auto"/>
              <w:rPr>
                <w:bCs/>
                <w:sz w:val="18"/>
                <w:szCs w:val="18"/>
              </w:rPr>
            </w:pPr>
            <w:r w:rsidRPr="00666BFE">
              <w:rPr>
                <w:bCs/>
                <w:sz w:val="18"/>
                <w:szCs w:val="18"/>
              </w:rPr>
              <w:t>nadužívání soc. služeb, závislost na službách,</w:t>
            </w:r>
            <w:r>
              <w:rPr>
                <w:bCs/>
                <w:sz w:val="18"/>
                <w:szCs w:val="18"/>
              </w:rPr>
              <w:t xml:space="preserve"> anebo</w:t>
            </w:r>
            <w:r w:rsidRPr="00666BFE">
              <w:rPr>
                <w:bCs/>
                <w:sz w:val="18"/>
                <w:szCs w:val="18"/>
              </w:rPr>
              <w:t xml:space="preserve"> naopak nevyužití soc. služeb; zbytečně dlouhá latence mezi vznikem problému a hledáním řešení atp.</w:t>
            </w:r>
          </w:p>
        </w:tc>
      </w:tr>
    </w:tbl>
    <w:p w14:paraId="1E41627E" w14:textId="198DDBB4" w:rsidR="000960E0" w:rsidRDefault="000960E0" w:rsidP="009300EB">
      <w:pPr>
        <w:pStyle w:val="Nadpis3"/>
      </w:pPr>
      <w:r>
        <w:br w:type="page"/>
      </w:r>
    </w:p>
    <w:p w14:paraId="4D6C364B" w14:textId="77777777" w:rsidR="0013413B" w:rsidRDefault="0013413B" w:rsidP="00193FA9">
      <w:pPr>
        <w:pStyle w:val="Nadpis1"/>
      </w:pPr>
      <w:bookmarkStart w:id="74" w:name="_Toc173245166"/>
      <w:r w:rsidRPr="00193FA9">
        <w:lastRenderedPageBreak/>
        <w:t>Strategická</w:t>
      </w:r>
      <w:r w:rsidR="00193FA9">
        <w:t xml:space="preserve"> </w:t>
      </w:r>
      <w:r w:rsidRPr="00193FA9">
        <w:t>část</w:t>
      </w:r>
      <w:bookmarkEnd w:id="74"/>
      <w:r>
        <w:t xml:space="preserve"> </w:t>
      </w:r>
    </w:p>
    <w:p w14:paraId="5FF285FB" w14:textId="77777777" w:rsidR="003956C4" w:rsidRDefault="003956C4" w:rsidP="0013413B"/>
    <w:p w14:paraId="57A43E40" w14:textId="77777777" w:rsidR="003956C4" w:rsidRPr="00A52B06" w:rsidRDefault="003956C4" w:rsidP="003956C4">
      <w:pPr>
        <w:shd w:val="clear" w:color="auto" w:fill="1072B9" w:themeFill="accent1"/>
        <w:spacing w:line="240" w:lineRule="auto"/>
        <w:ind w:left="-709" w:right="-850"/>
        <w:jc w:val="center"/>
        <w:rPr>
          <w:b/>
          <w:sz w:val="50"/>
          <w:szCs w:val="50"/>
        </w:rPr>
      </w:pPr>
      <w:r w:rsidRPr="00944A4E">
        <w:rPr>
          <w:b/>
          <w:color w:val="FFFFFF" w:themeColor="background1"/>
          <w:sz w:val="50"/>
          <w:szCs w:val="50"/>
        </w:rPr>
        <w:t>Vize</w:t>
      </w:r>
      <w:r w:rsidRPr="00944A4E">
        <w:rPr>
          <w:b/>
          <w:sz w:val="50"/>
          <w:szCs w:val="50"/>
        </w:rPr>
        <w:t xml:space="preserve"> </w:t>
      </w:r>
    </w:p>
    <w:p w14:paraId="52F51416" w14:textId="5B5A245D" w:rsidR="003956C4" w:rsidRPr="003956C4" w:rsidRDefault="003956C4" w:rsidP="003956C4">
      <w:pPr>
        <w:shd w:val="clear" w:color="auto" w:fill="E7E6E6" w:themeFill="background2"/>
        <w:spacing w:line="240" w:lineRule="auto"/>
        <w:ind w:left="-709" w:right="-850"/>
        <w:jc w:val="center"/>
        <w:rPr>
          <w:sz w:val="28"/>
          <w:szCs w:val="28"/>
        </w:rPr>
      </w:pPr>
      <w:r w:rsidRPr="003956C4">
        <w:rPr>
          <w:b/>
          <w:sz w:val="28"/>
          <w:szCs w:val="28"/>
        </w:rPr>
        <w:t>V Novém Městě pod Smrkem je dostatek volnočasového vyžití, sociálních služeb a dalších podpůrných nástrojů pro osoby ohrožené sociálním vyloučením všeho věku, které se díky tomu aktivně zapojují do veřejného a</w:t>
      </w:r>
      <w:r w:rsidR="00F308F5">
        <w:rPr>
          <w:b/>
          <w:sz w:val="28"/>
          <w:szCs w:val="28"/>
        </w:rPr>
        <w:t> </w:t>
      </w:r>
      <w:r w:rsidRPr="003956C4">
        <w:rPr>
          <w:b/>
          <w:sz w:val="28"/>
          <w:szCs w:val="28"/>
        </w:rPr>
        <w:t>společenského života a řeší své individuální problémy v oblasti předlužení, vzdělání, kvalifikace a zaměstnanosti.</w:t>
      </w:r>
    </w:p>
    <w:p w14:paraId="1B1D8C83" w14:textId="77777777" w:rsidR="003956C4" w:rsidRDefault="003956C4" w:rsidP="0013413B"/>
    <w:p w14:paraId="7B2CEB2C" w14:textId="77777777" w:rsidR="0009749F" w:rsidRPr="00BF4AC5" w:rsidRDefault="0009749F" w:rsidP="0009749F">
      <w:pPr>
        <w:spacing w:after="0"/>
        <w:jc w:val="center"/>
      </w:pPr>
    </w:p>
    <w:p w14:paraId="45E0C9AB" w14:textId="069A767B" w:rsidR="001B1006" w:rsidRDefault="003956C4" w:rsidP="003956C4">
      <w:pPr>
        <w:pStyle w:val="Nadpis2"/>
      </w:pPr>
      <w:bookmarkStart w:id="75" w:name="_Toc173245167"/>
      <w:r>
        <w:rPr>
          <w:rStyle w:val="Siln"/>
          <w:b/>
        </w:rPr>
        <w:t>Klíčové problémy, s</w:t>
      </w:r>
      <w:r w:rsidR="00AC12A5">
        <w:rPr>
          <w:rStyle w:val="Siln"/>
          <w:b/>
        </w:rPr>
        <w:t>trategické cíle</w:t>
      </w:r>
      <w:r>
        <w:rPr>
          <w:rStyle w:val="Siln"/>
          <w:b/>
        </w:rPr>
        <w:t xml:space="preserve"> a specifické cíle – napříč</w:t>
      </w:r>
      <w:r>
        <w:t xml:space="preserve"> tematickými oblastmi</w:t>
      </w:r>
      <w:bookmarkEnd w:id="75"/>
    </w:p>
    <w:p w14:paraId="6EC00B05" w14:textId="04839EAD" w:rsidR="006774DF" w:rsidRDefault="00F441E5" w:rsidP="006774DF">
      <w:r>
        <w:t>Identifikace problémů, stanovení cílů a jejich následné dělení do opatření vychází z jednání pracovních skupin LP. Cíle zpravidla navazují na problémy a jsou tak propojené se syntetickou analýzou (výše).</w:t>
      </w:r>
    </w:p>
    <w:p w14:paraId="486B0BA5" w14:textId="77777777" w:rsidR="00F441E5" w:rsidRPr="006774DF" w:rsidRDefault="00F441E5" w:rsidP="006774DF"/>
    <w:p w14:paraId="2A2C6BE0" w14:textId="1F55FCE5" w:rsidR="006774DF" w:rsidRPr="006774DF" w:rsidRDefault="006774DF" w:rsidP="006774DF">
      <w:pPr>
        <w:pStyle w:val="Titulek"/>
      </w:pPr>
      <w:bookmarkStart w:id="76" w:name="_Toc166854447"/>
      <w:r>
        <w:t xml:space="preserve">Tabulka </w:t>
      </w:r>
      <w:r>
        <w:fldChar w:fldCharType="begin"/>
      </w:r>
      <w:r>
        <w:instrText xml:space="preserve"> SEQ Tabulka \* ARABIC </w:instrText>
      </w:r>
      <w:r>
        <w:fldChar w:fldCharType="separate"/>
      </w:r>
      <w:r w:rsidR="00792CF9">
        <w:rPr>
          <w:noProof/>
        </w:rPr>
        <w:t>20</w:t>
      </w:r>
      <w:r>
        <w:rPr>
          <w:noProof/>
        </w:rPr>
        <w:fldChar w:fldCharType="end"/>
      </w:r>
      <w:r>
        <w:t xml:space="preserve"> Klíčové problémy, strategické a specifické cíle</w:t>
      </w:r>
      <w:bookmarkEnd w:id="76"/>
    </w:p>
    <w:tbl>
      <w:tblPr>
        <w:tblStyle w:val="Mkatabulky"/>
        <w:tblpPr w:leftFromText="141" w:rightFromText="141" w:vertAnchor="text" w:horzAnchor="margin" w:tblpX="-719" w:tblpY="208"/>
        <w:tblW w:w="5866" w:type="pct"/>
        <w:tblLook w:val="04A0" w:firstRow="1" w:lastRow="0" w:firstColumn="1" w:lastColumn="0" w:noHBand="0" w:noVBand="1"/>
      </w:tblPr>
      <w:tblGrid>
        <w:gridCol w:w="2985"/>
        <w:gridCol w:w="7647"/>
      </w:tblGrid>
      <w:tr w:rsidR="003956C4" w:rsidRPr="00975581" w14:paraId="34692E4C" w14:textId="77777777" w:rsidTr="00E30A7E">
        <w:trPr>
          <w:trHeight w:val="706"/>
        </w:trPr>
        <w:tc>
          <w:tcPr>
            <w:tcW w:w="1404" w:type="pct"/>
            <w:shd w:val="clear" w:color="auto" w:fill="1072B9" w:themeFill="accent1"/>
            <w:vAlign w:val="center"/>
          </w:tcPr>
          <w:p w14:paraId="3EF0CD7B" w14:textId="77777777" w:rsidR="003956C4" w:rsidRPr="00975581" w:rsidRDefault="003956C4" w:rsidP="00E30A7E">
            <w:pPr>
              <w:spacing w:line="240" w:lineRule="auto"/>
              <w:jc w:val="left"/>
              <w:rPr>
                <w:rFonts w:cstheme="minorHAnsi"/>
                <w:b/>
                <w:color w:val="FFFFFF" w:themeColor="background1"/>
                <w:sz w:val="20"/>
                <w:szCs w:val="20"/>
              </w:rPr>
            </w:pPr>
            <w:r w:rsidRPr="00975581">
              <w:rPr>
                <w:rFonts w:cstheme="minorHAnsi"/>
                <w:b/>
                <w:color w:val="FFFFFF" w:themeColor="background1"/>
                <w:sz w:val="20"/>
                <w:szCs w:val="20"/>
              </w:rPr>
              <w:t>Klíčový problém 1</w:t>
            </w:r>
          </w:p>
          <w:p w14:paraId="3707B2FD" w14:textId="77777777" w:rsidR="003956C4" w:rsidRPr="00C730D8" w:rsidRDefault="003956C4" w:rsidP="00E30A7E">
            <w:pPr>
              <w:spacing w:line="240" w:lineRule="auto"/>
              <w:jc w:val="left"/>
              <w:rPr>
                <w:rFonts w:cstheme="minorHAnsi"/>
                <w:b/>
                <w:i/>
                <w:iCs/>
                <w:color w:val="FFFFFF" w:themeColor="background1"/>
                <w:sz w:val="16"/>
                <w:szCs w:val="16"/>
              </w:rPr>
            </w:pPr>
            <w:r w:rsidRPr="00C730D8">
              <w:rPr>
                <w:rFonts w:cstheme="minorHAnsi"/>
                <w:b/>
                <w:i/>
                <w:iCs/>
                <w:color w:val="FFFFFF" w:themeColor="background1"/>
                <w:sz w:val="20"/>
                <w:szCs w:val="20"/>
              </w:rPr>
              <w:t>Dluhy</w:t>
            </w:r>
          </w:p>
        </w:tc>
        <w:tc>
          <w:tcPr>
            <w:tcW w:w="3596" w:type="pct"/>
            <w:shd w:val="clear" w:color="auto" w:fill="1072B9" w:themeFill="accent1"/>
            <w:vAlign w:val="center"/>
          </w:tcPr>
          <w:p w14:paraId="3D6A5C71" w14:textId="77777777" w:rsidR="003956C4" w:rsidRPr="00C018BB" w:rsidRDefault="003956C4" w:rsidP="00E30A7E">
            <w:pPr>
              <w:spacing w:line="240" w:lineRule="auto"/>
              <w:jc w:val="left"/>
              <w:rPr>
                <w:rFonts w:cstheme="minorHAnsi"/>
                <w:b/>
                <w:color w:val="FFFFFF" w:themeColor="background1"/>
                <w:sz w:val="16"/>
                <w:szCs w:val="16"/>
              </w:rPr>
            </w:pPr>
            <w:r w:rsidRPr="00C018BB">
              <w:rPr>
                <w:rFonts w:eastAsia="Arial"/>
                <w:b/>
                <w:iCs/>
                <w:color w:val="FFFFFF" w:themeColor="background1"/>
                <w:sz w:val="18"/>
                <w:szCs w:val="18"/>
              </w:rPr>
              <w:t>Dlouhodobě vysoký podíl osob v dluhové pasti (3 a více exekucí).</w:t>
            </w:r>
          </w:p>
        </w:tc>
      </w:tr>
      <w:tr w:rsidR="003956C4" w:rsidRPr="00975581" w14:paraId="333DD236" w14:textId="77777777" w:rsidTr="00E30A7E">
        <w:trPr>
          <w:trHeight w:val="688"/>
        </w:trPr>
        <w:tc>
          <w:tcPr>
            <w:tcW w:w="1404" w:type="pct"/>
            <w:shd w:val="clear" w:color="auto" w:fill="F9DDA3" w:themeFill="accent3" w:themeFillTint="66"/>
            <w:vAlign w:val="center"/>
          </w:tcPr>
          <w:p w14:paraId="4221EBE1"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Strategický cíl 1</w:t>
            </w:r>
          </w:p>
        </w:tc>
        <w:tc>
          <w:tcPr>
            <w:tcW w:w="3596" w:type="pct"/>
            <w:shd w:val="clear" w:color="auto" w:fill="F9DDA3" w:themeFill="accent3" w:themeFillTint="66"/>
            <w:vAlign w:val="center"/>
          </w:tcPr>
          <w:p w14:paraId="2A630183" w14:textId="25F8B364" w:rsidR="003956C4" w:rsidRPr="00705C2D" w:rsidRDefault="003956C4" w:rsidP="00E30A7E">
            <w:pPr>
              <w:spacing w:line="240" w:lineRule="auto"/>
              <w:rPr>
                <w:rFonts w:cstheme="minorHAnsi"/>
                <w:sz w:val="16"/>
                <w:szCs w:val="16"/>
              </w:rPr>
            </w:pPr>
            <w:r w:rsidRPr="00933135">
              <w:rPr>
                <w:b/>
                <w:sz w:val="16"/>
                <w:szCs w:val="16"/>
              </w:rPr>
              <w:t>Nezvětšuje se podíl lidí v dluhové pasti, cíleně se pracuje na snížení počtu exekucí u osob z CS a</w:t>
            </w:r>
            <w:r w:rsidR="009D5735">
              <w:rPr>
                <w:b/>
                <w:sz w:val="16"/>
                <w:szCs w:val="16"/>
              </w:rPr>
              <w:t> </w:t>
            </w:r>
            <w:r w:rsidRPr="00933135">
              <w:rPr>
                <w:b/>
                <w:sz w:val="16"/>
                <w:szCs w:val="16"/>
              </w:rPr>
              <w:t>předchází</w:t>
            </w:r>
            <w:r>
              <w:rPr>
                <w:b/>
                <w:sz w:val="16"/>
                <w:szCs w:val="16"/>
              </w:rPr>
              <w:t xml:space="preserve"> </w:t>
            </w:r>
            <w:r w:rsidRPr="00933135">
              <w:rPr>
                <w:b/>
                <w:sz w:val="16"/>
                <w:szCs w:val="16"/>
              </w:rPr>
              <w:t>se vzniku nových exekucí u osob ohrožených sociálním vyloučením.</w:t>
            </w:r>
          </w:p>
        </w:tc>
      </w:tr>
      <w:tr w:rsidR="003956C4" w:rsidRPr="00975581" w14:paraId="206464EC" w14:textId="77777777" w:rsidTr="00B46B9A">
        <w:trPr>
          <w:trHeight w:val="688"/>
        </w:trPr>
        <w:tc>
          <w:tcPr>
            <w:tcW w:w="1404" w:type="pct"/>
            <w:shd w:val="clear" w:color="auto" w:fill="E9F5FD"/>
            <w:vAlign w:val="center"/>
          </w:tcPr>
          <w:p w14:paraId="65B6305D"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w:t>
            </w:r>
            <w:r>
              <w:rPr>
                <w:rFonts w:cstheme="minorHAnsi"/>
                <w:b/>
                <w:sz w:val="16"/>
                <w:szCs w:val="16"/>
              </w:rPr>
              <w:t>pecif</w:t>
            </w:r>
            <w:r w:rsidRPr="00975581">
              <w:rPr>
                <w:rFonts w:cstheme="minorHAnsi"/>
                <w:b/>
                <w:sz w:val="16"/>
                <w:szCs w:val="16"/>
              </w:rPr>
              <w:t>ický cíl 1</w:t>
            </w:r>
            <w:r>
              <w:rPr>
                <w:rFonts w:cstheme="minorHAnsi"/>
                <w:b/>
                <w:sz w:val="16"/>
                <w:szCs w:val="16"/>
              </w:rPr>
              <w:t>.1</w:t>
            </w:r>
          </w:p>
        </w:tc>
        <w:tc>
          <w:tcPr>
            <w:tcW w:w="3596" w:type="pct"/>
            <w:shd w:val="clear" w:color="auto" w:fill="E9F5FD"/>
            <w:vAlign w:val="center"/>
          </w:tcPr>
          <w:p w14:paraId="196A5C52" w14:textId="77777777" w:rsidR="003956C4" w:rsidRPr="00702706" w:rsidRDefault="003956C4" w:rsidP="00E30A7E">
            <w:pPr>
              <w:spacing w:line="240" w:lineRule="auto"/>
              <w:rPr>
                <w:rFonts w:cstheme="minorHAnsi"/>
                <w:sz w:val="16"/>
                <w:szCs w:val="16"/>
              </w:rPr>
            </w:pPr>
            <w:r w:rsidRPr="00702706">
              <w:rPr>
                <w:rFonts w:cstheme="minorHAnsi"/>
                <w:sz w:val="16"/>
                <w:szCs w:val="16"/>
              </w:rPr>
              <w:t>Od roku 2025 se do preventivního osvětového programu s návaznou nabídkou dluhového poradenství zapojí ročně přibližně 60 osob z veřejnosti včetně rodin, dětí a mládeže, dále klientů sociálních služeb a osob s dluhy, které doposud nevyhledali služby dluhového poradenství (zejména z důvodu studu či sociálních tlaků bránících, aby se dostali včas k odborné pomoci).</w:t>
            </w:r>
          </w:p>
        </w:tc>
      </w:tr>
      <w:tr w:rsidR="003956C4" w:rsidRPr="00975581" w14:paraId="1E223E2C" w14:textId="77777777" w:rsidTr="00B46B9A">
        <w:trPr>
          <w:trHeight w:val="617"/>
        </w:trPr>
        <w:tc>
          <w:tcPr>
            <w:tcW w:w="1404" w:type="pct"/>
            <w:shd w:val="clear" w:color="auto" w:fill="E9F5FD"/>
            <w:vAlign w:val="center"/>
          </w:tcPr>
          <w:p w14:paraId="46806EE0"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1.</w:t>
            </w:r>
            <w:r>
              <w:rPr>
                <w:rFonts w:cstheme="minorHAnsi"/>
                <w:b/>
                <w:sz w:val="16"/>
                <w:szCs w:val="16"/>
              </w:rPr>
              <w:t>2</w:t>
            </w:r>
          </w:p>
        </w:tc>
        <w:tc>
          <w:tcPr>
            <w:tcW w:w="3596" w:type="pct"/>
            <w:shd w:val="clear" w:color="auto" w:fill="E9F5FD"/>
            <w:vAlign w:val="center"/>
          </w:tcPr>
          <w:p w14:paraId="482A699B" w14:textId="77777777" w:rsidR="003956C4" w:rsidRPr="00702706" w:rsidRDefault="003956C4" w:rsidP="00E30A7E">
            <w:pPr>
              <w:spacing w:line="240" w:lineRule="auto"/>
              <w:rPr>
                <w:rFonts w:cstheme="minorHAnsi"/>
                <w:sz w:val="16"/>
                <w:szCs w:val="16"/>
              </w:rPr>
            </w:pPr>
            <w:r w:rsidRPr="00702706">
              <w:rPr>
                <w:rFonts w:cstheme="minorHAnsi"/>
                <w:sz w:val="16"/>
                <w:szCs w:val="16"/>
              </w:rPr>
              <w:t>Díky službám dluhového poradenství a dalším sociálním službám v koordinované spolupráci aktivně řeší své dluhy a exekuce přibližně 60 osob ročně.</w:t>
            </w:r>
          </w:p>
        </w:tc>
      </w:tr>
      <w:tr w:rsidR="003956C4" w:rsidRPr="00975581" w14:paraId="68C906ED" w14:textId="77777777" w:rsidTr="00B46B9A">
        <w:trPr>
          <w:trHeight w:val="553"/>
        </w:trPr>
        <w:tc>
          <w:tcPr>
            <w:tcW w:w="1404" w:type="pct"/>
            <w:shd w:val="clear" w:color="auto" w:fill="E9F5FD"/>
            <w:vAlign w:val="center"/>
          </w:tcPr>
          <w:p w14:paraId="22B7CFD0"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1.</w:t>
            </w:r>
            <w:r>
              <w:rPr>
                <w:rFonts w:cstheme="minorHAnsi"/>
                <w:b/>
                <w:sz w:val="16"/>
                <w:szCs w:val="16"/>
              </w:rPr>
              <w:t>3</w:t>
            </w:r>
          </w:p>
        </w:tc>
        <w:tc>
          <w:tcPr>
            <w:tcW w:w="3596" w:type="pct"/>
            <w:shd w:val="clear" w:color="auto" w:fill="E9F5FD"/>
            <w:vAlign w:val="center"/>
          </w:tcPr>
          <w:p w14:paraId="00AC3063" w14:textId="77777777" w:rsidR="003956C4" w:rsidRPr="00702706" w:rsidRDefault="003956C4" w:rsidP="00E30A7E">
            <w:pPr>
              <w:spacing w:line="240" w:lineRule="auto"/>
              <w:rPr>
                <w:rFonts w:cstheme="minorHAnsi"/>
                <w:sz w:val="16"/>
                <w:szCs w:val="16"/>
              </w:rPr>
            </w:pPr>
            <w:r w:rsidRPr="00702706">
              <w:rPr>
                <w:rFonts w:cstheme="minorHAnsi"/>
                <w:sz w:val="16"/>
                <w:szCs w:val="16"/>
              </w:rPr>
              <w:t>Díky funkčnímu preventivnímu systému pro řešení náhlých životních událostí (rozvod, úmrtí v rodině, nemoc, ztráta zaměstnání apod.) s potenciálním dopadem předlužení bude od roku 2025 ročně podpořeno přibližně 20 osob v náhlé finanční tísni.</w:t>
            </w:r>
          </w:p>
        </w:tc>
      </w:tr>
      <w:tr w:rsidR="003956C4" w:rsidRPr="00975581" w14:paraId="1C7D9386" w14:textId="77777777" w:rsidTr="00B46B9A">
        <w:trPr>
          <w:trHeight w:val="553"/>
        </w:trPr>
        <w:tc>
          <w:tcPr>
            <w:tcW w:w="1404" w:type="pct"/>
            <w:shd w:val="clear" w:color="auto" w:fill="E9F5FD"/>
            <w:vAlign w:val="center"/>
          </w:tcPr>
          <w:p w14:paraId="031B9E73"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1.</w:t>
            </w:r>
            <w:r>
              <w:rPr>
                <w:rFonts w:cstheme="minorHAnsi"/>
                <w:b/>
                <w:sz w:val="16"/>
                <w:szCs w:val="16"/>
              </w:rPr>
              <w:t>4</w:t>
            </w:r>
          </w:p>
        </w:tc>
        <w:tc>
          <w:tcPr>
            <w:tcW w:w="3596" w:type="pct"/>
            <w:shd w:val="clear" w:color="auto" w:fill="E9F5FD"/>
            <w:vAlign w:val="center"/>
          </w:tcPr>
          <w:p w14:paraId="559A5361" w14:textId="77777777" w:rsidR="003956C4" w:rsidRPr="00702706" w:rsidRDefault="003956C4" w:rsidP="00E30A7E">
            <w:pPr>
              <w:spacing w:line="240" w:lineRule="auto"/>
              <w:rPr>
                <w:rFonts w:cstheme="minorHAnsi"/>
                <w:sz w:val="16"/>
                <w:szCs w:val="16"/>
              </w:rPr>
            </w:pPr>
            <w:r w:rsidRPr="00702706">
              <w:rPr>
                <w:rFonts w:cstheme="minorHAnsi"/>
                <w:sz w:val="16"/>
                <w:szCs w:val="16"/>
              </w:rPr>
              <w:t>V NMPS vznikne v roce 2025 systém či metodika, aby dluhová problematika byla řešena koordinovaně v rámci místní funkční sítě sociálních a poradenských služeb a pomocí principů case managementu včetně adekvátně zacílených nástrojů.</w:t>
            </w:r>
          </w:p>
        </w:tc>
      </w:tr>
      <w:tr w:rsidR="003956C4" w:rsidRPr="00975581" w14:paraId="71CAAE03" w14:textId="77777777" w:rsidTr="00E30A7E">
        <w:trPr>
          <w:trHeight w:val="561"/>
        </w:trPr>
        <w:tc>
          <w:tcPr>
            <w:tcW w:w="1404" w:type="pct"/>
            <w:shd w:val="clear" w:color="auto" w:fill="1072B9" w:themeFill="accent1"/>
            <w:vAlign w:val="center"/>
          </w:tcPr>
          <w:p w14:paraId="189139A6" w14:textId="77777777" w:rsidR="003956C4" w:rsidRPr="00A82C81" w:rsidRDefault="003956C4" w:rsidP="00E30A7E">
            <w:pPr>
              <w:spacing w:line="240" w:lineRule="auto"/>
              <w:jc w:val="left"/>
              <w:rPr>
                <w:rFonts w:cstheme="minorHAnsi"/>
                <w:b/>
                <w:color w:val="FFFFFF" w:themeColor="background1"/>
                <w:sz w:val="20"/>
                <w:szCs w:val="20"/>
              </w:rPr>
            </w:pPr>
            <w:r w:rsidRPr="00A82C81">
              <w:rPr>
                <w:rFonts w:cstheme="minorHAnsi"/>
                <w:b/>
                <w:color w:val="FFFFFF" w:themeColor="background1"/>
                <w:sz w:val="20"/>
                <w:szCs w:val="20"/>
              </w:rPr>
              <w:t>Klíčový problém 2</w:t>
            </w:r>
          </w:p>
          <w:p w14:paraId="165D511A" w14:textId="77777777" w:rsidR="003956C4" w:rsidRPr="00C730D8" w:rsidRDefault="003956C4" w:rsidP="00E30A7E">
            <w:pPr>
              <w:spacing w:line="240" w:lineRule="auto"/>
              <w:jc w:val="left"/>
              <w:rPr>
                <w:rFonts w:cstheme="minorHAnsi"/>
                <w:b/>
                <w:i/>
                <w:iCs/>
                <w:color w:val="FFFFFF" w:themeColor="background1"/>
                <w:sz w:val="16"/>
                <w:szCs w:val="16"/>
              </w:rPr>
            </w:pPr>
            <w:r w:rsidRPr="00C730D8">
              <w:rPr>
                <w:rFonts w:cstheme="minorHAnsi"/>
                <w:b/>
                <w:i/>
                <w:iCs/>
                <w:color w:val="FFFFFF" w:themeColor="background1"/>
                <w:sz w:val="20"/>
                <w:szCs w:val="20"/>
              </w:rPr>
              <w:t>Bydlení</w:t>
            </w:r>
            <w:r w:rsidRPr="00C730D8">
              <w:rPr>
                <w:rFonts w:cstheme="minorHAnsi"/>
                <w:b/>
                <w:i/>
                <w:iCs/>
                <w:color w:val="FFFFFF" w:themeColor="background1"/>
                <w:sz w:val="16"/>
                <w:szCs w:val="16"/>
              </w:rPr>
              <w:t xml:space="preserve"> </w:t>
            </w:r>
          </w:p>
        </w:tc>
        <w:tc>
          <w:tcPr>
            <w:tcW w:w="3596" w:type="pct"/>
            <w:shd w:val="clear" w:color="auto" w:fill="1072B9" w:themeFill="accent1"/>
            <w:vAlign w:val="center"/>
          </w:tcPr>
          <w:p w14:paraId="14FD03FA" w14:textId="77777777" w:rsidR="003956C4" w:rsidRPr="00AF3A7B" w:rsidRDefault="003956C4" w:rsidP="00E30A7E">
            <w:pPr>
              <w:spacing w:line="240" w:lineRule="auto"/>
              <w:rPr>
                <w:rFonts w:cs="Arial"/>
                <w:color w:val="FFFFFF" w:themeColor="background1"/>
                <w:sz w:val="18"/>
                <w:szCs w:val="18"/>
              </w:rPr>
            </w:pPr>
            <w:r w:rsidRPr="00AF3A7B">
              <w:rPr>
                <w:rFonts w:cs="Arial"/>
                <w:b/>
                <w:color w:val="FFFFFF" w:themeColor="background1"/>
                <w:sz w:val="18"/>
                <w:szCs w:val="18"/>
              </w:rPr>
              <w:t xml:space="preserve">Velké množství domácností, jednotlivců i rodin má problémy s udržením standardního bydlení a žije v nekvalitním bydlení v segregovaných a sociálně vyloučených lokalitách. </w:t>
            </w:r>
          </w:p>
          <w:p w14:paraId="498E43C5" w14:textId="77777777" w:rsidR="003956C4" w:rsidRPr="00AF3A7B" w:rsidRDefault="003956C4" w:rsidP="00E30A7E">
            <w:pPr>
              <w:spacing w:line="240" w:lineRule="auto"/>
              <w:rPr>
                <w:rFonts w:cstheme="minorHAnsi"/>
                <w:b/>
                <w:color w:val="FFFFFF" w:themeColor="background1"/>
                <w:sz w:val="16"/>
                <w:szCs w:val="16"/>
              </w:rPr>
            </w:pPr>
          </w:p>
        </w:tc>
      </w:tr>
      <w:tr w:rsidR="003956C4" w:rsidRPr="00975581" w14:paraId="33FEB4AA" w14:textId="77777777" w:rsidTr="00E30A7E">
        <w:trPr>
          <w:trHeight w:val="686"/>
        </w:trPr>
        <w:tc>
          <w:tcPr>
            <w:tcW w:w="1404" w:type="pct"/>
            <w:shd w:val="clear" w:color="auto" w:fill="F9DDA3" w:themeFill="accent3" w:themeFillTint="66"/>
            <w:vAlign w:val="center"/>
          </w:tcPr>
          <w:p w14:paraId="078293F1"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Strategický cíl 2</w:t>
            </w:r>
          </w:p>
        </w:tc>
        <w:tc>
          <w:tcPr>
            <w:tcW w:w="3596" w:type="pct"/>
            <w:shd w:val="clear" w:color="auto" w:fill="F9DDA3" w:themeFill="accent3" w:themeFillTint="66"/>
            <w:vAlign w:val="center"/>
          </w:tcPr>
          <w:p w14:paraId="377238ED" w14:textId="77777777" w:rsidR="003956C4" w:rsidRPr="00AF3A7B" w:rsidRDefault="003956C4" w:rsidP="00E30A7E">
            <w:pPr>
              <w:spacing w:line="240" w:lineRule="auto"/>
              <w:rPr>
                <w:rFonts w:cstheme="minorHAnsi"/>
                <w:b/>
                <w:color w:val="FFFFFF" w:themeColor="background1"/>
                <w:sz w:val="16"/>
                <w:szCs w:val="16"/>
              </w:rPr>
            </w:pPr>
            <w:r w:rsidRPr="00252C58">
              <w:rPr>
                <w:rFonts w:cstheme="minorHAnsi"/>
                <w:b/>
                <w:sz w:val="16"/>
                <w:szCs w:val="16"/>
              </w:rPr>
              <w:t>Město s místními aktéry aktivně řeší problémy spojené se segregací sociálně vyloučených obyvatel (dluhy na nájemném a službách, poškozování nemovitostí, závislosti, problematické soužití obyvatel atp.), zvyšuje tak kvalitu bydlení a soužití a zmírňuje nežádoucí dopady sociálního vyloučení.</w:t>
            </w:r>
          </w:p>
        </w:tc>
      </w:tr>
      <w:tr w:rsidR="003956C4" w:rsidRPr="00975581" w14:paraId="5508F5D7" w14:textId="77777777" w:rsidTr="00B46B9A">
        <w:trPr>
          <w:trHeight w:val="649"/>
        </w:trPr>
        <w:tc>
          <w:tcPr>
            <w:tcW w:w="1404" w:type="pct"/>
            <w:shd w:val="clear" w:color="auto" w:fill="E9F5FD"/>
            <w:vAlign w:val="center"/>
          </w:tcPr>
          <w:p w14:paraId="4D65AC0F"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2.1</w:t>
            </w:r>
          </w:p>
        </w:tc>
        <w:tc>
          <w:tcPr>
            <w:tcW w:w="3596" w:type="pct"/>
            <w:shd w:val="clear" w:color="auto" w:fill="E9F5FD"/>
            <w:vAlign w:val="center"/>
          </w:tcPr>
          <w:p w14:paraId="50868E2B" w14:textId="77777777" w:rsidR="003956C4" w:rsidRPr="00702706" w:rsidRDefault="003956C4" w:rsidP="00E30A7E">
            <w:pPr>
              <w:autoSpaceDE w:val="0"/>
              <w:autoSpaceDN w:val="0"/>
              <w:adjustRightInd w:val="0"/>
              <w:spacing w:line="240" w:lineRule="auto"/>
              <w:rPr>
                <w:rFonts w:cstheme="minorHAnsi"/>
                <w:bCs/>
                <w:sz w:val="16"/>
                <w:szCs w:val="16"/>
              </w:rPr>
            </w:pPr>
            <w:r w:rsidRPr="00702706">
              <w:rPr>
                <w:rFonts w:cstheme="minorHAnsi"/>
                <w:bCs/>
                <w:sz w:val="16"/>
                <w:szCs w:val="16"/>
              </w:rPr>
              <w:t>Město hledá a využívá možnosti financování investic do rozvoje městského bytového fondu včetně rekonstrukcí bytů dle desegregačních parametrů a aktivně vstupuje do jednání se soukromými pronajímateli o výkupu či rekonstrukcích nemovitostí či zahrnutí jejich bytů do pravidel a systému městského bytového fondu.</w:t>
            </w:r>
          </w:p>
        </w:tc>
      </w:tr>
      <w:tr w:rsidR="003956C4" w:rsidRPr="00975581" w14:paraId="4CD50A0F" w14:textId="77777777" w:rsidTr="00B46B9A">
        <w:trPr>
          <w:trHeight w:val="649"/>
        </w:trPr>
        <w:tc>
          <w:tcPr>
            <w:tcW w:w="1404" w:type="pct"/>
            <w:shd w:val="clear" w:color="auto" w:fill="E9F5FD"/>
            <w:vAlign w:val="center"/>
          </w:tcPr>
          <w:p w14:paraId="53CC1A5D"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lastRenderedPageBreak/>
              <w:t>Specifický cíl 2.</w:t>
            </w:r>
            <w:r>
              <w:rPr>
                <w:rFonts w:cstheme="minorHAnsi"/>
                <w:b/>
                <w:sz w:val="16"/>
                <w:szCs w:val="16"/>
              </w:rPr>
              <w:t>2</w:t>
            </w:r>
          </w:p>
        </w:tc>
        <w:tc>
          <w:tcPr>
            <w:tcW w:w="3596" w:type="pct"/>
            <w:shd w:val="clear" w:color="auto" w:fill="E9F5FD"/>
            <w:vAlign w:val="center"/>
          </w:tcPr>
          <w:p w14:paraId="581C32C8" w14:textId="77777777" w:rsidR="003956C4" w:rsidRPr="00702706" w:rsidRDefault="003956C4" w:rsidP="00E30A7E">
            <w:pPr>
              <w:autoSpaceDE w:val="0"/>
              <w:autoSpaceDN w:val="0"/>
              <w:adjustRightInd w:val="0"/>
              <w:spacing w:line="240" w:lineRule="auto"/>
              <w:rPr>
                <w:rFonts w:cstheme="minorHAnsi"/>
                <w:sz w:val="16"/>
                <w:szCs w:val="16"/>
              </w:rPr>
            </w:pPr>
            <w:r w:rsidRPr="00702706">
              <w:rPr>
                <w:sz w:val="16"/>
                <w:szCs w:val="16"/>
              </w:rPr>
              <w:t>Od roku 2024 je přibližně 50 klientům sociálních služeb poptávajícím bydlení poskytována osvěta ohledně dostupnosti bydlení a podmínek pro získání bytu včetně podpory k zajištění příjmu a schopnosti platit náklady na bydlení.</w:t>
            </w:r>
          </w:p>
        </w:tc>
      </w:tr>
      <w:tr w:rsidR="003956C4" w:rsidRPr="00975581" w14:paraId="213B16C9" w14:textId="77777777" w:rsidTr="00B46B9A">
        <w:trPr>
          <w:trHeight w:val="649"/>
        </w:trPr>
        <w:tc>
          <w:tcPr>
            <w:tcW w:w="1404" w:type="pct"/>
            <w:shd w:val="clear" w:color="auto" w:fill="E9F5FD"/>
            <w:vAlign w:val="center"/>
          </w:tcPr>
          <w:p w14:paraId="23EFAE67"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2.</w:t>
            </w:r>
            <w:r>
              <w:rPr>
                <w:rFonts w:cstheme="minorHAnsi"/>
                <w:b/>
                <w:sz w:val="16"/>
                <w:szCs w:val="16"/>
              </w:rPr>
              <w:t>3</w:t>
            </w:r>
          </w:p>
        </w:tc>
        <w:tc>
          <w:tcPr>
            <w:tcW w:w="3596" w:type="pct"/>
            <w:shd w:val="clear" w:color="auto" w:fill="E9F5FD"/>
            <w:vAlign w:val="center"/>
          </w:tcPr>
          <w:p w14:paraId="3D026DCD" w14:textId="77777777" w:rsidR="003956C4" w:rsidRPr="00702706" w:rsidRDefault="003956C4" w:rsidP="00E30A7E">
            <w:pPr>
              <w:autoSpaceDE w:val="0"/>
              <w:autoSpaceDN w:val="0"/>
              <w:adjustRightInd w:val="0"/>
              <w:spacing w:line="240" w:lineRule="auto"/>
              <w:rPr>
                <w:sz w:val="16"/>
                <w:szCs w:val="16"/>
              </w:rPr>
            </w:pPr>
            <w:r w:rsidRPr="00702706">
              <w:rPr>
                <w:rFonts w:cstheme="minorHAnsi"/>
                <w:sz w:val="16"/>
                <w:szCs w:val="16"/>
              </w:rPr>
              <w:t>Do roku 2028 dojde alespoň ve třech městských bytových domech s problematickým soužitím ke snížení konfliktů, míry ničení vybavení ve společných prostorách a snížení míry neplacení nájemného díky působení „Domovníků preventistů“.</w:t>
            </w:r>
          </w:p>
        </w:tc>
      </w:tr>
      <w:tr w:rsidR="003956C4" w:rsidRPr="00975581" w14:paraId="216DBCAF" w14:textId="77777777" w:rsidTr="00B46B9A">
        <w:trPr>
          <w:trHeight w:val="649"/>
        </w:trPr>
        <w:tc>
          <w:tcPr>
            <w:tcW w:w="1404" w:type="pct"/>
            <w:shd w:val="clear" w:color="auto" w:fill="E9F5FD"/>
            <w:vAlign w:val="center"/>
          </w:tcPr>
          <w:p w14:paraId="72E5D12B"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2.</w:t>
            </w:r>
            <w:r>
              <w:rPr>
                <w:rFonts w:cstheme="minorHAnsi"/>
                <w:b/>
                <w:sz w:val="16"/>
                <w:szCs w:val="16"/>
              </w:rPr>
              <w:t>3</w:t>
            </w:r>
          </w:p>
        </w:tc>
        <w:tc>
          <w:tcPr>
            <w:tcW w:w="3596" w:type="pct"/>
            <w:shd w:val="clear" w:color="auto" w:fill="E9F5FD"/>
            <w:vAlign w:val="center"/>
          </w:tcPr>
          <w:p w14:paraId="759648A4" w14:textId="4B3C6D90" w:rsidR="003956C4" w:rsidRPr="00702706" w:rsidRDefault="003956C4" w:rsidP="00E30A7E">
            <w:pPr>
              <w:autoSpaceDE w:val="0"/>
              <w:autoSpaceDN w:val="0"/>
              <w:adjustRightInd w:val="0"/>
              <w:spacing w:line="240" w:lineRule="auto"/>
              <w:rPr>
                <w:rFonts w:cstheme="minorHAnsi"/>
                <w:bCs/>
                <w:sz w:val="16"/>
                <w:szCs w:val="16"/>
              </w:rPr>
            </w:pPr>
            <w:r w:rsidRPr="00702706">
              <w:rPr>
                <w:rFonts w:cstheme="minorHAnsi"/>
                <w:bCs/>
                <w:sz w:val="16"/>
                <w:szCs w:val="16"/>
              </w:rPr>
              <w:t>Do roku 2028 dojde díky včasnému řešení situace ke snížení míry dluhů a pozdního placení nájemného domácností v bytovém fondu města alespoň o 20</w:t>
            </w:r>
            <w:r w:rsidR="00D22D66">
              <w:rPr>
                <w:rFonts w:cstheme="minorHAnsi"/>
                <w:bCs/>
                <w:sz w:val="16"/>
                <w:szCs w:val="16"/>
              </w:rPr>
              <w:t xml:space="preserve"> </w:t>
            </w:r>
            <w:r w:rsidRPr="00702706">
              <w:rPr>
                <w:rFonts w:cstheme="minorHAnsi"/>
                <w:bCs/>
                <w:sz w:val="16"/>
                <w:szCs w:val="16"/>
              </w:rPr>
              <w:t>% tak, aby si dané domácnosti dokázaly udržet bydlení.</w:t>
            </w:r>
          </w:p>
        </w:tc>
      </w:tr>
      <w:tr w:rsidR="003956C4" w:rsidRPr="00975581" w14:paraId="69E699F1" w14:textId="77777777" w:rsidTr="00E30A7E">
        <w:trPr>
          <w:trHeight w:val="1125"/>
        </w:trPr>
        <w:tc>
          <w:tcPr>
            <w:tcW w:w="1403" w:type="pct"/>
            <w:shd w:val="clear" w:color="auto" w:fill="1072B9" w:themeFill="accent1"/>
            <w:vAlign w:val="center"/>
          </w:tcPr>
          <w:p w14:paraId="3A11F168" w14:textId="77777777" w:rsidR="003956C4" w:rsidRPr="00BC0EEA" w:rsidRDefault="003956C4" w:rsidP="00E30A7E">
            <w:pPr>
              <w:spacing w:line="240" w:lineRule="auto"/>
              <w:jc w:val="left"/>
              <w:rPr>
                <w:rFonts w:cstheme="minorHAnsi"/>
                <w:b/>
                <w:color w:val="FFFFFF" w:themeColor="background1"/>
                <w:sz w:val="20"/>
                <w:szCs w:val="20"/>
              </w:rPr>
            </w:pPr>
            <w:r w:rsidRPr="00BC0EEA">
              <w:rPr>
                <w:rFonts w:cstheme="minorHAnsi"/>
                <w:b/>
                <w:color w:val="FFFFFF" w:themeColor="background1"/>
                <w:sz w:val="20"/>
                <w:szCs w:val="20"/>
              </w:rPr>
              <w:t>Klíčový problém 3</w:t>
            </w:r>
          </w:p>
          <w:p w14:paraId="5D66FEF1" w14:textId="77777777" w:rsidR="003956C4" w:rsidRPr="00A20CD5" w:rsidRDefault="003956C4" w:rsidP="00E30A7E">
            <w:pPr>
              <w:pStyle w:val="Nadpis4"/>
              <w:numPr>
                <w:ilvl w:val="0"/>
                <w:numId w:val="0"/>
              </w:numPr>
              <w:rPr>
                <w:b/>
                <w:bCs/>
                <w:color w:val="FFFFFF" w:themeColor="background1"/>
                <w:sz w:val="20"/>
                <w:szCs w:val="20"/>
              </w:rPr>
            </w:pPr>
            <w:r w:rsidRPr="00A20CD5">
              <w:rPr>
                <w:b/>
                <w:bCs/>
                <w:color w:val="FFFFFF" w:themeColor="background1"/>
                <w:sz w:val="20"/>
                <w:szCs w:val="20"/>
              </w:rPr>
              <w:t>Rodinná politika a prevence kriminality</w:t>
            </w:r>
          </w:p>
          <w:p w14:paraId="534F4D6C" w14:textId="77777777" w:rsidR="003956C4" w:rsidRPr="00C730D8" w:rsidRDefault="003956C4" w:rsidP="00E30A7E">
            <w:pPr>
              <w:spacing w:line="240" w:lineRule="auto"/>
              <w:jc w:val="left"/>
              <w:rPr>
                <w:rFonts w:cstheme="minorHAnsi"/>
                <w:b/>
                <w:i/>
                <w:iCs/>
                <w:color w:val="FFFFFF" w:themeColor="background1"/>
                <w:sz w:val="16"/>
                <w:szCs w:val="16"/>
              </w:rPr>
            </w:pPr>
          </w:p>
        </w:tc>
        <w:tc>
          <w:tcPr>
            <w:tcW w:w="3597" w:type="pct"/>
            <w:shd w:val="clear" w:color="auto" w:fill="1072B9" w:themeFill="accent1"/>
            <w:vAlign w:val="center"/>
          </w:tcPr>
          <w:p w14:paraId="245A1B54" w14:textId="77777777" w:rsidR="003956C4" w:rsidRPr="00AF3A7B" w:rsidRDefault="003956C4" w:rsidP="00E30A7E">
            <w:pPr>
              <w:spacing w:line="240" w:lineRule="auto"/>
              <w:rPr>
                <w:b/>
                <w:bCs/>
                <w:color w:val="FFFFFF" w:themeColor="background1"/>
                <w:sz w:val="18"/>
                <w:szCs w:val="18"/>
              </w:rPr>
            </w:pPr>
            <w:r w:rsidRPr="00AF3A7B">
              <w:rPr>
                <w:b/>
                <w:bCs/>
                <w:color w:val="FFFFFF" w:themeColor="background1"/>
                <w:sz w:val="18"/>
                <w:szCs w:val="18"/>
              </w:rPr>
              <w:t>Děti a mládež ze sociálně vyloučeného prostředí se potýkají s vysokou školní neúspěšností, dopouštějí se rizikového chování (násilí, šikana, užívání OPL) a získávají celou řadu hendikepů (nízká či žádná kvalifikace, závislosti, předlužení apod.) pro úspěšný vstup na trh práce a do dospělého života.</w:t>
            </w:r>
          </w:p>
          <w:p w14:paraId="2FD718FE" w14:textId="77777777" w:rsidR="003956C4" w:rsidRPr="00BC0EEA" w:rsidRDefault="003956C4" w:rsidP="00E30A7E">
            <w:pPr>
              <w:spacing w:line="240" w:lineRule="auto"/>
              <w:rPr>
                <w:rFonts w:cstheme="minorHAnsi"/>
                <w:b/>
                <w:color w:val="FFFFFF" w:themeColor="background1"/>
                <w:sz w:val="16"/>
                <w:szCs w:val="16"/>
              </w:rPr>
            </w:pPr>
          </w:p>
        </w:tc>
      </w:tr>
    </w:tbl>
    <w:tbl>
      <w:tblPr>
        <w:tblStyle w:val="Mkatabulky"/>
        <w:tblW w:w="5866" w:type="pct"/>
        <w:tblInd w:w="-714" w:type="dxa"/>
        <w:tblLook w:val="04A0" w:firstRow="1" w:lastRow="0" w:firstColumn="1" w:lastColumn="0" w:noHBand="0" w:noVBand="1"/>
      </w:tblPr>
      <w:tblGrid>
        <w:gridCol w:w="2979"/>
        <w:gridCol w:w="7653"/>
      </w:tblGrid>
      <w:tr w:rsidR="003956C4" w:rsidRPr="00975581" w14:paraId="28BDE811" w14:textId="77777777" w:rsidTr="00E30A7E">
        <w:trPr>
          <w:trHeight w:val="567"/>
        </w:trPr>
        <w:tc>
          <w:tcPr>
            <w:tcW w:w="1401" w:type="pct"/>
            <w:shd w:val="clear" w:color="auto" w:fill="F9DDA3" w:themeFill="accent3" w:themeFillTint="66"/>
            <w:vAlign w:val="center"/>
          </w:tcPr>
          <w:p w14:paraId="4EACB24E" w14:textId="77777777" w:rsidR="003956C4" w:rsidRPr="00975581" w:rsidRDefault="003956C4" w:rsidP="00E30A7E">
            <w:pPr>
              <w:spacing w:line="240" w:lineRule="auto"/>
              <w:jc w:val="left"/>
              <w:rPr>
                <w:rFonts w:cstheme="minorHAnsi"/>
                <w:b/>
                <w:sz w:val="16"/>
                <w:szCs w:val="16"/>
              </w:rPr>
            </w:pPr>
            <w:r>
              <w:rPr>
                <w:rFonts w:cstheme="minorHAnsi"/>
                <w:b/>
                <w:sz w:val="16"/>
                <w:szCs w:val="16"/>
              </w:rPr>
              <w:t>Strategický cíl 3</w:t>
            </w:r>
          </w:p>
        </w:tc>
        <w:tc>
          <w:tcPr>
            <w:tcW w:w="3599" w:type="pct"/>
            <w:shd w:val="clear" w:color="auto" w:fill="F9DDA3" w:themeFill="accent3" w:themeFillTint="66"/>
            <w:vAlign w:val="center"/>
          </w:tcPr>
          <w:p w14:paraId="5241288F" w14:textId="77777777" w:rsidR="003956C4" w:rsidRPr="00950AF9" w:rsidRDefault="003956C4" w:rsidP="00E30A7E">
            <w:pPr>
              <w:spacing w:line="240" w:lineRule="auto"/>
              <w:rPr>
                <w:b/>
                <w:sz w:val="16"/>
                <w:szCs w:val="16"/>
              </w:rPr>
            </w:pPr>
            <w:r w:rsidRPr="00950AF9">
              <w:rPr>
                <w:b/>
                <w:sz w:val="16"/>
                <w:szCs w:val="16"/>
              </w:rPr>
              <w:t xml:space="preserve">V </w:t>
            </w:r>
            <w:r>
              <w:rPr>
                <w:b/>
                <w:sz w:val="16"/>
                <w:szCs w:val="16"/>
              </w:rPr>
              <w:t>N</w:t>
            </w:r>
            <w:r w:rsidRPr="00950AF9">
              <w:rPr>
                <w:b/>
                <w:sz w:val="16"/>
                <w:szCs w:val="16"/>
              </w:rPr>
              <w:t xml:space="preserve">ovém </w:t>
            </w:r>
            <w:r>
              <w:rPr>
                <w:b/>
                <w:sz w:val="16"/>
                <w:szCs w:val="16"/>
              </w:rPr>
              <w:t>M</w:t>
            </w:r>
            <w:r w:rsidRPr="00950AF9">
              <w:rPr>
                <w:b/>
                <w:sz w:val="16"/>
                <w:szCs w:val="16"/>
              </w:rPr>
              <w:t xml:space="preserve">ěstě </w:t>
            </w:r>
            <w:r>
              <w:rPr>
                <w:b/>
                <w:sz w:val="16"/>
                <w:szCs w:val="16"/>
              </w:rPr>
              <w:t xml:space="preserve">pod Smrkem </w:t>
            </w:r>
            <w:r w:rsidRPr="00950AF9">
              <w:rPr>
                <w:b/>
                <w:sz w:val="16"/>
                <w:szCs w:val="16"/>
              </w:rPr>
              <w:t>vznikne prorodinná síť na bázi místních aktérů pro řešení aktuálních problémů a potřeb rodin s dětmi ohrožených sociálním vyloučením.</w:t>
            </w:r>
          </w:p>
        </w:tc>
      </w:tr>
      <w:tr w:rsidR="003956C4" w:rsidRPr="00975581" w14:paraId="544B9C3E" w14:textId="77777777" w:rsidTr="00B46B9A">
        <w:trPr>
          <w:trHeight w:val="567"/>
        </w:trPr>
        <w:tc>
          <w:tcPr>
            <w:tcW w:w="1401" w:type="pct"/>
            <w:shd w:val="clear" w:color="auto" w:fill="E9F5FD"/>
            <w:vAlign w:val="center"/>
          </w:tcPr>
          <w:p w14:paraId="187CA028"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w:t>
            </w:r>
            <w:r>
              <w:rPr>
                <w:rFonts w:cstheme="minorHAnsi"/>
                <w:b/>
                <w:sz w:val="16"/>
                <w:szCs w:val="16"/>
              </w:rPr>
              <w:t>pecif</w:t>
            </w:r>
            <w:r w:rsidRPr="00975581">
              <w:rPr>
                <w:rFonts w:cstheme="minorHAnsi"/>
                <w:b/>
                <w:sz w:val="16"/>
                <w:szCs w:val="16"/>
              </w:rPr>
              <w:t>ický cíl 3</w:t>
            </w:r>
            <w:r>
              <w:rPr>
                <w:rFonts w:cstheme="minorHAnsi"/>
                <w:b/>
                <w:sz w:val="16"/>
                <w:szCs w:val="16"/>
              </w:rPr>
              <w:t>.1</w:t>
            </w:r>
          </w:p>
        </w:tc>
        <w:tc>
          <w:tcPr>
            <w:tcW w:w="3599" w:type="pct"/>
            <w:shd w:val="clear" w:color="auto" w:fill="E9F5FD"/>
            <w:vAlign w:val="center"/>
          </w:tcPr>
          <w:p w14:paraId="0018D90E" w14:textId="77777777" w:rsidR="003956C4" w:rsidRPr="00702706" w:rsidRDefault="003956C4" w:rsidP="00E30A7E">
            <w:pPr>
              <w:spacing w:line="240" w:lineRule="auto"/>
              <w:rPr>
                <w:rFonts w:cstheme="minorHAnsi"/>
                <w:bCs/>
                <w:sz w:val="16"/>
                <w:szCs w:val="16"/>
              </w:rPr>
            </w:pPr>
            <w:r w:rsidRPr="00702706">
              <w:rPr>
                <w:bCs/>
                <w:sz w:val="16"/>
                <w:szCs w:val="16"/>
              </w:rPr>
              <w:t>Od roku 2024 je kapacitně posílena podpůrná síť pro rodiny s dětmi za účelem zvyšování kompetencí rodičů a úrovně životního standardu a zázemí s dopadem na přibližně 80 dětí a mládeže ze sociálně znevýhodněného prostředí.</w:t>
            </w:r>
          </w:p>
        </w:tc>
      </w:tr>
      <w:tr w:rsidR="003956C4" w:rsidRPr="00975581" w14:paraId="1370CD7B" w14:textId="77777777" w:rsidTr="00B46B9A">
        <w:trPr>
          <w:trHeight w:val="561"/>
        </w:trPr>
        <w:tc>
          <w:tcPr>
            <w:tcW w:w="1401" w:type="pct"/>
            <w:shd w:val="clear" w:color="auto" w:fill="E9F5FD"/>
            <w:vAlign w:val="center"/>
          </w:tcPr>
          <w:p w14:paraId="73B5CC2A"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Specifický cíl 3.</w:t>
            </w:r>
            <w:r>
              <w:rPr>
                <w:rFonts w:cstheme="minorHAnsi"/>
                <w:b/>
                <w:sz w:val="16"/>
                <w:szCs w:val="16"/>
              </w:rPr>
              <w:t>2</w:t>
            </w:r>
          </w:p>
        </w:tc>
        <w:tc>
          <w:tcPr>
            <w:tcW w:w="3599" w:type="pct"/>
            <w:shd w:val="clear" w:color="auto" w:fill="E9F5FD"/>
            <w:vAlign w:val="center"/>
          </w:tcPr>
          <w:p w14:paraId="20666657" w14:textId="77777777" w:rsidR="003956C4" w:rsidRPr="00702706" w:rsidRDefault="003956C4" w:rsidP="00E30A7E">
            <w:pPr>
              <w:spacing w:line="240" w:lineRule="auto"/>
              <w:rPr>
                <w:rFonts w:cstheme="minorHAnsi"/>
                <w:bCs/>
                <w:sz w:val="16"/>
                <w:szCs w:val="16"/>
              </w:rPr>
            </w:pPr>
            <w:r w:rsidRPr="00702706">
              <w:rPr>
                <w:bCs/>
                <w:sz w:val="16"/>
                <w:szCs w:val="16"/>
              </w:rPr>
              <w:t>Přibližně 80 osob z cílové skupiny dětí a mládeže je od roku 2024 soustavně motivována k organizovanému trávení volného času.</w:t>
            </w:r>
          </w:p>
        </w:tc>
      </w:tr>
    </w:tbl>
    <w:tbl>
      <w:tblPr>
        <w:tblStyle w:val="Mkatabulky2"/>
        <w:tblW w:w="5866" w:type="pct"/>
        <w:tblInd w:w="-714" w:type="dxa"/>
        <w:tblLook w:val="04A0" w:firstRow="1" w:lastRow="0" w:firstColumn="1" w:lastColumn="0" w:noHBand="0" w:noVBand="1"/>
      </w:tblPr>
      <w:tblGrid>
        <w:gridCol w:w="2977"/>
        <w:gridCol w:w="7655"/>
      </w:tblGrid>
      <w:tr w:rsidR="003956C4" w:rsidRPr="00975581" w14:paraId="1BF9C074" w14:textId="77777777" w:rsidTr="00E30A7E">
        <w:trPr>
          <w:trHeight w:val="693"/>
        </w:trPr>
        <w:tc>
          <w:tcPr>
            <w:tcW w:w="1400" w:type="pct"/>
            <w:shd w:val="clear" w:color="auto" w:fill="1072B9" w:themeFill="accent1"/>
            <w:vAlign w:val="center"/>
          </w:tcPr>
          <w:p w14:paraId="6987B229" w14:textId="77777777" w:rsidR="003956C4" w:rsidRPr="00057C82" w:rsidRDefault="003956C4" w:rsidP="00E30A7E">
            <w:pPr>
              <w:spacing w:line="240" w:lineRule="auto"/>
              <w:jc w:val="left"/>
              <w:rPr>
                <w:rFonts w:cstheme="minorHAnsi"/>
                <w:b/>
                <w:color w:val="FFFFFF" w:themeColor="background1"/>
                <w:sz w:val="20"/>
                <w:szCs w:val="20"/>
              </w:rPr>
            </w:pPr>
            <w:r w:rsidRPr="00057C82">
              <w:rPr>
                <w:rFonts w:cstheme="minorHAnsi"/>
                <w:b/>
                <w:color w:val="FFFFFF" w:themeColor="background1"/>
                <w:sz w:val="20"/>
                <w:szCs w:val="20"/>
              </w:rPr>
              <w:t xml:space="preserve">Klíčový problém 4 </w:t>
            </w:r>
          </w:p>
          <w:p w14:paraId="15CABDDE" w14:textId="77777777" w:rsidR="003956C4" w:rsidRPr="00CC27F2" w:rsidRDefault="003956C4" w:rsidP="00E30A7E">
            <w:pPr>
              <w:spacing w:line="240" w:lineRule="auto"/>
              <w:jc w:val="left"/>
              <w:rPr>
                <w:rFonts w:cstheme="minorHAnsi"/>
                <w:b/>
                <w:i/>
                <w:iCs/>
                <w:color w:val="FFFFFF" w:themeColor="background1"/>
                <w:sz w:val="20"/>
                <w:szCs w:val="20"/>
              </w:rPr>
            </w:pPr>
            <w:r w:rsidRPr="00CC27F2">
              <w:rPr>
                <w:rFonts w:cstheme="minorHAnsi"/>
                <w:b/>
                <w:i/>
                <w:iCs/>
                <w:color w:val="FFFFFF" w:themeColor="background1"/>
                <w:sz w:val="20"/>
                <w:szCs w:val="20"/>
              </w:rPr>
              <w:t>Zaměstnanost a kvalifikace</w:t>
            </w:r>
          </w:p>
        </w:tc>
        <w:tc>
          <w:tcPr>
            <w:tcW w:w="3600" w:type="pct"/>
            <w:shd w:val="clear" w:color="auto" w:fill="1072B9" w:themeFill="accent1"/>
            <w:vAlign w:val="center"/>
          </w:tcPr>
          <w:p w14:paraId="1DE2A180" w14:textId="77777777" w:rsidR="003956C4" w:rsidRPr="00AF3A7B" w:rsidRDefault="003956C4" w:rsidP="00E30A7E">
            <w:pPr>
              <w:spacing w:line="240" w:lineRule="auto"/>
              <w:rPr>
                <w:b/>
                <w:bCs/>
                <w:color w:val="FFFFFF" w:themeColor="background1"/>
                <w:sz w:val="18"/>
                <w:szCs w:val="18"/>
              </w:rPr>
            </w:pPr>
            <w:r w:rsidRPr="00AF3A7B">
              <w:rPr>
                <w:b/>
                <w:bCs/>
                <w:color w:val="FFFFFF" w:themeColor="background1"/>
                <w:sz w:val="18"/>
                <w:szCs w:val="18"/>
              </w:rPr>
              <w:t>Dlouhodobě vysoká míra nezaměstnanosti a nedostatek pracovních příležitostí zejména pro lidi neúspěšné na trhu práce.</w:t>
            </w:r>
          </w:p>
          <w:p w14:paraId="1A5A79A7" w14:textId="77777777" w:rsidR="003956C4" w:rsidRPr="00057C82" w:rsidRDefault="003956C4" w:rsidP="00E30A7E">
            <w:pPr>
              <w:spacing w:line="240" w:lineRule="auto"/>
              <w:rPr>
                <w:rFonts w:cstheme="minorHAnsi"/>
                <w:b/>
                <w:color w:val="FFFFFF" w:themeColor="background1"/>
                <w:sz w:val="16"/>
                <w:szCs w:val="16"/>
              </w:rPr>
            </w:pPr>
          </w:p>
        </w:tc>
      </w:tr>
      <w:tr w:rsidR="003956C4" w:rsidRPr="00975581" w14:paraId="043DEE2A" w14:textId="77777777" w:rsidTr="00E30A7E">
        <w:trPr>
          <w:trHeight w:val="555"/>
        </w:trPr>
        <w:tc>
          <w:tcPr>
            <w:tcW w:w="1400" w:type="pct"/>
            <w:shd w:val="clear" w:color="auto" w:fill="F9DDA3" w:themeFill="accent3" w:themeFillTint="66"/>
            <w:vAlign w:val="center"/>
          </w:tcPr>
          <w:p w14:paraId="5758F23D"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 xml:space="preserve">Strategický cíl </w:t>
            </w:r>
            <w:r>
              <w:rPr>
                <w:rFonts w:cstheme="minorHAnsi"/>
                <w:b/>
                <w:sz w:val="16"/>
                <w:szCs w:val="16"/>
              </w:rPr>
              <w:t>4</w:t>
            </w:r>
          </w:p>
        </w:tc>
        <w:tc>
          <w:tcPr>
            <w:tcW w:w="3600" w:type="pct"/>
            <w:shd w:val="clear" w:color="auto" w:fill="F9DDA3" w:themeFill="accent3" w:themeFillTint="66"/>
            <w:vAlign w:val="center"/>
          </w:tcPr>
          <w:p w14:paraId="0A51EEAC" w14:textId="77777777" w:rsidR="003956C4" w:rsidRPr="00705C2D" w:rsidRDefault="003956C4" w:rsidP="00E30A7E">
            <w:pPr>
              <w:spacing w:line="240" w:lineRule="auto"/>
              <w:jc w:val="left"/>
              <w:rPr>
                <w:rFonts w:cstheme="minorHAnsi"/>
                <w:color w:val="FF0000"/>
                <w:sz w:val="16"/>
                <w:szCs w:val="16"/>
              </w:rPr>
            </w:pPr>
            <w:r w:rsidRPr="00211D44">
              <w:rPr>
                <w:b/>
                <w:bCs/>
                <w:sz w:val="16"/>
                <w:szCs w:val="16"/>
              </w:rPr>
              <w:t xml:space="preserve">Od roku 2024 jsou realizovány </w:t>
            </w:r>
            <w:r>
              <w:rPr>
                <w:b/>
                <w:bCs/>
                <w:sz w:val="16"/>
                <w:szCs w:val="16"/>
              </w:rPr>
              <w:t xml:space="preserve">podpůrné </w:t>
            </w:r>
            <w:r w:rsidRPr="00211D44">
              <w:rPr>
                <w:b/>
                <w:bCs/>
                <w:sz w:val="16"/>
                <w:szCs w:val="16"/>
              </w:rPr>
              <w:t>aktivity</w:t>
            </w:r>
            <w:r>
              <w:rPr>
                <w:b/>
                <w:bCs/>
                <w:sz w:val="16"/>
                <w:szCs w:val="16"/>
              </w:rPr>
              <w:t xml:space="preserve"> a zaváděna systémová opatření na základě kapacit místních aktérů, která vedou ke zvýšení kvalifikace a kompetencí u CS osob vstupujících na trh práce a osob neúspěšných na trhu práce a ke snížení míry nezaměstnanosti.</w:t>
            </w:r>
          </w:p>
        </w:tc>
      </w:tr>
      <w:tr w:rsidR="003956C4" w:rsidRPr="00975581" w14:paraId="4F75968A" w14:textId="77777777" w:rsidTr="00B46B9A">
        <w:trPr>
          <w:trHeight w:val="555"/>
        </w:trPr>
        <w:tc>
          <w:tcPr>
            <w:tcW w:w="1400" w:type="pct"/>
            <w:shd w:val="clear" w:color="auto" w:fill="E9F5FD"/>
            <w:vAlign w:val="center"/>
          </w:tcPr>
          <w:p w14:paraId="56E68524"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 xml:space="preserve">Specifický cíl </w:t>
            </w:r>
            <w:r>
              <w:rPr>
                <w:rFonts w:cstheme="minorHAnsi"/>
                <w:b/>
                <w:sz w:val="16"/>
                <w:szCs w:val="16"/>
              </w:rPr>
              <w:t>4</w:t>
            </w:r>
            <w:r w:rsidRPr="00975581">
              <w:rPr>
                <w:rFonts w:cstheme="minorHAnsi"/>
                <w:b/>
                <w:sz w:val="16"/>
                <w:szCs w:val="16"/>
              </w:rPr>
              <w:t>.1</w:t>
            </w:r>
          </w:p>
        </w:tc>
        <w:tc>
          <w:tcPr>
            <w:tcW w:w="3600" w:type="pct"/>
            <w:shd w:val="clear" w:color="auto" w:fill="E9F5FD"/>
            <w:vAlign w:val="center"/>
          </w:tcPr>
          <w:p w14:paraId="648EA5A5" w14:textId="62590375" w:rsidR="003956C4" w:rsidRPr="00AF3A7B" w:rsidRDefault="003956C4" w:rsidP="00E30A7E">
            <w:pPr>
              <w:spacing w:line="240" w:lineRule="auto"/>
              <w:jc w:val="left"/>
              <w:rPr>
                <w:bCs/>
                <w:sz w:val="16"/>
                <w:szCs w:val="16"/>
              </w:rPr>
            </w:pPr>
            <w:r w:rsidRPr="00AF3A7B">
              <w:rPr>
                <w:bCs/>
                <w:sz w:val="16"/>
                <w:szCs w:val="16"/>
              </w:rPr>
              <w:t>Od roku 2024 jsou realizovány aktivity ve prospěch CS dětí a mládeže podporující získání profesní kvalifikace či alespoň ukončení základního stupně vzdělání pro zvýšení úspěšnosti na trhu práce. Míra předčasných odchodů ze ZŠ se tak do konce roku 2028 sníží směrem k hodnotám celostátního průměru (3,8 %) alespoň k hodnotě cca 5</w:t>
            </w:r>
            <w:r w:rsidR="00D22D66">
              <w:rPr>
                <w:bCs/>
                <w:sz w:val="16"/>
                <w:szCs w:val="16"/>
              </w:rPr>
              <w:t xml:space="preserve"> </w:t>
            </w:r>
            <w:r w:rsidRPr="00AF3A7B">
              <w:rPr>
                <w:bCs/>
                <w:sz w:val="16"/>
                <w:szCs w:val="16"/>
              </w:rPr>
              <w:t>%.</w:t>
            </w:r>
          </w:p>
        </w:tc>
      </w:tr>
      <w:tr w:rsidR="003956C4" w:rsidRPr="00975581" w14:paraId="11B353B7" w14:textId="77777777" w:rsidTr="00B46B9A">
        <w:trPr>
          <w:trHeight w:val="421"/>
        </w:trPr>
        <w:tc>
          <w:tcPr>
            <w:tcW w:w="1400" w:type="pct"/>
            <w:shd w:val="clear" w:color="auto" w:fill="E9F5FD"/>
            <w:vAlign w:val="center"/>
          </w:tcPr>
          <w:p w14:paraId="6D1CFFAD" w14:textId="77777777" w:rsidR="003956C4" w:rsidRPr="00975581" w:rsidRDefault="003956C4" w:rsidP="00E30A7E">
            <w:pPr>
              <w:spacing w:line="240" w:lineRule="auto"/>
              <w:jc w:val="left"/>
              <w:rPr>
                <w:rFonts w:cstheme="minorHAnsi"/>
                <w:b/>
                <w:sz w:val="16"/>
                <w:szCs w:val="16"/>
              </w:rPr>
            </w:pPr>
            <w:r w:rsidRPr="00975581">
              <w:rPr>
                <w:rFonts w:cstheme="minorHAnsi"/>
                <w:b/>
                <w:sz w:val="16"/>
                <w:szCs w:val="16"/>
              </w:rPr>
              <w:t xml:space="preserve">Specifický cíl </w:t>
            </w:r>
            <w:r>
              <w:rPr>
                <w:rFonts w:cstheme="minorHAnsi"/>
                <w:b/>
                <w:sz w:val="16"/>
                <w:szCs w:val="16"/>
              </w:rPr>
              <w:t>4</w:t>
            </w:r>
            <w:r w:rsidRPr="00975581">
              <w:rPr>
                <w:rFonts w:cstheme="minorHAnsi"/>
                <w:b/>
                <w:sz w:val="16"/>
                <w:szCs w:val="16"/>
              </w:rPr>
              <w:t>.</w:t>
            </w:r>
            <w:r>
              <w:rPr>
                <w:rFonts w:cstheme="minorHAnsi"/>
                <w:b/>
                <w:sz w:val="16"/>
                <w:szCs w:val="16"/>
              </w:rPr>
              <w:t>2</w:t>
            </w:r>
          </w:p>
        </w:tc>
        <w:tc>
          <w:tcPr>
            <w:tcW w:w="3600" w:type="pct"/>
            <w:shd w:val="clear" w:color="auto" w:fill="E9F5FD"/>
            <w:vAlign w:val="center"/>
          </w:tcPr>
          <w:p w14:paraId="0C897DFF" w14:textId="77777777" w:rsidR="003956C4" w:rsidRPr="00AF3A7B" w:rsidRDefault="003956C4" w:rsidP="00E30A7E">
            <w:pPr>
              <w:tabs>
                <w:tab w:val="left" w:pos="1452"/>
              </w:tabs>
              <w:spacing w:line="240" w:lineRule="auto"/>
              <w:rPr>
                <w:rFonts w:cstheme="minorHAnsi"/>
                <w:bCs/>
                <w:sz w:val="16"/>
                <w:szCs w:val="16"/>
              </w:rPr>
            </w:pPr>
            <w:r w:rsidRPr="00AF3A7B">
              <w:rPr>
                <w:bCs/>
                <w:sz w:val="16"/>
                <w:szCs w:val="16"/>
              </w:rPr>
              <w:t>Pro osoby dlouhodobě či opakovaně neúspěšné na trhu práce vznikne v letech 2024 až 2025 alespoň 20 pracovních míst v režimu společensky odpovědného a prostupného zaměstnávání za účelem snížení míry nezaměstnanosti a podpory osob neúspěšných na trhu práce.</w:t>
            </w:r>
          </w:p>
        </w:tc>
      </w:tr>
    </w:tbl>
    <w:p w14:paraId="6DF2ADEB" w14:textId="77777777" w:rsidR="001B1006" w:rsidRDefault="001B1006">
      <w:pPr>
        <w:spacing w:line="259" w:lineRule="auto"/>
        <w:jc w:val="left"/>
        <w:rPr>
          <w:rFonts w:asciiTheme="minorHAnsi" w:hAnsiTheme="minorHAnsi"/>
          <w:b/>
          <w:bCs/>
          <w:color w:val="1072B9" w:themeColor="accent1"/>
          <w:sz w:val="18"/>
          <w:szCs w:val="18"/>
        </w:rPr>
      </w:pPr>
      <w:r>
        <w:br w:type="page"/>
      </w:r>
    </w:p>
    <w:p w14:paraId="2632BD22" w14:textId="04DD272C" w:rsidR="00CD204D" w:rsidRDefault="006774DF" w:rsidP="006774DF">
      <w:pPr>
        <w:pStyle w:val="Nadpis2"/>
      </w:pPr>
      <w:bookmarkStart w:id="77" w:name="_Toc173245168"/>
      <w:r>
        <w:lastRenderedPageBreak/>
        <w:t>Cíle a opatření</w:t>
      </w:r>
      <w:bookmarkEnd w:id="77"/>
    </w:p>
    <w:p w14:paraId="333473FD" w14:textId="63BFA4EF" w:rsidR="006774DF" w:rsidRDefault="006774DF" w:rsidP="006774DF">
      <w:pPr>
        <w:pStyle w:val="Nadpis3"/>
      </w:pPr>
      <w:bookmarkStart w:id="78" w:name="_Toc173245169"/>
      <w:r>
        <w:t>Strategický cíl 1: Dluhy</w:t>
      </w:r>
      <w:bookmarkEnd w:id="78"/>
    </w:p>
    <w:tbl>
      <w:tblPr>
        <w:tblStyle w:val="Mkatabulky"/>
        <w:tblW w:w="5866" w:type="pct"/>
        <w:tblInd w:w="-714" w:type="dxa"/>
        <w:tblLook w:val="04A0" w:firstRow="1" w:lastRow="0" w:firstColumn="1" w:lastColumn="0" w:noHBand="0" w:noVBand="1"/>
      </w:tblPr>
      <w:tblGrid>
        <w:gridCol w:w="2792"/>
        <w:gridCol w:w="7840"/>
      </w:tblGrid>
      <w:tr w:rsidR="006774DF" w:rsidRPr="00933135" w14:paraId="49EB5DE1" w14:textId="77777777" w:rsidTr="006774DF">
        <w:trPr>
          <w:trHeight w:val="728"/>
        </w:trPr>
        <w:tc>
          <w:tcPr>
            <w:tcW w:w="1313" w:type="pct"/>
            <w:shd w:val="clear" w:color="auto" w:fill="F6CC75" w:themeFill="accent3" w:themeFillTint="99"/>
          </w:tcPr>
          <w:p w14:paraId="4CF23134" w14:textId="77777777" w:rsidR="006774DF" w:rsidRPr="00900988" w:rsidRDefault="006774DF" w:rsidP="00E30A7E">
            <w:pPr>
              <w:spacing w:line="240" w:lineRule="auto"/>
              <w:jc w:val="left"/>
              <w:rPr>
                <w:b/>
                <w:sz w:val="16"/>
                <w:szCs w:val="16"/>
              </w:rPr>
            </w:pPr>
            <w:r w:rsidRPr="00900988">
              <w:rPr>
                <w:b/>
                <w:sz w:val="16"/>
                <w:szCs w:val="16"/>
              </w:rPr>
              <w:t>Strategický cíl 1</w:t>
            </w:r>
          </w:p>
        </w:tc>
        <w:tc>
          <w:tcPr>
            <w:tcW w:w="3687" w:type="pct"/>
            <w:shd w:val="clear" w:color="auto" w:fill="F6CC75" w:themeFill="accent3" w:themeFillTint="99"/>
          </w:tcPr>
          <w:p w14:paraId="025675A1" w14:textId="77777777" w:rsidR="006774DF" w:rsidRPr="00933135" w:rsidRDefault="006774DF" w:rsidP="00E30A7E">
            <w:pPr>
              <w:spacing w:line="240" w:lineRule="auto"/>
              <w:rPr>
                <w:b/>
                <w:sz w:val="16"/>
                <w:szCs w:val="16"/>
              </w:rPr>
            </w:pPr>
            <w:r w:rsidRPr="00933135">
              <w:rPr>
                <w:b/>
                <w:sz w:val="16"/>
                <w:szCs w:val="16"/>
              </w:rPr>
              <w:t>Nezvětšuje se podíl lidí v dluhové pasti, cíleně se pracuje na snížení počtu exekucí u osob z CS a předchází</w:t>
            </w:r>
            <w:r w:rsidRPr="00933135">
              <w:rPr>
                <w:b/>
                <w:sz w:val="16"/>
                <w:szCs w:val="16"/>
              </w:rPr>
              <w:br/>
              <w:t>se vzniku nových exekucí u osob ohrožených sociálním vyloučením.</w:t>
            </w:r>
          </w:p>
        </w:tc>
      </w:tr>
      <w:tr w:rsidR="006774DF" w:rsidRPr="00933135" w14:paraId="49A79CDA" w14:textId="77777777" w:rsidTr="00B035C2">
        <w:trPr>
          <w:trHeight w:val="877"/>
        </w:trPr>
        <w:tc>
          <w:tcPr>
            <w:tcW w:w="1313" w:type="pct"/>
            <w:vAlign w:val="center"/>
          </w:tcPr>
          <w:p w14:paraId="657D6A03" w14:textId="77777777" w:rsidR="006774DF" w:rsidRPr="00900988" w:rsidRDefault="006774DF" w:rsidP="00E30A7E">
            <w:pPr>
              <w:spacing w:line="240" w:lineRule="auto"/>
              <w:jc w:val="left"/>
              <w:rPr>
                <w:sz w:val="16"/>
                <w:szCs w:val="16"/>
              </w:rPr>
            </w:pPr>
            <w:r w:rsidRPr="00900988">
              <w:rPr>
                <w:sz w:val="16"/>
                <w:szCs w:val="16"/>
              </w:rPr>
              <w:t>Očekávaná změna / dopad</w:t>
            </w:r>
          </w:p>
        </w:tc>
        <w:tc>
          <w:tcPr>
            <w:tcW w:w="3687" w:type="pct"/>
          </w:tcPr>
          <w:p w14:paraId="1758EDCD" w14:textId="77777777" w:rsidR="006774DF" w:rsidRPr="00933135" w:rsidRDefault="006774DF" w:rsidP="00E30A7E">
            <w:pPr>
              <w:spacing w:line="240" w:lineRule="auto"/>
              <w:rPr>
                <w:sz w:val="16"/>
                <w:szCs w:val="16"/>
              </w:rPr>
            </w:pPr>
            <w:r w:rsidRPr="00933135">
              <w:rPr>
                <w:sz w:val="16"/>
                <w:szCs w:val="16"/>
              </w:rPr>
              <w:t xml:space="preserve">CS </w:t>
            </w:r>
            <w:r>
              <w:rPr>
                <w:sz w:val="16"/>
                <w:szCs w:val="16"/>
              </w:rPr>
              <w:t>řeší své dluhy včas a aktivně díky osvětě a podpůrným nástrojům. CS překonává stud obrátit se na odbornou pomoc, dochází k destigmatizaci předlužení osob. CS se zbavuje vzorců chování, které vedou ke zbytnému předlužování, umí lépe čelit marketingu, lépe plánovat svůj rozpočet a životní náklady. CS má k dispozici podpůrné nástroje pro řešení náhlých životních situací vedoucích k zadlužování a využívá jich.</w:t>
            </w:r>
          </w:p>
        </w:tc>
      </w:tr>
    </w:tbl>
    <w:p w14:paraId="482A4B84" w14:textId="77777777" w:rsidR="006774DF" w:rsidRPr="00FC1E0B" w:rsidRDefault="006774DF" w:rsidP="006774DF">
      <w:pPr>
        <w:pStyle w:val="Nadpis3"/>
        <w:numPr>
          <w:ilvl w:val="0"/>
          <w:numId w:val="0"/>
        </w:numPr>
        <w:spacing w:after="0"/>
        <w:ind w:left="-709"/>
      </w:pPr>
      <w:bookmarkStart w:id="79" w:name="_Toc166488818"/>
      <w:bookmarkStart w:id="80" w:name="_Toc173245170"/>
      <w:r w:rsidRPr="00433D3C">
        <w:t>Specifický cíl 1.1 – DLUHY</w:t>
      </w:r>
      <w:bookmarkEnd w:id="79"/>
      <w:bookmarkEnd w:id="80"/>
    </w:p>
    <w:tbl>
      <w:tblPr>
        <w:tblStyle w:val="Mkatabulky"/>
        <w:tblW w:w="5945" w:type="pct"/>
        <w:tblInd w:w="-714" w:type="dxa"/>
        <w:tblLook w:val="04A0" w:firstRow="1" w:lastRow="0" w:firstColumn="1" w:lastColumn="0" w:noHBand="0" w:noVBand="1"/>
      </w:tblPr>
      <w:tblGrid>
        <w:gridCol w:w="2791"/>
        <w:gridCol w:w="7984"/>
      </w:tblGrid>
      <w:tr w:rsidR="006774DF" w:rsidRPr="00B34880" w14:paraId="5B3F0165" w14:textId="77777777" w:rsidTr="00E30A7E">
        <w:trPr>
          <w:trHeight w:val="683"/>
        </w:trPr>
        <w:tc>
          <w:tcPr>
            <w:tcW w:w="1295" w:type="pct"/>
            <w:shd w:val="clear" w:color="auto" w:fill="8DC9F5" w:themeFill="accent1" w:themeFillTint="66"/>
          </w:tcPr>
          <w:p w14:paraId="199FD87A" w14:textId="77777777" w:rsidR="006774DF" w:rsidRPr="00900988" w:rsidRDefault="006774DF" w:rsidP="00E30A7E">
            <w:pPr>
              <w:spacing w:line="240" w:lineRule="auto"/>
              <w:jc w:val="left"/>
              <w:rPr>
                <w:b/>
                <w:sz w:val="16"/>
                <w:szCs w:val="16"/>
              </w:rPr>
            </w:pPr>
            <w:r w:rsidRPr="00900988">
              <w:rPr>
                <w:b/>
                <w:sz w:val="16"/>
                <w:szCs w:val="16"/>
              </w:rPr>
              <w:t>Specifický cíl 1.1</w:t>
            </w:r>
          </w:p>
        </w:tc>
        <w:tc>
          <w:tcPr>
            <w:tcW w:w="3705" w:type="pct"/>
            <w:shd w:val="clear" w:color="auto" w:fill="8DC9F5" w:themeFill="accent1" w:themeFillTint="66"/>
          </w:tcPr>
          <w:p w14:paraId="24408BC6" w14:textId="19BD7AC2" w:rsidR="006774DF" w:rsidRPr="00B34880" w:rsidRDefault="00BC4593" w:rsidP="00E30A7E">
            <w:pPr>
              <w:spacing w:line="240" w:lineRule="auto"/>
              <w:rPr>
                <w:rFonts w:cstheme="minorHAnsi"/>
                <w:b/>
                <w:bCs/>
                <w:sz w:val="16"/>
                <w:szCs w:val="16"/>
              </w:rPr>
            </w:pPr>
            <w:r>
              <w:rPr>
                <w:rFonts w:cstheme="minorHAnsi"/>
                <w:b/>
                <w:bCs/>
                <w:sz w:val="16"/>
                <w:szCs w:val="16"/>
              </w:rPr>
              <w:t xml:space="preserve">V letech 2024-2028 </w:t>
            </w:r>
            <w:r w:rsidR="006774DF">
              <w:rPr>
                <w:rFonts w:cstheme="minorHAnsi"/>
                <w:b/>
                <w:bCs/>
                <w:sz w:val="16"/>
                <w:szCs w:val="16"/>
              </w:rPr>
              <w:t xml:space="preserve">se do preventivního osvětového programu s návaznou nabídkou dluhového poradenství zapojí přibližně </w:t>
            </w:r>
            <w:r>
              <w:rPr>
                <w:rFonts w:cstheme="minorHAnsi"/>
                <w:b/>
                <w:bCs/>
                <w:sz w:val="16"/>
                <w:szCs w:val="16"/>
              </w:rPr>
              <w:t>8</w:t>
            </w:r>
            <w:r w:rsidR="006774DF">
              <w:rPr>
                <w:rFonts w:cstheme="minorHAnsi"/>
                <w:b/>
                <w:bCs/>
                <w:sz w:val="16"/>
                <w:szCs w:val="16"/>
              </w:rPr>
              <w:t xml:space="preserve">0 osob z veřejnosti včetně rodin, dětí a mládeže, dále klientů sociálních služeb a osob s dluhy, které doposud nevyhledali služby dluhového poradenství (zejména z důvodu studu či sociálních tlaků bránících, aby se dostali včas k odborné pomoci). </w:t>
            </w:r>
          </w:p>
        </w:tc>
      </w:tr>
      <w:tr w:rsidR="006774DF" w:rsidRPr="00933135" w14:paraId="70172252" w14:textId="77777777" w:rsidTr="00E30A7E">
        <w:tc>
          <w:tcPr>
            <w:tcW w:w="1295" w:type="pct"/>
          </w:tcPr>
          <w:p w14:paraId="1B25710F" w14:textId="77777777" w:rsidR="006774DF" w:rsidRPr="00900988" w:rsidRDefault="006774DF" w:rsidP="00E30A7E">
            <w:pPr>
              <w:spacing w:line="240" w:lineRule="auto"/>
              <w:jc w:val="left"/>
              <w:rPr>
                <w:sz w:val="16"/>
                <w:szCs w:val="16"/>
              </w:rPr>
            </w:pPr>
            <w:r w:rsidRPr="00900988">
              <w:rPr>
                <w:sz w:val="16"/>
                <w:szCs w:val="16"/>
              </w:rPr>
              <w:t>Očekávané výsledky</w:t>
            </w:r>
          </w:p>
        </w:tc>
        <w:tc>
          <w:tcPr>
            <w:tcW w:w="3705" w:type="pct"/>
          </w:tcPr>
          <w:p w14:paraId="066F1F79" w14:textId="77777777" w:rsidR="006774DF" w:rsidRPr="00933135" w:rsidRDefault="006774DF" w:rsidP="00E30A7E">
            <w:pPr>
              <w:spacing w:line="240" w:lineRule="auto"/>
              <w:rPr>
                <w:sz w:val="16"/>
                <w:szCs w:val="16"/>
              </w:rPr>
            </w:pPr>
            <w:r w:rsidRPr="00CD5720">
              <w:rPr>
                <w:sz w:val="16"/>
                <w:szCs w:val="16"/>
              </w:rPr>
              <w:t xml:space="preserve">Zvýšení </w:t>
            </w:r>
            <w:r>
              <w:rPr>
                <w:sz w:val="16"/>
                <w:szCs w:val="16"/>
              </w:rPr>
              <w:t>dostupnosti</w:t>
            </w:r>
            <w:r w:rsidRPr="00CD5720">
              <w:rPr>
                <w:sz w:val="16"/>
                <w:szCs w:val="16"/>
              </w:rPr>
              <w:t xml:space="preserve"> dluhového poradenství</w:t>
            </w:r>
            <w:r>
              <w:rPr>
                <w:sz w:val="16"/>
                <w:szCs w:val="16"/>
              </w:rPr>
              <w:t xml:space="preserve"> a zájmu CS o nabízené služby</w:t>
            </w:r>
            <w:r w:rsidRPr="00CD5720">
              <w:rPr>
                <w:sz w:val="16"/>
                <w:szCs w:val="16"/>
              </w:rPr>
              <w:t>.</w:t>
            </w:r>
            <w:r>
              <w:rPr>
                <w:sz w:val="16"/>
                <w:szCs w:val="16"/>
              </w:rPr>
              <w:t xml:space="preserve"> CS bude ve větší míře poptávat dluhové poradenství a budou tak ve větší míře řešeny jejich dluhy.</w:t>
            </w:r>
          </w:p>
        </w:tc>
      </w:tr>
      <w:tr w:rsidR="006774DF" w:rsidRPr="00C73E8F" w14:paraId="62DFCACE" w14:textId="77777777" w:rsidTr="00D22D66">
        <w:tc>
          <w:tcPr>
            <w:tcW w:w="1295" w:type="pct"/>
            <w:vAlign w:val="center"/>
          </w:tcPr>
          <w:p w14:paraId="428C9AED" w14:textId="2C31E1AC" w:rsidR="006774DF" w:rsidRPr="00900988" w:rsidRDefault="006774DF" w:rsidP="00E30A7E">
            <w:pPr>
              <w:spacing w:line="240" w:lineRule="auto"/>
              <w:jc w:val="left"/>
              <w:rPr>
                <w:sz w:val="16"/>
                <w:szCs w:val="16"/>
              </w:rPr>
            </w:pPr>
            <w:r w:rsidRPr="00900988">
              <w:rPr>
                <w:sz w:val="16"/>
                <w:szCs w:val="16"/>
              </w:rPr>
              <w:t>Indikátor</w:t>
            </w:r>
          </w:p>
        </w:tc>
        <w:tc>
          <w:tcPr>
            <w:tcW w:w="3705" w:type="pct"/>
            <w:vAlign w:val="center"/>
          </w:tcPr>
          <w:p w14:paraId="1C938847" w14:textId="2B21C142" w:rsidR="006774DF" w:rsidRPr="00E571B8" w:rsidRDefault="006774DF" w:rsidP="000729FE">
            <w:pPr>
              <w:numPr>
                <w:ilvl w:val="0"/>
                <w:numId w:val="20"/>
              </w:numPr>
              <w:spacing w:after="160" w:line="240" w:lineRule="auto"/>
              <w:ind w:left="714" w:hanging="357"/>
              <w:contextualSpacing/>
              <w:jc w:val="left"/>
              <w:rPr>
                <w:sz w:val="16"/>
                <w:szCs w:val="16"/>
              </w:rPr>
            </w:pPr>
            <w:r w:rsidRPr="00C73E8F">
              <w:rPr>
                <w:rFonts w:eastAsia="Times New Roman" w:cstheme="minorHAnsi"/>
                <w:color w:val="000000"/>
                <w:sz w:val="16"/>
                <w:szCs w:val="16"/>
                <w:lang w:eastAsia="cs-CZ"/>
              </w:rPr>
              <w:t>Celkový počet účastníků</w:t>
            </w:r>
            <w:r w:rsidR="00192B8C">
              <w:rPr>
                <w:rFonts w:eastAsia="Times New Roman" w:cstheme="minorHAnsi"/>
                <w:color w:val="000000"/>
                <w:sz w:val="16"/>
                <w:szCs w:val="16"/>
                <w:lang w:eastAsia="cs-CZ"/>
              </w:rPr>
              <w:t xml:space="preserve"> (nabídnuta pomoc při řešení)</w:t>
            </w:r>
          </w:p>
        </w:tc>
      </w:tr>
      <w:tr w:rsidR="006774DF" w:rsidRPr="00933135" w14:paraId="6FC11F2C" w14:textId="77777777" w:rsidTr="00E30A7E">
        <w:tc>
          <w:tcPr>
            <w:tcW w:w="1295" w:type="pct"/>
          </w:tcPr>
          <w:p w14:paraId="3E7437D3" w14:textId="77777777" w:rsidR="006774DF" w:rsidRPr="00900988" w:rsidRDefault="006774DF" w:rsidP="00E30A7E">
            <w:pPr>
              <w:spacing w:line="240" w:lineRule="auto"/>
              <w:jc w:val="left"/>
              <w:rPr>
                <w:sz w:val="16"/>
                <w:szCs w:val="16"/>
              </w:rPr>
            </w:pPr>
            <w:r w:rsidRPr="00900988">
              <w:rPr>
                <w:sz w:val="16"/>
                <w:szCs w:val="16"/>
              </w:rPr>
              <w:t>Gestor</w:t>
            </w:r>
          </w:p>
        </w:tc>
        <w:tc>
          <w:tcPr>
            <w:tcW w:w="3705" w:type="pct"/>
          </w:tcPr>
          <w:p w14:paraId="0B8E5E37" w14:textId="77777777" w:rsidR="006774DF" w:rsidRPr="00933135" w:rsidRDefault="006774DF" w:rsidP="00E30A7E">
            <w:pPr>
              <w:spacing w:line="240" w:lineRule="auto"/>
              <w:rPr>
                <w:sz w:val="16"/>
                <w:szCs w:val="16"/>
              </w:rPr>
            </w:pPr>
            <w:r>
              <w:rPr>
                <w:sz w:val="16"/>
                <w:szCs w:val="16"/>
              </w:rPr>
              <w:t>NNO, poskytovatelé sociálních služeb, město Nové Město pod Smrkem.</w:t>
            </w:r>
          </w:p>
        </w:tc>
      </w:tr>
      <w:tr w:rsidR="006774DF" w:rsidRPr="00933135" w14:paraId="046C3DA5" w14:textId="77777777" w:rsidTr="00E30A7E">
        <w:tc>
          <w:tcPr>
            <w:tcW w:w="1295" w:type="pct"/>
          </w:tcPr>
          <w:p w14:paraId="5ED5C7DB" w14:textId="77777777" w:rsidR="006774DF" w:rsidRPr="00900988" w:rsidRDefault="006774DF" w:rsidP="00E30A7E">
            <w:pPr>
              <w:spacing w:line="240" w:lineRule="auto"/>
              <w:jc w:val="left"/>
              <w:rPr>
                <w:sz w:val="16"/>
                <w:szCs w:val="16"/>
              </w:rPr>
            </w:pPr>
            <w:r w:rsidRPr="00900988">
              <w:rPr>
                <w:sz w:val="16"/>
                <w:szCs w:val="16"/>
              </w:rPr>
              <w:t>Termín</w:t>
            </w:r>
          </w:p>
        </w:tc>
        <w:tc>
          <w:tcPr>
            <w:tcW w:w="3705" w:type="pct"/>
          </w:tcPr>
          <w:p w14:paraId="4A60F38D" w14:textId="77777777" w:rsidR="006774DF" w:rsidRPr="00933135" w:rsidRDefault="006774DF" w:rsidP="00E30A7E">
            <w:pPr>
              <w:spacing w:line="240" w:lineRule="auto"/>
              <w:rPr>
                <w:sz w:val="16"/>
                <w:szCs w:val="16"/>
              </w:rPr>
            </w:pPr>
            <w:r w:rsidRPr="00933135">
              <w:rPr>
                <w:sz w:val="16"/>
                <w:szCs w:val="16"/>
              </w:rPr>
              <w:t>2025–202</w:t>
            </w:r>
            <w:r>
              <w:rPr>
                <w:sz w:val="16"/>
                <w:szCs w:val="16"/>
              </w:rPr>
              <w:t>8</w:t>
            </w:r>
          </w:p>
        </w:tc>
      </w:tr>
      <w:tr w:rsidR="006774DF" w14:paraId="708089F2" w14:textId="77777777" w:rsidTr="00E30A7E">
        <w:tc>
          <w:tcPr>
            <w:tcW w:w="1295" w:type="pct"/>
            <w:shd w:val="clear" w:color="auto" w:fill="08385C" w:themeFill="accent1" w:themeFillShade="80"/>
            <w:vAlign w:val="center"/>
          </w:tcPr>
          <w:p w14:paraId="4785991D"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1.1.1</w:t>
            </w:r>
          </w:p>
        </w:tc>
        <w:tc>
          <w:tcPr>
            <w:tcW w:w="3705" w:type="pct"/>
            <w:shd w:val="clear" w:color="auto" w:fill="08385C" w:themeFill="accent1" w:themeFillShade="80"/>
            <w:vAlign w:val="center"/>
          </w:tcPr>
          <w:p w14:paraId="6B4FD3E3" w14:textId="3B366FBB"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 xml:space="preserve">V NMPS je od roku 2025 realizována série workshopů a seminářů pro klienty NZDM na téma prevence předlužení alespoň 2x ročně a bude tak do roku 2028 proškoleno cca </w:t>
            </w:r>
            <w:r w:rsidR="00192B8C">
              <w:rPr>
                <w:rFonts w:cstheme="minorHAnsi"/>
                <w:b/>
                <w:bCs/>
                <w:sz w:val="16"/>
                <w:szCs w:val="16"/>
              </w:rPr>
              <w:t>4</w:t>
            </w:r>
            <w:r w:rsidRPr="002531C2">
              <w:rPr>
                <w:rFonts w:cstheme="minorHAnsi"/>
                <w:b/>
                <w:bCs/>
                <w:sz w:val="16"/>
                <w:szCs w:val="16"/>
              </w:rPr>
              <w:t>0 osob (děti a mládež</w:t>
            </w:r>
            <w:r w:rsidRPr="002531C2">
              <w:rPr>
                <w:rFonts w:cstheme="minorHAnsi"/>
                <w:b/>
                <w:bCs/>
              </w:rPr>
              <w:t>).</w:t>
            </w:r>
          </w:p>
        </w:tc>
      </w:tr>
      <w:tr w:rsidR="006774DF" w14:paraId="32E37C75" w14:textId="77777777" w:rsidTr="00E30A7E">
        <w:tc>
          <w:tcPr>
            <w:tcW w:w="1295" w:type="pct"/>
            <w:shd w:val="clear" w:color="auto" w:fill="F2F2F2" w:themeFill="background1" w:themeFillShade="F2"/>
            <w:vAlign w:val="center"/>
          </w:tcPr>
          <w:p w14:paraId="0E390B1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vAlign w:val="center"/>
          </w:tcPr>
          <w:p w14:paraId="3D6A5249" w14:textId="77777777" w:rsidR="006774DF" w:rsidRPr="00F311F0" w:rsidRDefault="006774DF" w:rsidP="00E30A7E">
            <w:pPr>
              <w:spacing w:line="240" w:lineRule="auto"/>
              <w:rPr>
                <w:rFonts w:cstheme="minorHAnsi"/>
                <w:sz w:val="16"/>
                <w:szCs w:val="16"/>
              </w:rPr>
            </w:pPr>
            <w:r>
              <w:rPr>
                <w:rFonts w:cstheme="minorHAnsi"/>
                <w:sz w:val="16"/>
                <w:szCs w:val="16"/>
              </w:rPr>
              <w:t>Osvěta pro klienty NZDM bude probíhat v rámci nabízených volnočasových aktivit ve spolupráci s dluhovou poradnou. Mělo by dojít k základnímu otevření tématu předlužení a exekucí a jejich dopadů. Jedním z cílů je informovat mládež o nástrahách marketingu finančních produktů včetně různých finančních podvodů – tzv. „scamů“ – v prostředí internetu a sociálních sítí.</w:t>
            </w:r>
          </w:p>
        </w:tc>
      </w:tr>
      <w:tr w:rsidR="006774DF" w14:paraId="1C4310B8" w14:textId="77777777" w:rsidTr="00E30A7E">
        <w:tc>
          <w:tcPr>
            <w:tcW w:w="1295" w:type="pct"/>
            <w:shd w:val="clear" w:color="auto" w:fill="F2F2F2" w:themeFill="background1" w:themeFillShade="F2"/>
            <w:vAlign w:val="center"/>
          </w:tcPr>
          <w:p w14:paraId="5C2A685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vAlign w:val="center"/>
          </w:tcPr>
          <w:p w14:paraId="61F201FC" w14:textId="77777777" w:rsidR="006774DF" w:rsidRPr="00F311F0" w:rsidRDefault="006774DF" w:rsidP="00E30A7E">
            <w:pPr>
              <w:spacing w:line="240" w:lineRule="auto"/>
              <w:rPr>
                <w:rFonts w:cstheme="minorHAnsi"/>
                <w:sz w:val="16"/>
                <w:szCs w:val="16"/>
              </w:rPr>
            </w:pPr>
            <w:r>
              <w:rPr>
                <w:rFonts w:cstheme="minorHAnsi"/>
                <w:sz w:val="16"/>
                <w:szCs w:val="16"/>
              </w:rPr>
              <w:t>Děti a mládež primárně ze SVL; klienti NZDM</w:t>
            </w:r>
          </w:p>
        </w:tc>
      </w:tr>
      <w:tr w:rsidR="006774DF" w14:paraId="22DB427C" w14:textId="77777777" w:rsidTr="00E30A7E">
        <w:tc>
          <w:tcPr>
            <w:tcW w:w="1295" w:type="pct"/>
            <w:shd w:val="clear" w:color="auto" w:fill="F2F2F2" w:themeFill="background1" w:themeFillShade="F2"/>
            <w:vAlign w:val="center"/>
          </w:tcPr>
          <w:p w14:paraId="53E5131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vAlign w:val="center"/>
          </w:tcPr>
          <w:p w14:paraId="161A7F06" w14:textId="77777777" w:rsidR="006774DF" w:rsidRPr="00CE5EED" w:rsidRDefault="006774DF">
            <w:pPr>
              <w:pStyle w:val="Odstavecseseznamem"/>
              <w:numPr>
                <w:ilvl w:val="0"/>
                <w:numId w:val="31"/>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1187D3F6" w14:textId="77777777" w:rsidR="006774DF" w:rsidRPr="00CE5EED" w:rsidRDefault="006774DF">
            <w:pPr>
              <w:pStyle w:val="Odstavecseseznamem"/>
              <w:numPr>
                <w:ilvl w:val="0"/>
                <w:numId w:val="31"/>
              </w:numPr>
              <w:spacing w:line="240" w:lineRule="auto"/>
              <w:rPr>
                <w:rFonts w:asciiTheme="majorHAnsi" w:hAnsiTheme="majorHAnsi" w:cstheme="majorHAnsi"/>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p>
        </w:tc>
      </w:tr>
      <w:tr w:rsidR="006774DF" w14:paraId="43728F9D" w14:textId="77777777" w:rsidTr="00E30A7E">
        <w:tc>
          <w:tcPr>
            <w:tcW w:w="1295" w:type="pct"/>
            <w:shd w:val="clear" w:color="auto" w:fill="F2F2F2" w:themeFill="background1" w:themeFillShade="F2"/>
            <w:vAlign w:val="center"/>
          </w:tcPr>
          <w:p w14:paraId="509258C7"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vAlign w:val="center"/>
          </w:tcPr>
          <w:p w14:paraId="196499F2" w14:textId="77777777" w:rsidR="006774DF" w:rsidRPr="00F311F0" w:rsidRDefault="006774DF" w:rsidP="00E30A7E">
            <w:pPr>
              <w:spacing w:line="240" w:lineRule="auto"/>
              <w:rPr>
                <w:rFonts w:cstheme="minorHAnsi"/>
                <w:sz w:val="16"/>
                <w:szCs w:val="16"/>
              </w:rPr>
            </w:pPr>
            <w:r>
              <w:rPr>
                <w:rFonts w:cstheme="minorHAnsi"/>
                <w:sz w:val="16"/>
                <w:szCs w:val="16"/>
              </w:rPr>
              <w:t>NNO (Člověk v Tísni, NZDM Maják NMPS)</w:t>
            </w:r>
          </w:p>
        </w:tc>
      </w:tr>
      <w:tr w:rsidR="006774DF" w14:paraId="19559246" w14:textId="77777777" w:rsidTr="00E30A7E">
        <w:tc>
          <w:tcPr>
            <w:tcW w:w="1295" w:type="pct"/>
            <w:shd w:val="clear" w:color="auto" w:fill="F2F2F2" w:themeFill="background1" w:themeFillShade="F2"/>
            <w:vAlign w:val="center"/>
          </w:tcPr>
          <w:p w14:paraId="1CFC4471"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vAlign w:val="center"/>
          </w:tcPr>
          <w:p w14:paraId="14DA64B1"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208444A8" w14:textId="77777777" w:rsidTr="00E30A7E">
        <w:tc>
          <w:tcPr>
            <w:tcW w:w="1295" w:type="pct"/>
            <w:shd w:val="clear" w:color="auto" w:fill="F2F2F2" w:themeFill="background1" w:themeFillShade="F2"/>
            <w:vAlign w:val="center"/>
          </w:tcPr>
          <w:p w14:paraId="02D95536"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vAlign w:val="center"/>
          </w:tcPr>
          <w:p w14:paraId="66A69A8F" w14:textId="77777777" w:rsidR="006774DF" w:rsidRPr="00F311F0" w:rsidRDefault="006774DF" w:rsidP="00E30A7E">
            <w:pPr>
              <w:spacing w:line="240" w:lineRule="auto"/>
              <w:rPr>
                <w:rFonts w:cstheme="minorHAnsi"/>
                <w:color w:val="000000"/>
                <w:sz w:val="16"/>
                <w:szCs w:val="16"/>
              </w:rPr>
            </w:pPr>
            <w:r>
              <w:rPr>
                <w:rFonts w:cstheme="minorHAnsi"/>
                <w:color w:val="000000"/>
                <w:sz w:val="16"/>
                <w:szCs w:val="16"/>
              </w:rPr>
              <w:t>Nevyžaduje náklady nad rámec stávajícího financování sociálních služeb</w:t>
            </w:r>
          </w:p>
        </w:tc>
      </w:tr>
      <w:tr w:rsidR="006774DF" w14:paraId="7C109660" w14:textId="77777777" w:rsidTr="00E30A7E">
        <w:tc>
          <w:tcPr>
            <w:tcW w:w="1295" w:type="pct"/>
            <w:shd w:val="clear" w:color="auto" w:fill="F2F2F2" w:themeFill="background1" w:themeFillShade="F2"/>
            <w:vAlign w:val="center"/>
          </w:tcPr>
          <w:p w14:paraId="0D4AB04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vAlign w:val="center"/>
          </w:tcPr>
          <w:p w14:paraId="055A80EC" w14:textId="77777777" w:rsidR="006774DF" w:rsidRPr="00F311F0" w:rsidRDefault="006774DF" w:rsidP="00E30A7E">
            <w:pPr>
              <w:spacing w:line="240" w:lineRule="auto"/>
              <w:rPr>
                <w:rFonts w:cstheme="minorHAnsi"/>
                <w:sz w:val="16"/>
                <w:szCs w:val="16"/>
              </w:rPr>
            </w:pPr>
            <w:r>
              <w:rPr>
                <w:rFonts w:cstheme="minorHAnsi"/>
                <w:color w:val="000000"/>
                <w:sz w:val="16"/>
                <w:szCs w:val="16"/>
              </w:rPr>
              <w:t>Ze stávajících zdrojů financování sociálních služeb (primárně dotace LK a Svazku obcí Frýdlantsko)</w:t>
            </w:r>
          </w:p>
        </w:tc>
      </w:tr>
      <w:tr w:rsidR="006774DF" w14:paraId="4F08BF84" w14:textId="77777777" w:rsidTr="00E30A7E">
        <w:tc>
          <w:tcPr>
            <w:tcW w:w="1295" w:type="pct"/>
            <w:shd w:val="clear" w:color="auto" w:fill="F2F2F2" w:themeFill="background1" w:themeFillShade="F2"/>
            <w:vAlign w:val="center"/>
          </w:tcPr>
          <w:p w14:paraId="2365ED5E"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vAlign w:val="center"/>
          </w:tcPr>
          <w:p w14:paraId="184FF8CE"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6BB3B88B" w14:textId="77777777" w:rsidTr="00E30A7E">
        <w:tc>
          <w:tcPr>
            <w:tcW w:w="1295" w:type="pct"/>
            <w:shd w:val="clear" w:color="auto" w:fill="08385C" w:themeFill="accent1" w:themeFillShade="80"/>
          </w:tcPr>
          <w:p w14:paraId="1DA80C23"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2</w:t>
            </w:r>
          </w:p>
        </w:tc>
        <w:tc>
          <w:tcPr>
            <w:tcW w:w="3705" w:type="pct"/>
            <w:shd w:val="clear" w:color="auto" w:fill="08385C" w:themeFill="accent1" w:themeFillShade="80"/>
          </w:tcPr>
          <w:p w14:paraId="52E664BE" w14:textId="77777777"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V ZŠ probíhá program prevence proti předlužení v rámci primární prevence pro žáky 2. stupně.</w:t>
            </w:r>
          </w:p>
        </w:tc>
      </w:tr>
      <w:tr w:rsidR="006774DF" w14:paraId="3992D583" w14:textId="77777777" w:rsidTr="00B035C2">
        <w:tc>
          <w:tcPr>
            <w:tcW w:w="1295" w:type="pct"/>
            <w:shd w:val="clear" w:color="auto" w:fill="F2F2F2" w:themeFill="background1" w:themeFillShade="F2"/>
            <w:vAlign w:val="center"/>
          </w:tcPr>
          <w:p w14:paraId="68BB9F6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00E057BE" w14:textId="77777777" w:rsidR="006774DF" w:rsidRPr="00F311F0" w:rsidRDefault="006774DF" w:rsidP="00E30A7E">
            <w:pPr>
              <w:spacing w:line="240" w:lineRule="auto"/>
              <w:rPr>
                <w:rFonts w:cstheme="minorHAnsi"/>
                <w:sz w:val="16"/>
                <w:szCs w:val="16"/>
              </w:rPr>
            </w:pPr>
            <w:r>
              <w:rPr>
                <w:rFonts w:cstheme="minorHAnsi"/>
                <w:sz w:val="16"/>
                <w:szCs w:val="16"/>
              </w:rPr>
              <w:t>Opatření reaguje na problematiku předlužování a exekucí mladých dospělých právě jako prevence proti tomuto problému. Cílem je získat povědomí o problematice dluhů, nevýhodných půjček, tzv. „scamů“ apod., dále o dopadech předlužení, možnostech oddlužení a zacházení s vlastním rozpočtem.</w:t>
            </w:r>
          </w:p>
        </w:tc>
      </w:tr>
      <w:tr w:rsidR="006774DF" w14:paraId="7ADD833A" w14:textId="77777777" w:rsidTr="00B035C2">
        <w:tc>
          <w:tcPr>
            <w:tcW w:w="1295" w:type="pct"/>
            <w:shd w:val="clear" w:color="auto" w:fill="F2F2F2" w:themeFill="background1" w:themeFillShade="F2"/>
            <w:vAlign w:val="center"/>
          </w:tcPr>
          <w:p w14:paraId="5115D2FD"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4D4C1564" w14:textId="77777777" w:rsidR="006774DF" w:rsidRPr="00F311F0" w:rsidRDefault="006774DF" w:rsidP="00E30A7E">
            <w:pPr>
              <w:spacing w:line="240" w:lineRule="auto"/>
              <w:rPr>
                <w:rFonts w:cstheme="minorHAnsi"/>
                <w:sz w:val="16"/>
                <w:szCs w:val="16"/>
              </w:rPr>
            </w:pPr>
            <w:r>
              <w:rPr>
                <w:rFonts w:cstheme="minorHAnsi"/>
                <w:sz w:val="16"/>
                <w:szCs w:val="16"/>
              </w:rPr>
              <w:t>Žáci 2.stupně ZŠ</w:t>
            </w:r>
          </w:p>
        </w:tc>
      </w:tr>
      <w:tr w:rsidR="006774DF" w14:paraId="2662C21B" w14:textId="77777777" w:rsidTr="00B035C2">
        <w:tc>
          <w:tcPr>
            <w:tcW w:w="1295" w:type="pct"/>
            <w:shd w:val="clear" w:color="auto" w:fill="F2F2F2" w:themeFill="background1" w:themeFillShade="F2"/>
            <w:vAlign w:val="center"/>
          </w:tcPr>
          <w:p w14:paraId="1F00497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690F751B" w14:textId="77777777" w:rsidR="006774DF" w:rsidRPr="00CE5EED" w:rsidRDefault="006774DF">
            <w:pPr>
              <w:pStyle w:val="Odstavecseseznamem"/>
              <w:numPr>
                <w:ilvl w:val="0"/>
                <w:numId w:val="31"/>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110C77F6" w14:textId="77777777" w:rsidR="006774DF" w:rsidRPr="00CE5EED" w:rsidRDefault="006774DF">
            <w:pPr>
              <w:pStyle w:val="Odstavecseseznamem"/>
              <w:numPr>
                <w:ilvl w:val="0"/>
                <w:numId w:val="31"/>
              </w:numPr>
              <w:spacing w:line="240" w:lineRule="auto"/>
              <w:rPr>
                <w:rFonts w:cstheme="minorHAnsi"/>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r>
              <w:rPr>
                <w:rFonts w:cstheme="minorHAnsi"/>
                <w:sz w:val="16"/>
                <w:szCs w:val="16"/>
              </w:rPr>
              <w:t xml:space="preserve"> </w:t>
            </w:r>
          </w:p>
        </w:tc>
      </w:tr>
      <w:tr w:rsidR="006774DF" w14:paraId="3BA33C76" w14:textId="77777777" w:rsidTr="00B035C2">
        <w:tc>
          <w:tcPr>
            <w:tcW w:w="1295" w:type="pct"/>
            <w:shd w:val="clear" w:color="auto" w:fill="F2F2F2" w:themeFill="background1" w:themeFillShade="F2"/>
            <w:vAlign w:val="center"/>
          </w:tcPr>
          <w:p w14:paraId="35BD3FF4"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384B4BAF" w14:textId="77777777" w:rsidR="006774DF" w:rsidRPr="00F311F0" w:rsidRDefault="006774DF" w:rsidP="00E30A7E">
            <w:pPr>
              <w:spacing w:line="240" w:lineRule="auto"/>
              <w:rPr>
                <w:rFonts w:cstheme="minorHAnsi"/>
                <w:sz w:val="16"/>
                <w:szCs w:val="16"/>
              </w:rPr>
            </w:pPr>
            <w:r>
              <w:rPr>
                <w:rFonts w:cstheme="minorHAnsi"/>
                <w:sz w:val="16"/>
                <w:szCs w:val="16"/>
              </w:rPr>
              <w:t>NNO (realizátor); ZŠ NMPS (zadavatel)</w:t>
            </w:r>
          </w:p>
        </w:tc>
      </w:tr>
      <w:tr w:rsidR="006774DF" w14:paraId="37C6DC43" w14:textId="77777777" w:rsidTr="00B035C2">
        <w:tc>
          <w:tcPr>
            <w:tcW w:w="1295" w:type="pct"/>
            <w:shd w:val="clear" w:color="auto" w:fill="F2F2F2" w:themeFill="background1" w:themeFillShade="F2"/>
            <w:vAlign w:val="center"/>
          </w:tcPr>
          <w:p w14:paraId="00534414"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15675224" w14:textId="77777777" w:rsidR="006774DF" w:rsidRPr="00F311F0" w:rsidRDefault="006774DF" w:rsidP="00E30A7E">
            <w:pPr>
              <w:spacing w:line="240" w:lineRule="auto"/>
              <w:rPr>
                <w:rFonts w:cstheme="minorHAnsi"/>
                <w:sz w:val="16"/>
                <w:szCs w:val="16"/>
              </w:rPr>
            </w:pPr>
            <w:r>
              <w:rPr>
                <w:rFonts w:cstheme="minorHAnsi"/>
                <w:sz w:val="16"/>
                <w:szCs w:val="16"/>
              </w:rPr>
              <w:t>Od školního roku 2024/2025 – zahájení realizace</w:t>
            </w:r>
          </w:p>
        </w:tc>
      </w:tr>
      <w:tr w:rsidR="006774DF" w14:paraId="354CCFD8" w14:textId="77777777" w:rsidTr="00B035C2">
        <w:tc>
          <w:tcPr>
            <w:tcW w:w="1295" w:type="pct"/>
            <w:shd w:val="clear" w:color="auto" w:fill="F2F2F2" w:themeFill="background1" w:themeFillShade="F2"/>
            <w:vAlign w:val="center"/>
          </w:tcPr>
          <w:p w14:paraId="62FCCC7D"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173DB4C6" w14:textId="77777777" w:rsidR="006774DF" w:rsidRPr="00F311F0" w:rsidRDefault="006774DF" w:rsidP="00E30A7E">
            <w:pPr>
              <w:spacing w:line="240" w:lineRule="auto"/>
              <w:rPr>
                <w:rFonts w:cstheme="minorHAnsi"/>
                <w:color w:val="000000"/>
                <w:sz w:val="16"/>
                <w:szCs w:val="16"/>
              </w:rPr>
            </w:pPr>
          </w:p>
        </w:tc>
      </w:tr>
      <w:tr w:rsidR="006774DF" w14:paraId="6B8A4E4A" w14:textId="77777777" w:rsidTr="00B035C2">
        <w:tc>
          <w:tcPr>
            <w:tcW w:w="1295" w:type="pct"/>
            <w:shd w:val="clear" w:color="auto" w:fill="F2F2F2" w:themeFill="background1" w:themeFillShade="F2"/>
            <w:vAlign w:val="center"/>
          </w:tcPr>
          <w:p w14:paraId="5ECE68F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2F9E6B62" w14:textId="77777777" w:rsidR="006774DF" w:rsidRPr="00F311F0" w:rsidRDefault="006774DF" w:rsidP="00E30A7E">
            <w:pPr>
              <w:spacing w:line="240" w:lineRule="auto"/>
              <w:rPr>
                <w:rFonts w:cstheme="minorHAnsi"/>
                <w:sz w:val="16"/>
                <w:szCs w:val="16"/>
              </w:rPr>
            </w:pPr>
            <w:r>
              <w:rPr>
                <w:rFonts w:cstheme="minorHAnsi"/>
                <w:sz w:val="16"/>
                <w:szCs w:val="16"/>
              </w:rPr>
              <w:t>Rozpočet ZŠ NMPS</w:t>
            </w:r>
          </w:p>
        </w:tc>
      </w:tr>
      <w:tr w:rsidR="006774DF" w14:paraId="739616E9" w14:textId="77777777" w:rsidTr="00B035C2">
        <w:tc>
          <w:tcPr>
            <w:tcW w:w="1295" w:type="pct"/>
            <w:shd w:val="clear" w:color="auto" w:fill="F2F2F2" w:themeFill="background1" w:themeFillShade="F2"/>
            <w:vAlign w:val="center"/>
          </w:tcPr>
          <w:p w14:paraId="33EA55D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3FEC9ED5"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2B41CC9E" w14:textId="77777777" w:rsidTr="00E30A7E">
        <w:tc>
          <w:tcPr>
            <w:tcW w:w="1295" w:type="pct"/>
            <w:shd w:val="clear" w:color="auto" w:fill="08385C" w:themeFill="accent1" w:themeFillShade="80"/>
          </w:tcPr>
          <w:p w14:paraId="5FF9D810"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3</w:t>
            </w:r>
          </w:p>
        </w:tc>
        <w:tc>
          <w:tcPr>
            <w:tcW w:w="3705" w:type="pct"/>
            <w:shd w:val="clear" w:color="auto" w:fill="08385C" w:themeFill="accent1" w:themeFillShade="80"/>
          </w:tcPr>
          <w:p w14:paraId="0EE2BB8D" w14:textId="7C288CA7"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Osoby zaměstnané na VPP při městě a v jeho příspěvkových organizacích jsou od roku 2025 pravidelně proškolovány v oblasti dluhové prevence a způsobech, jak zvládat a řešit předlužení minimálně 2x ročně.</w:t>
            </w:r>
          </w:p>
        </w:tc>
      </w:tr>
      <w:tr w:rsidR="006774DF" w14:paraId="485C2E3A" w14:textId="77777777" w:rsidTr="00B035C2">
        <w:tc>
          <w:tcPr>
            <w:tcW w:w="1295" w:type="pct"/>
            <w:shd w:val="clear" w:color="auto" w:fill="F2F2F2" w:themeFill="background1" w:themeFillShade="F2"/>
            <w:vAlign w:val="center"/>
          </w:tcPr>
          <w:p w14:paraId="16538C50"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1E3A9468" w14:textId="10AB4DD1" w:rsidR="006774DF" w:rsidRPr="00F311F0" w:rsidRDefault="006774DF" w:rsidP="00E30A7E">
            <w:pPr>
              <w:spacing w:line="240" w:lineRule="auto"/>
              <w:rPr>
                <w:rFonts w:cstheme="minorHAnsi"/>
                <w:sz w:val="16"/>
                <w:szCs w:val="16"/>
              </w:rPr>
            </w:pPr>
            <w:r>
              <w:rPr>
                <w:rFonts w:cstheme="minorHAnsi"/>
                <w:sz w:val="16"/>
                <w:szCs w:val="16"/>
              </w:rPr>
              <w:t xml:space="preserve">Opatření vychází z premisy, že osoby dlouhodobě/opakovaně neúspěšné na trhu práce se potýkají s celou řadou sociálních a finančních problémů včetně předlužení a exekucí. Exekuce zároveň mohou být bariérou v získání běžného zaměstnání. V rámci tohoto opatření tak bude část CS podpořena formou preventivních školení s možností využití individuálního dluhového poradenství. </w:t>
            </w:r>
          </w:p>
        </w:tc>
      </w:tr>
      <w:tr w:rsidR="006774DF" w14:paraId="5AE4E71B" w14:textId="77777777" w:rsidTr="00B035C2">
        <w:tc>
          <w:tcPr>
            <w:tcW w:w="1295" w:type="pct"/>
            <w:shd w:val="clear" w:color="auto" w:fill="F2F2F2" w:themeFill="background1" w:themeFillShade="F2"/>
            <w:vAlign w:val="center"/>
          </w:tcPr>
          <w:p w14:paraId="136635C0"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5328AF96" w14:textId="16D50599" w:rsidR="006774DF" w:rsidRPr="00F311F0" w:rsidRDefault="006774DF" w:rsidP="00E30A7E">
            <w:pPr>
              <w:spacing w:line="240" w:lineRule="auto"/>
              <w:rPr>
                <w:rFonts w:cstheme="minorHAnsi"/>
                <w:sz w:val="16"/>
                <w:szCs w:val="16"/>
              </w:rPr>
            </w:pPr>
            <w:r>
              <w:rPr>
                <w:rFonts w:cstheme="minorHAnsi"/>
                <w:sz w:val="16"/>
                <w:szCs w:val="16"/>
              </w:rPr>
              <w:t>Osoby zaměstnané na tréninkových/integrovaných či jiných podporovaných pracovních místech včetně VPP při městě a jeho příspěvkových organizací.</w:t>
            </w:r>
          </w:p>
        </w:tc>
      </w:tr>
      <w:tr w:rsidR="006774DF" w14:paraId="14BBC1FB" w14:textId="77777777" w:rsidTr="00B035C2">
        <w:tc>
          <w:tcPr>
            <w:tcW w:w="1295" w:type="pct"/>
            <w:shd w:val="clear" w:color="auto" w:fill="F2F2F2" w:themeFill="background1" w:themeFillShade="F2"/>
            <w:vAlign w:val="center"/>
          </w:tcPr>
          <w:p w14:paraId="1A82D9F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28EFB1F1" w14:textId="77777777" w:rsidR="006774DF" w:rsidRPr="00CE5EED" w:rsidRDefault="006774DF">
            <w:pPr>
              <w:pStyle w:val="Odstavecseseznamem"/>
              <w:numPr>
                <w:ilvl w:val="0"/>
                <w:numId w:val="35"/>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0E8A37A8" w14:textId="77777777" w:rsidR="006774DF" w:rsidRDefault="006774DF">
            <w:pPr>
              <w:numPr>
                <w:ilvl w:val="0"/>
                <w:numId w:val="35"/>
              </w:numPr>
              <w:spacing w:line="240" w:lineRule="auto"/>
              <w:jc w:val="left"/>
              <w:rPr>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r w:rsidRPr="00AD2037">
              <w:rPr>
                <w:sz w:val="16"/>
                <w:szCs w:val="16"/>
              </w:rPr>
              <w:t xml:space="preserve"> </w:t>
            </w:r>
          </w:p>
          <w:p w14:paraId="6785D7FC" w14:textId="77777777" w:rsidR="006774DF" w:rsidRPr="00236DBE" w:rsidRDefault="006774DF">
            <w:pPr>
              <w:numPr>
                <w:ilvl w:val="0"/>
                <w:numId w:val="35"/>
              </w:numPr>
              <w:spacing w:line="240" w:lineRule="auto"/>
              <w:jc w:val="left"/>
              <w:rPr>
                <w:sz w:val="16"/>
                <w:szCs w:val="16"/>
              </w:rPr>
            </w:pPr>
            <w:r w:rsidRPr="00AD2037">
              <w:rPr>
                <w:sz w:val="16"/>
                <w:szCs w:val="16"/>
              </w:rPr>
              <w:t>Počet osob, které díky podpoře služby získaly informace o možnostech řešení nepříznivé sociální situace</w:t>
            </w:r>
          </w:p>
        </w:tc>
      </w:tr>
      <w:tr w:rsidR="006774DF" w14:paraId="29A6477E" w14:textId="77777777" w:rsidTr="00E30A7E">
        <w:tc>
          <w:tcPr>
            <w:tcW w:w="1295" w:type="pct"/>
            <w:shd w:val="clear" w:color="auto" w:fill="F2F2F2" w:themeFill="background1" w:themeFillShade="F2"/>
          </w:tcPr>
          <w:p w14:paraId="020D6F16"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586B5B9C" w14:textId="77777777" w:rsidR="006774DF" w:rsidRPr="00F311F0" w:rsidRDefault="006774DF" w:rsidP="00E30A7E">
            <w:pPr>
              <w:spacing w:line="240" w:lineRule="auto"/>
              <w:rPr>
                <w:rFonts w:cstheme="minorHAnsi"/>
                <w:sz w:val="16"/>
                <w:szCs w:val="16"/>
              </w:rPr>
            </w:pPr>
            <w:r>
              <w:rPr>
                <w:rFonts w:cstheme="minorHAnsi"/>
                <w:sz w:val="16"/>
                <w:szCs w:val="16"/>
              </w:rPr>
              <w:t>Město Nové Město pod Smrkem; NNO</w:t>
            </w:r>
          </w:p>
        </w:tc>
      </w:tr>
      <w:tr w:rsidR="006774DF" w14:paraId="30388A32" w14:textId="77777777" w:rsidTr="00E30A7E">
        <w:tc>
          <w:tcPr>
            <w:tcW w:w="1295" w:type="pct"/>
            <w:shd w:val="clear" w:color="auto" w:fill="F2F2F2" w:themeFill="background1" w:themeFillShade="F2"/>
          </w:tcPr>
          <w:p w14:paraId="6B1172C1"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176C48FB" w14:textId="77777777" w:rsidR="006774DF" w:rsidRPr="00F311F0" w:rsidRDefault="006774DF" w:rsidP="00E30A7E">
            <w:pPr>
              <w:spacing w:line="240" w:lineRule="auto"/>
              <w:rPr>
                <w:rFonts w:cstheme="minorHAnsi"/>
                <w:sz w:val="16"/>
                <w:szCs w:val="16"/>
              </w:rPr>
            </w:pPr>
          </w:p>
        </w:tc>
      </w:tr>
      <w:tr w:rsidR="006774DF" w14:paraId="4897EE59" w14:textId="77777777" w:rsidTr="00E30A7E">
        <w:tc>
          <w:tcPr>
            <w:tcW w:w="1295" w:type="pct"/>
            <w:shd w:val="clear" w:color="auto" w:fill="F2F2F2" w:themeFill="background1" w:themeFillShade="F2"/>
          </w:tcPr>
          <w:p w14:paraId="041A5EC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02B3D8FC" w14:textId="05447AAE" w:rsidR="006774DF" w:rsidRPr="00870E0B" w:rsidRDefault="00870E0B" w:rsidP="00E30A7E">
            <w:pPr>
              <w:spacing w:line="240" w:lineRule="auto"/>
              <w:rPr>
                <w:rFonts w:asciiTheme="majorHAnsi" w:hAnsiTheme="majorHAnsi" w:cstheme="majorHAnsi"/>
                <w:color w:val="000000"/>
                <w:sz w:val="16"/>
                <w:szCs w:val="16"/>
              </w:rPr>
            </w:pPr>
            <w:r w:rsidRPr="00870E0B">
              <w:rPr>
                <w:rStyle w:val="cf01"/>
                <w:rFonts w:asciiTheme="majorHAnsi" w:hAnsiTheme="majorHAnsi" w:cstheme="majorHAnsi"/>
                <w:sz w:val="16"/>
                <w:szCs w:val="16"/>
              </w:rPr>
              <w:t xml:space="preserve">Rozpočet </w:t>
            </w:r>
            <w:r w:rsidR="000729FE">
              <w:rPr>
                <w:rStyle w:val="cf01"/>
                <w:rFonts w:asciiTheme="majorHAnsi" w:hAnsiTheme="majorHAnsi" w:cstheme="majorHAnsi"/>
                <w:sz w:val="16"/>
                <w:szCs w:val="16"/>
              </w:rPr>
              <w:t>m</w:t>
            </w:r>
            <w:r w:rsidRPr="00870E0B">
              <w:rPr>
                <w:rStyle w:val="cf01"/>
                <w:rFonts w:asciiTheme="majorHAnsi" w:hAnsiTheme="majorHAnsi" w:cstheme="majorHAnsi"/>
                <w:sz w:val="16"/>
                <w:szCs w:val="16"/>
              </w:rPr>
              <w:t>ěsta NMPS a stávající financování sociálních služeb (MPSV, LK a Mikroregion Frýdlantsko)</w:t>
            </w:r>
          </w:p>
        </w:tc>
      </w:tr>
      <w:tr w:rsidR="006774DF" w14:paraId="23973D31" w14:textId="77777777" w:rsidTr="00E30A7E">
        <w:tc>
          <w:tcPr>
            <w:tcW w:w="1295" w:type="pct"/>
            <w:shd w:val="clear" w:color="auto" w:fill="F2F2F2" w:themeFill="background1" w:themeFillShade="F2"/>
          </w:tcPr>
          <w:p w14:paraId="079FAC06"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13970493" w14:textId="77777777" w:rsidR="006774DF" w:rsidRPr="00F311F0" w:rsidRDefault="006774DF" w:rsidP="00E30A7E">
            <w:pPr>
              <w:spacing w:line="240" w:lineRule="auto"/>
              <w:rPr>
                <w:rFonts w:cstheme="minorHAnsi"/>
                <w:sz w:val="16"/>
                <w:szCs w:val="16"/>
              </w:rPr>
            </w:pPr>
            <w:r>
              <w:rPr>
                <w:rFonts w:cstheme="minorHAnsi"/>
                <w:sz w:val="16"/>
                <w:szCs w:val="16"/>
              </w:rPr>
              <w:t>Nevyžaduje externí zdroje financování</w:t>
            </w:r>
          </w:p>
        </w:tc>
      </w:tr>
      <w:tr w:rsidR="006774DF" w14:paraId="4A23C4B9" w14:textId="77777777" w:rsidTr="00E30A7E">
        <w:tc>
          <w:tcPr>
            <w:tcW w:w="1295" w:type="pct"/>
            <w:shd w:val="clear" w:color="auto" w:fill="F2F2F2" w:themeFill="background1" w:themeFillShade="F2"/>
          </w:tcPr>
          <w:p w14:paraId="7C1346B5"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0A8C79A7" w14:textId="77777777" w:rsidR="006774DF" w:rsidRPr="00F311F0" w:rsidRDefault="006774DF" w:rsidP="00E30A7E">
            <w:pPr>
              <w:spacing w:line="240" w:lineRule="auto"/>
              <w:rPr>
                <w:rFonts w:cstheme="minorHAnsi"/>
                <w:sz w:val="16"/>
                <w:szCs w:val="16"/>
              </w:rPr>
            </w:pPr>
          </w:p>
        </w:tc>
      </w:tr>
      <w:tr w:rsidR="006774DF" w14:paraId="770DC9B7" w14:textId="77777777" w:rsidTr="00E30A7E">
        <w:tc>
          <w:tcPr>
            <w:tcW w:w="1295" w:type="pct"/>
            <w:shd w:val="clear" w:color="auto" w:fill="08385C" w:themeFill="accent1" w:themeFillShade="80"/>
          </w:tcPr>
          <w:p w14:paraId="593ECADE"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4</w:t>
            </w:r>
          </w:p>
        </w:tc>
        <w:tc>
          <w:tcPr>
            <w:tcW w:w="3705" w:type="pct"/>
            <w:shd w:val="clear" w:color="auto" w:fill="08385C" w:themeFill="accent1" w:themeFillShade="80"/>
          </w:tcPr>
          <w:p w14:paraId="58F9826F" w14:textId="5492E2AD"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 xml:space="preserve">Od roku 2025 je zajištěn 1,0 úvazku case managera/koordinátora, který aktivně mapuje a iniciuje poptávku po službách dluhového poradenství a osvětě v oblasti dluhů a organizuje zacílené </w:t>
            </w:r>
            <w:r w:rsidRPr="002531C2">
              <w:rPr>
                <w:rFonts w:cstheme="minorHAnsi"/>
                <w:b/>
                <w:bCs/>
                <w:sz w:val="16"/>
                <w:szCs w:val="16"/>
              </w:rPr>
              <w:lastRenderedPageBreak/>
              <w:t xml:space="preserve">tematické workshopy a semináře v oblasti dluhové problematiky pro veřejnost – min. 40 osob </w:t>
            </w:r>
            <w:r w:rsidR="00BC4593">
              <w:rPr>
                <w:rFonts w:cstheme="minorHAnsi"/>
                <w:b/>
                <w:bCs/>
                <w:sz w:val="16"/>
                <w:szCs w:val="16"/>
              </w:rPr>
              <w:t>z CS v letech 2025-2028</w:t>
            </w:r>
            <w:r w:rsidRPr="002531C2">
              <w:rPr>
                <w:rFonts w:cstheme="minorHAnsi"/>
                <w:b/>
                <w:bCs/>
                <w:sz w:val="16"/>
                <w:szCs w:val="16"/>
              </w:rPr>
              <w:t>.</w:t>
            </w:r>
          </w:p>
        </w:tc>
      </w:tr>
      <w:tr w:rsidR="006774DF" w14:paraId="59313F36" w14:textId="77777777" w:rsidTr="00B035C2">
        <w:tc>
          <w:tcPr>
            <w:tcW w:w="1295" w:type="pct"/>
            <w:shd w:val="clear" w:color="auto" w:fill="F2F2F2" w:themeFill="background1" w:themeFillShade="F2"/>
            <w:vAlign w:val="center"/>
          </w:tcPr>
          <w:p w14:paraId="6700792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lastRenderedPageBreak/>
              <w:t>Popis opatření</w:t>
            </w:r>
          </w:p>
        </w:tc>
        <w:tc>
          <w:tcPr>
            <w:tcW w:w="3705" w:type="pct"/>
          </w:tcPr>
          <w:p w14:paraId="18358B64" w14:textId="77777777" w:rsidR="006774DF" w:rsidRPr="00F311F0" w:rsidRDefault="006774DF" w:rsidP="00E30A7E">
            <w:pPr>
              <w:spacing w:line="240" w:lineRule="auto"/>
              <w:rPr>
                <w:rFonts w:cstheme="minorHAnsi"/>
                <w:sz w:val="16"/>
                <w:szCs w:val="16"/>
              </w:rPr>
            </w:pPr>
            <w:r>
              <w:rPr>
                <w:rFonts w:cstheme="minorHAnsi"/>
                <w:sz w:val="16"/>
                <w:szCs w:val="16"/>
              </w:rPr>
              <w:t>Zvýšení dostupnosti dluhového poradenství formou aktivní nabídky služby a oslovování CS prostřednictvím návazných sociálních služeb, nastavení case managementu zacíleného na problematiku dluhů a pořádání seminářů pro veřejnost s nabídkou poradenství a navázání individuální podpory.</w:t>
            </w:r>
          </w:p>
        </w:tc>
      </w:tr>
      <w:tr w:rsidR="006774DF" w14:paraId="0EC6B208" w14:textId="77777777" w:rsidTr="00E30A7E">
        <w:tc>
          <w:tcPr>
            <w:tcW w:w="1295" w:type="pct"/>
            <w:shd w:val="clear" w:color="auto" w:fill="F2F2F2" w:themeFill="background1" w:themeFillShade="F2"/>
          </w:tcPr>
          <w:p w14:paraId="5152EA2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74EEF8AB" w14:textId="77777777" w:rsidR="006774DF" w:rsidRPr="00F311F0" w:rsidRDefault="006774DF" w:rsidP="00E30A7E">
            <w:pPr>
              <w:spacing w:line="240" w:lineRule="auto"/>
              <w:rPr>
                <w:rFonts w:cstheme="minorHAnsi"/>
                <w:sz w:val="16"/>
                <w:szCs w:val="16"/>
              </w:rPr>
            </w:pPr>
            <w:r>
              <w:rPr>
                <w:rFonts w:cstheme="minorHAnsi"/>
                <w:sz w:val="16"/>
                <w:szCs w:val="16"/>
              </w:rPr>
              <w:t>Veřejnost: Dospělé osoby primárně ohrožené sociálním vyloučením</w:t>
            </w:r>
          </w:p>
        </w:tc>
      </w:tr>
      <w:tr w:rsidR="006774DF" w14:paraId="77BB44DA" w14:textId="77777777" w:rsidTr="00B035C2">
        <w:tc>
          <w:tcPr>
            <w:tcW w:w="1295" w:type="pct"/>
            <w:shd w:val="clear" w:color="auto" w:fill="F2F2F2" w:themeFill="background1" w:themeFillShade="F2"/>
            <w:vAlign w:val="center"/>
          </w:tcPr>
          <w:p w14:paraId="77A8A4C2"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1BC5AE19" w14:textId="77777777" w:rsidR="006774DF" w:rsidRPr="00CE5EED" w:rsidRDefault="006774DF">
            <w:pPr>
              <w:pStyle w:val="Odstavecseseznamem"/>
              <w:numPr>
                <w:ilvl w:val="0"/>
                <w:numId w:val="31"/>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09B4C63C" w14:textId="77777777" w:rsidR="006774DF" w:rsidRDefault="006774DF">
            <w:pPr>
              <w:pStyle w:val="Odstavecseseznamem"/>
              <w:numPr>
                <w:ilvl w:val="0"/>
                <w:numId w:val="31"/>
              </w:numPr>
              <w:spacing w:line="240" w:lineRule="auto"/>
              <w:rPr>
                <w:rFonts w:cstheme="minorHAnsi"/>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r>
              <w:rPr>
                <w:rFonts w:cstheme="minorHAnsi"/>
                <w:sz w:val="16"/>
                <w:szCs w:val="16"/>
              </w:rPr>
              <w:t xml:space="preserve"> </w:t>
            </w:r>
          </w:p>
          <w:p w14:paraId="77259468" w14:textId="77777777" w:rsidR="006774DF" w:rsidRPr="00AE3A1E" w:rsidRDefault="006774DF">
            <w:pPr>
              <w:numPr>
                <w:ilvl w:val="0"/>
                <w:numId w:val="31"/>
              </w:numPr>
              <w:spacing w:line="259" w:lineRule="auto"/>
              <w:jc w:val="left"/>
              <w:rPr>
                <w:sz w:val="16"/>
                <w:szCs w:val="16"/>
              </w:rPr>
            </w:pPr>
            <w:r w:rsidRPr="00AD2037">
              <w:rPr>
                <w:sz w:val="16"/>
                <w:szCs w:val="16"/>
              </w:rPr>
              <w:t>Počet osob, které díky podpoře služby získaly informace o možnostech řešení nepříznivé sociální situace</w:t>
            </w:r>
          </w:p>
        </w:tc>
      </w:tr>
      <w:tr w:rsidR="006774DF" w14:paraId="520FCE1A" w14:textId="77777777" w:rsidTr="00E30A7E">
        <w:tc>
          <w:tcPr>
            <w:tcW w:w="1295" w:type="pct"/>
            <w:shd w:val="clear" w:color="auto" w:fill="F2F2F2" w:themeFill="background1" w:themeFillShade="F2"/>
          </w:tcPr>
          <w:p w14:paraId="664D4EC3"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3ED37A83" w14:textId="2F230C40" w:rsidR="006774DF" w:rsidRPr="00F311F0" w:rsidRDefault="006774DF" w:rsidP="00E30A7E">
            <w:pPr>
              <w:spacing w:line="240" w:lineRule="auto"/>
              <w:rPr>
                <w:rFonts w:cstheme="minorHAnsi"/>
                <w:sz w:val="16"/>
                <w:szCs w:val="16"/>
              </w:rPr>
            </w:pPr>
            <w:r>
              <w:rPr>
                <w:rFonts w:cstheme="minorHAnsi"/>
                <w:sz w:val="16"/>
                <w:szCs w:val="16"/>
              </w:rPr>
              <w:t xml:space="preserve">NNO, </w:t>
            </w:r>
            <w:r w:rsidR="00B035C2">
              <w:rPr>
                <w:rFonts w:cstheme="minorHAnsi"/>
                <w:sz w:val="16"/>
                <w:szCs w:val="16"/>
              </w:rPr>
              <w:t>m</w:t>
            </w:r>
            <w:r>
              <w:rPr>
                <w:rFonts w:cstheme="minorHAnsi"/>
                <w:sz w:val="16"/>
                <w:szCs w:val="16"/>
              </w:rPr>
              <w:t>ěsto Nové Město pod Smrkem</w:t>
            </w:r>
          </w:p>
        </w:tc>
      </w:tr>
      <w:tr w:rsidR="006774DF" w14:paraId="6B49D9D2" w14:textId="77777777" w:rsidTr="00B035C2">
        <w:tc>
          <w:tcPr>
            <w:tcW w:w="1295" w:type="pct"/>
            <w:shd w:val="clear" w:color="auto" w:fill="F2F2F2" w:themeFill="background1" w:themeFillShade="F2"/>
            <w:vAlign w:val="center"/>
          </w:tcPr>
          <w:p w14:paraId="4362A578"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3A72C742" w14:textId="77777777" w:rsidR="006774DF" w:rsidRDefault="006774DF" w:rsidP="00E30A7E">
            <w:pPr>
              <w:spacing w:line="240" w:lineRule="auto"/>
              <w:rPr>
                <w:rFonts w:cstheme="minorHAnsi"/>
                <w:sz w:val="16"/>
                <w:szCs w:val="16"/>
              </w:rPr>
            </w:pPr>
            <w:r>
              <w:rPr>
                <w:rFonts w:cstheme="minorHAnsi"/>
                <w:sz w:val="16"/>
                <w:szCs w:val="16"/>
              </w:rPr>
              <w:t>2024 – podání projektu</w:t>
            </w:r>
          </w:p>
          <w:p w14:paraId="60530092" w14:textId="77777777" w:rsidR="006774DF" w:rsidRPr="00F311F0" w:rsidRDefault="006774DF" w:rsidP="00E30A7E">
            <w:pPr>
              <w:spacing w:line="240" w:lineRule="auto"/>
              <w:rPr>
                <w:rFonts w:cstheme="minorHAnsi"/>
                <w:sz w:val="16"/>
                <w:szCs w:val="16"/>
              </w:rPr>
            </w:pPr>
            <w:r>
              <w:rPr>
                <w:rFonts w:cstheme="minorHAnsi"/>
                <w:sz w:val="16"/>
                <w:szCs w:val="16"/>
              </w:rPr>
              <w:t>2025 – zahájení realizace</w:t>
            </w:r>
          </w:p>
        </w:tc>
      </w:tr>
      <w:tr w:rsidR="006774DF" w14:paraId="6E30ED9B" w14:textId="77777777" w:rsidTr="00E30A7E">
        <w:tc>
          <w:tcPr>
            <w:tcW w:w="1295" w:type="pct"/>
            <w:shd w:val="clear" w:color="auto" w:fill="F2F2F2" w:themeFill="background1" w:themeFillShade="F2"/>
          </w:tcPr>
          <w:p w14:paraId="0B36460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3C283974" w14:textId="77777777" w:rsidR="006774DF" w:rsidRPr="00F311F0" w:rsidRDefault="006774DF" w:rsidP="00E30A7E">
            <w:pPr>
              <w:spacing w:line="240" w:lineRule="auto"/>
              <w:rPr>
                <w:rFonts w:cstheme="minorHAnsi"/>
                <w:color w:val="000000"/>
                <w:sz w:val="16"/>
                <w:szCs w:val="16"/>
              </w:rPr>
            </w:pPr>
            <w:r>
              <w:rPr>
                <w:rFonts w:cstheme="minorHAnsi"/>
                <w:color w:val="000000"/>
                <w:sz w:val="16"/>
                <w:szCs w:val="16"/>
              </w:rPr>
              <w:t>Cca 0,6 mil. Kč ročně</w:t>
            </w:r>
          </w:p>
        </w:tc>
      </w:tr>
      <w:tr w:rsidR="006774DF" w14:paraId="07DFCF41" w14:textId="77777777" w:rsidTr="00B035C2">
        <w:tc>
          <w:tcPr>
            <w:tcW w:w="1295" w:type="pct"/>
            <w:shd w:val="clear" w:color="auto" w:fill="F2F2F2" w:themeFill="background1" w:themeFillShade="F2"/>
            <w:vAlign w:val="center"/>
          </w:tcPr>
          <w:p w14:paraId="661844A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4C0F73F1" w14:textId="6E99BF13" w:rsidR="006774DF" w:rsidRPr="00F311F0" w:rsidRDefault="006774DF" w:rsidP="00E30A7E">
            <w:pPr>
              <w:spacing w:line="240" w:lineRule="auto"/>
              <w:rPr>
                <w:rFonts w:cstheme="minorHAnsi"/>
                <w:sz w:val="16"/>
                <w:szCs w:val="16"/>
              </w:rPr>
            </w:pPr>
            <w:r>
              <w:rPr>
                <w:rFonts w:cstheme="minorHAnsi"/>
                <w:sz w:val="16"/>
                <w:szCs w:val="16"/>
              </w:rPr>
              <w:t xml:space="preserve">ÚV ČR na TP při obci + </w:t>
            </w:r>
            <w:r>
              <w:rPr>
                <w:rFonts w:cstheme="minorHAnsi"/>
                <w:color w:val="000000"/>
                <w:sz w:val="16"/>
                <w:szCs w:val="16"/>
              </w:rPr>
              <w:t xml:space="preserve">Kombinace vlastních/stávajících zdrojů NNO (dotace KÚ LK na dluhové poradenství + dotace Svazku obcí Frýdlantsko) a </w:t>
            </w:r>
            <w:r w:rsidR="00B035C2">
              <w:rPr>
                <w:rFonts w:cstheme="minorHAnsi"/>
                <w:color w:val="000000"/>
                <w:sz w:val="16"/>
                <w:szCs w:val="16"/>
              </w:rPr>
              <w:t>m</w:t>
            </w:r>
            <w:r>
              <w:rPr>
                <w:rFonts w:cstheme="minorHAnsi"/>
                <w:color w:val="000000"/>
                <w:sz w:val="16"/>
                <w:szCs w:val="16"/>
              </w:rPr>
              <w:t>ěsta + dotace ÚVČR na TP při obci; personální náklady na 1,0 úvazku</w:t>
            </w:r>
          </w:p>
        </w:tc>
      </w:tr>
      <w:tr w:rsidR="006774DF" w14:paraId="4CC8912D" w14:textId="77777777" w:rsidTr="00E30A7E">
        <w:tc>
          <w:tcPr>
            <w:tcW w:w="1295" w:type="pct"/>
            <w:shd w:val="clear" w:color="auto" w:fill="F2F2F2" w:themeFill="background1" w:themeFillShade="F2"/>
          </w:tcPr>
          <w:p w14:paraId="301E96E7"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208FEECA" w14:textId="77777777" w:rsidR="006774DF" w:rsidRPr="00F311F0" w:rsidRDefault="006774DF" w:rsidP="00E30A7E">
            <w:pPr>
              <w:spacing w:line="240" w:lineRule="auto"/>
              <w:rPr>
                <w:rFonts w:cstheme="minorHAnsi"/>
                <w:sz w:val="16"/>
                <w:szCs w:val="16"/>
              </w:rPr>
            </w:pPr>
            <w:r>
              <w:rPr>
                <w:rFonts w:cstheme="minorHAnsi"/>
                <w:sz w:val="16"/>
                <w:szCs w:val="16"/>
              </w:rPr>
              <w:t>2025–2028</w:t>
            </w:r>
          </w:p>
        </w:tc>
      </w:tr>
      <w:tr w:rsidR="006774DF" w14:paraId="028EC2C5" w14:textId="77777777" w:rsidTr="00E30A7E">
        <w:tc>
          <w:tcPr>
            <w:tcW w:w="1295" w:type="pct"/>
            <w:shd w:val="clear" w:color="auto" w:fill="08385C" w:themeFill="accent1" w:themeFillShade="80"/>
          </w:tcPr>
          <w:p w14:paraId="4576445D"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5</w:t>
            </w:r>
          </w:p>
        </w:tc>
        <w:tc>
          <w:tcPr>
            <w:tcW w:w="3705" w:type="pct"/>
            <w:shd w:val="clear" w:color="auto" w:fill="08385C" w:themeFill="accent1" w:themeFillShade="80"/>
          </w:tcPr>
          <w:p w14:paraId="65297588" w14:textId="77777777" w:rsidR="006774DF" w:rsidRPr="002531C2" w:rsidRDefault="006774DF" w:rsidP="00E30A7E">
            <w:pPr>
              <w:pStyle w:val="Default"/>
              <w:spacing w:after="120"/>
              <w:jc w:val="both"/>
              <w:rPr>
                <w:rFonts w:asciiTheme="minorHAnsi" w:hAnsiTheme="minorHAnsi" w:cstheme="minorHAnsi"/>
                <w:b/>
                <w:bCs/>
                <w:color w:val="FFFFFF" w:themeColor="background1"/>
                <w:sz w:val="16"/>
                <w:szCs w:val="16"/>
              </w:rPr>
            </w:pPr>
            <w:r w:rsidRPr="002531C2">
              <w:rPr>
                <w:rFonts w:asciiTheme="minorHAnsi" w:hAnsiTheme="minorHAnsi" w:cstheme="minorHAnsi"/>
                <w:b/>
                <w:bCs/>
                <w:color w:val="FFFFFF" w:themeColor="background1"/>
                <w:sz w:val="16"/>
                <w:szCs w:val="16"/>
              </w:rPr>
              <w:t>Od roku 2025 jsou proškolováni pracovníci sociálních služeb (a mentoři a předáci VPP/IPM) v přímé práci s klienty v základech dluhového poradenství; Bude takto proškoleno minimálně 8 osob.</w:t>
            </w:r>
          </w:p>
        </w:tc>
      </w:tr>
      <w:tr w:rsidR="006774DF" w14:paraId="20E4797A" w14:textId="77777777" w:rsidTr="00B035C2">
        <w:tc>
          <w:tcPr>
            <w:tcW w:w="1295" w:type="pct"/>
            <w:shd w:val="clear" w:color="auto" w:fill="F2F2F2" w:themeFill="background1" w:themeFillShade="F2"/>
            <w:vAlign w:val="center"/>
          </w:tcPr>
          <w:p w14:paraId="39D2A34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60CFD9D4" w14:textId="77777777" w:rsidR="006774DF" w:rsidRPr="00F311F0" w:rsidRDefault="006774DF" w:rsidP="00E30A7E">
            <w:pPr>
              <w:spacing w:line="240" w:lineRule="auto"/>
              <w:rPr>
                <w:rFonts w:cstheme="minorHAnsi"/>
                <w:sz w:val="16"/>
                <w:szCs w:val="16"/>
              </w:rPr>
            </w:pPr>
            <w:r>
              <w:rPr>
                <w:rFonts w:cstheme="minorHAnsi"/>
                <w:sz w:val="16"/>
                <w:szCs w:val="16"/>
              </w:rPr>
              <w:t>Cílem opatření je, aby klíčoví pracovníci dokázali ve prospěch CS provést základní poradenství v oblasti dluhů a například zmapovat dluhovou situaci svých klientů a následně je odkázat na dluhovou poradnu k další fázi řešení zakázky oddlužení. Dalším cílem je zvýšit poptávku po dluhovém poradenství, souběžně uvolnit část kapacit dluhové poradny (např. mapováním dluhů) a přispět vyšší míře řešení problémů (a celkovému snižování počtu předlužených osob).</w:t>
            </w:r>
          </w:p>
        </w:tc>
      </w:tr>
      <w:tr w:rsidR="006774DF" w14:paraId="2E031616" w14:textId="77777777" w:rsidTr="00E30A7E">
        <w:tc>
          <w:tcPr>
            <w:tcW w:w="1295" w:type="pct"/>
            <w:shd w:val="clear" w:color="auto" w:fill="F2F2F2" w:themeFill="background1" w:themeFillShade="F2"/>
          </w:tcPr>
          <w:p w14:paraId="78150087"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58C2389F" w14:textId="77777777" w:rsidR="006774DF" w:rsidRPr="00F311F0" w:rsidRDefault="006774DF" w:rsidP="00E30A7E">
            <w:pPr>
              <w:spacing w:line="240" w:lineRule="auto"/>
              <w:rPr>
                <w:rFonts w:cstheme="minorHAnsi"/>
                <w:sz w:val="16"/>
                <w:szCs w:val="16"/>
              </w:rPr>
            </w:pPr>
            <w:r>
              <w:rPr>
                <w:rFonts w:cstheme="minorHAnsi"/>
                <w:sz w:val="16"/>
                <w:szCs w:val="16"/>
              </w:rPr>
              <w:t>Pracovníci sociálních služeb a pracovníci MěÚ</w:t>
            </w:r>
          </w:p>
        </w:tc>
      </w:tr>
      <w:tr w:rsidR="006774DF" w14:paraId="0A85EC9B" w14:textId="77777777" w:rsidTr="00B035C2">
        <w:tc>
          <w:tcPr>
            <w:tcW w:w="1295" w:type="pct"/>
            <w:shd w:val="clear" w:color="auto" w:fill="F2F2F2" w:themeFill="background1" w:themeFillShade="F2"/>
            <w:vAlign w:val="center"/>
          </w:tcPr>
          <w:p w14:paraId="47731A2A"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25BFA4BC" w14:textId="77777777" w:rsidR="006774DF" w:rsidRPr="00CE5EED" w:rsidRDefault="006774DF">
            <w:pPr>
              <w:pStyle w:val="Odstavecseseznamem"/>
              <w:numPr>
                <w:ilvl w:val="0"/>
                <w:numId w:val="31"/>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441F9437" w14:textId="77777777" w:rsidR="006774DF" w:rsidRPr="0053265F" w:rsidRDefault="006774DF">
            <w:pPr>
              <w:pStyle w:val="Odstavecseseznamem"/>
              <w:numPr>
                <w:ilvl w:val="0"/>
                <w:numId w:val="31"/>
              </w:numPr>
              <w:spacing w:line="240" w:lineRule="auto"/>
              <w:rPr>
                <w:rFonts w:cstheme="minorHAnsi"/>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p>
        </w:tc>
      </w:tr>
      <w:tr w:rsidR="006774DF" w14:paraId="0762C420" w14:textId="77777777" w:rsidTr="00E30A7E">
        <w:tc>
          <w:tcPr>
            <w:tcW w:w="1295" w:type="pct"/>
            <w:shd w:val="clear" w:color="auto" w:fill="F2F2F2" w:themeFill="background1" w:themeFillShade="F2"/>
          </w:tcPr>
          <w:p w14:paraId="4ED2BBFE"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0582D645" w14:textId="1B443537" w:rsidR="006774DF" w:rsidRPr="00F311F0" w:rsidRDefault="006774DF" w:rsidP="00E30A7E">
            <w:pPr>
              <w:spacing w:line="240" w:lineRule="auto"/>
              <w:rPr>
                <w:rFonts w:cstheme="minorHAnsi"/>
                <w:sz w:val="16"/>
                <w:szCs w:val="16"/>
              </w:rPr>
            </w:pPr>
            <w:r>
              <w:rPr>
                <w:rFonts w:cstheme="minorHAnsi"/>
                <w:sz w:val="16"/>
                <w:szCs w:val="16"/>
              </w:rPr>
              <w:t xml:space="preserve">NNO, </w:t>
            </w:r>
            <w:r w:rsidR="00B035C2">
              <w:rPr>
                <w:rFonts w:cstheme="minorHAnsi"/>
                <w:sz w:val="16"/>
                <w:szCs w:val="16"/>
              </w:rPr>
              <w:t>m</w:t>
            </w:r>
            <w:r>
              <w:rPr>
                <w:rFonts w:cstheme="minorHAnsi"/>
                <w:sz w:val="16"/>
                <w:szCs w:val="16"/>
              </w:rPr>
              <w:t>ěsto Nové Město pod Smrkem</w:t>
            </w:r>
          </w:p>
        </w:tc>
      </w:tr>
      <w:tr w:rsidR="006774DF" w14:paraId="33C24281" w14:textId="77777777" w:rsidTr="00E30A7E">
        <w:tc>
          <w:tcPr>
            <w:tcW w:w="1295" w:type="pct"/>
            <w:shd w:val="clear" w:color="auto" w:fill="F2F2F2" w:themeFill="background1" w:themeFillShade="F2"/>
          </w:tcPr>
          <w:p w14:paraId="730AB5CC"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7CED3975"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32B74F01" w14:textId="77777777" w:rsidTr="00E30A7E">
        <w:tc>
          <w:tcPr>
            <w:tcW w:w="1295" w:type="pct"/>
            <w:shd w:val="clear" w:color="auto" w:fill="F2F2F2" w:themeFill="background1" w:themeFillShade="F2"/>
          </w:tcPr>
          <w:p w14:paraId="3E7E123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058DF9DD" w14:textId="56C2DC64" w:rsidR="006774DF" w:rsidRPr="00F311F0" w:rsidRDefault="006774DF" w:rsidP="00E30A7E">
            <w:pPr>
              <w:spacing w:line="240" w:lineRule="auto"/>
              <w:rPr>
                <w:rFonts w:cstheme="minorHAnsi"/>
                <w:color w:val="000000"/>
                <w:sz w:val="16"/>
                <w:szCs w:val="16"/>
              </w:rPr>
            </w:pPr>
            <w:r>
              <w:rPr>
                <w:rFonts w:cstheme="minorHAnsi"/>
                <w:sz w:val="16"/>
                <w:szCs w:val="16"/>
              </w:rPr>
              <w:t>Přibližně 975</w:t>
            </w:r>
            <w:r w:rsidR="00B035C2">
              <w:rPr>
                <w:rFonts w:cstheme="minorHAnsi"/>
                <w:sz w:val="16"/>
                <w:szCs w:val="16"/>
              </w:rPr>
              <w:t xml:space="preserve"> </w:t>
            </w:r>
            <w:r>
              <w:rPr>
                <w:rFonts w:cstheme="minorHAnsi"/>
                <w:sz w:val="16"/>
                <w:szCs w:val="16"/>
              </w:rPr>
              <w:t>tis. Kč ročně za (OSP) na celé Frýdlantsko</w:t>
            </w:r>
          </w:p>
        </w:tc>
      </w:tr>
      <w:tr w:rsidR="006774DF" w14:paraId="648D6BB6" w14:textId="77777777" w:rsidTr="00E30A7E">
        <w:tc>
          <w:tcPr>
            <w:tcW w:w="1295" w:type="pct"/>
            <w:shd w:val="clear" w:color="auto" w:fill="F2F2F2" w:themeFill="background1" w:themeFillShade="F2"/>
          </w:tcPr>
          <w:p w14:paraId="3D5EAA4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73B792F3" w14:textId="77777777" w:rsidR="006774DF" w:rsidRPr="00F311F0" w:rsidRDefault="006774DF" w:rsidP="00E30A7E">
            <w:pPr>
              <w:spacing w:line="240" w:lineRule="auto"/>
              <w:rPr>
                <w:rFonts w:cstheme="minorHAnsi"/>
                <w:sz w:val="16"/>
                <w:szCs w:val="16"/>
              </w:rPr>
            </w:pPr>
            <w:r>
              <w:rPr>
                <w:rFonts w:cstheme="minorHAnsi"/>
                <w:sz w:val="16"/>
                <w:szCs w:val="16"/>
              </w:rPr>
              <w:t>Vlastní/stávající zdroje – dotace KÚLK a Svazku obcí Frýdlantska na dluhové poradenství</w:t>
            </w:r>
          </w:p>
        </w:tc>
      </w:tr>
      <w:tr w:rsidR="006774DF" w14:paraId="6FFDC60F" w14:textId="77777777" w:rsidTr="00E30A7E">
        <w:tc>
          <w:tcPr>
            <w:tcW w:w="1295" w:type="pct"/>
            <w:shd w:val="clear" w:color="auto" w:fill="F2F2F2" w:themeFill="background1" w:themeFillShade="F2"/>
          </w:tcPr>
          <w:p w14:paraId="206A13A3"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20802AFC"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447F0C13" w14:textId="77777777" w:rsidTr="00E30A7E">
        <w:tc>
          <w:tcPr>
            <w:tcW w:w="1295" w:type="pct"/>
            <w:shd w:val="clear" w:color="auto" w:fill="08385C" w:themeFill="accent1" w:themeFillShade="80"/>
          </w:tcPr>
          <w:p w14:paraId="75A41659"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6</w:t>
            </w:r>
          </w:p>
        </w:tc>
        <w:tc>
          <w:tcPr>
            <w:tcW w:w="3705" w:type="pct"/>
            <w:shd w:val="clear" w:color="auto" w:fill="08385C" w:themeFill="accent1" w:themeFillShade="80"/>
          </w:tcPr>
          <w:p w14:paraId="32FA3990" w14:textId="77777777"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Školení v základním dluhovém poradenství a pravidlech finanční gramotnosti jsou poskytována rovněž pedagogům místní ZŠ tak, aby byl každý ze zájemců z pedagogického sboru pro první i druhý stupeň do roku 2026 proškolen.</w:t>
            </w:r>
          </w:p>
        </w:tc>
      </w:tr>
      <w:tr w:rsidR="006774DF" w14:paraId="5573E4E9" w14:textId="77777777" w:rsidTr="00B035C2">
        <w:tc>
          <w:tcPr>
            <w:tcW w:w="1295" w:type="pct"/>
            <w:shd w:val="clear" w:color="auto" w:fill="F2F2F2" w:themeFill="background1" w:themeFillShade="F2"/>
            <w:vAlign w:val="center"/>
          </w:tcPr>
          <w:p w14:paraId="58FF08A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4AFC8B2C" w14:textId="77777777" w:rsidR="006774DF" w:rsidRPr="00F311F0" w:rsidRDefault="006774DF" w:rsidP="00E30A7E">
            <w:pPr>
              <w:spacing w:line="240" w:lineRule="auto"/>
              <w:rPr>
                <w:rFonts w:cstheme="minorHAnsi"/>
                <w:sz w:val="16"/>
                <w:szCs w:val="16"/>
              </w:rPr>
            </w:pPr>
            <w:r>
              <w:rPr>
                <w:rFonts w:cstheme="minorHAnsi"/>
                <w:sz w:val="16"/>
                <w:szCs w:val="16"/>
              </w:rPr>
              <w:t>Cílem je, aby pedagogové mohli působit preventivně na žáky i mimo rámec primární prevence a zároveň dokázali nasměrovat rodiče na správné řešení problému s dluhy.</w:t>
            </w:r>
          </w:p>
        </w:tc>
      </w:tr>
      <w:tr w:rsidR="006774DF" w14:paraId="6B18F77B" w14:textId="77777777" w:rsidTr="00E30A7E">
        <w:tc>
          <w:tcPr>
            <w:tcW w:w="1295" w:type="pct"/>
            <w:shd w:val="clear" w:color="auto" w:fill="F2F2F2" w:themeFill="background1" w:themeFillShade="F2"/>
          </w:tcPr>
          <w:p w14:paraId="5A2194E3"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5559A4ED" w14:textId="77777777" w:rsidR="006774DF" w:rsidRPr="00F311F0" w:rsidRDefault="006774DF" w:rsidP="00E30A7E">
            <w:pPr>
              <w:spacing w:line="240" w:lineRule="auto"/>
              <w:rPr>
                <w:rFonts w:cstheme="minorHAnsi"/>
                <w:sz w:val="16"/>
                <w:szCs w:val="16"/>
              </w:rPr>
            </w:pPr>
            <w:r>
              <w:rPr>
                <w:rFonts w:cstheme="minorHAnsi"/>
                <w:sz w:val="16"/>
                <w:szCs w:val="16"/>
              </w:rPr>
              <w:t>Zaměstnanci ZŠ</w:t>
            </w:r>
          </w:p>
        </w:tc>
      </w:tr>
      <w:tr w:rsidR="006774DF" w14:paraId="3987A4F1" w14:textId="77777777" w:rsidTr="00B035C2">
        <w:tc>
          <w:tcPr>
            <w:tcW w:w="1295" w:type="pct"/>
            <w:shd w:val="clear" w:color="auto" w:fill="F2F2F2" w:themeFill="background1" w:themeFillShade="F2"/>
            <w:vAlign w:val="center"/>
          </w:tcPr>
          <w:p w14:paraId="37DB0C4A"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69734E38" w14:textId="77777777" w:rsidR="006774DF" w:rsidRPr="00CE5EED" w:rsidRDefault="006774DF">
            <w:pPr>
              <w:pStyle w:val="Odstavecseseznamem"/>
              <w:numPr>
                <w:ilvl w:val="0"/>
                <w:numId w:val="31"/>
              </w:numPr>
              <w:spacing w:line="240" w:lineRule="auto"/>
              <w:rPr>
                <w:rStyle w:val="normaltextrun"/>
                <w:rFonts w:asciiTheme="majorHAnsi" w:hAnsiTheme="majorHAnsi" w:cstheme="majorHAnsi"/>
                <w:sz w:val="16"/>
                <w:szCs w:val="16"/>
              </w:rPr>
            </w:pPr>
            <w:r w:rsidRPr="00CE5EED">
              <w:rPr>
                <w:rStyle w:val="normaltextrun"/>
                <w:rFonts w:asciiTheme="majorHAnsi" w:hAnsiTheme="majorHAnsi" w:cstheme="majorHAnsi"/>
                <w:color w:val="000000"/>
                <w:sz w:val="16"/>
                <w:szCs w:val="16"/>
                <w:bdr w:val="none" w:sz="0" w:space="0" w:color="auto" w:frame="1"/>
              </w:rPr>
              <w:t>Celkový počet účastníků</w:t>
            </w:r>
          </w:p>
          <w:p w14:paraId="078CA44C" w14:textId="77777777" w:rsidR="006774DF" w:rsidRPr="0053265F" w:rsidRDefault="006774DF">
            <w:pPr>
              <w:pStyle w:val="Odstavecseseznamem"/>
              <w:numPr>
                <w:ilvl w:val="0"/>
                <w:numId w:val="31"/>
              </w:numPr>
              <w:spacing w:line="240" w:lineRule="auto"/>
              <w:rPr>
                <w:rFonts w:cstheme="minorHAnsi"/>
                <w:sz w:val="16"/>
                <w:szCs w:val="16"/>
              </w:rPr>
            </w:pPr>
            <w:r w:rsidRPr="00CE5EED">
              <w:rPr>
                <w:rStyle w:val="normaltextrun"/>
                <w:rFonts w:asciiTheme="majorHAnsi" w:hAnsiTheme="majorHAnsi" w:cstheme="majorHAnsi"/>
                <w:color w:val="000000"/>
                <w:sz w:val="16"/>
                <w:szCs w:val="16"/>
                <w:shd w:val="clear" w:color="auto" w:fill="FFFFFF"/>
              </w:rPr>
              <w:t>Počet setkání/workshopů</w:t>
            </w:r>
            <w:r w:rsidRPr="00CE5EED">
              <w:rPr>
                <w:rStyle w:val="eop"/>
                <w:rFonts w:asciiTheme="majorHAnsi" w:hAnsiTheme="majorHAnsi" w:cstheme="majorHAnsi"/>
                <w:color w:val="000000"/>
                <w:sz w:val="16"/>
                <w:szCs w:val="16"/>
              </w:rPr>
              <w:t> </w:t>
            </w:r>
          </w:p>
        </w:tc>
      </w:tr>
      <w:tr w:rsidR="006774DF" w14:paraId="702D1266" w14:textId="77777777" w:rsidTr="00E30A7E">
        <w:tc>
          <w:tcPr>
            <w:tcW w:w="1295" w:type="pct"/>
            <w:shd w:val="clear" w:color="auto" w:fill="F2F2F2" w:themeFill="background1" w:themeFillShade="F2"/>
          </w:tcPr>
          <w:p w14:paraId="23CF8745"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6B85341C" w14:textId="22BA3575" w:rsidR="006774DF" w:rsidRPr="00F311F0" w:rsidRDefault="006774DF" w:rsidP="00E30A7E">
            <w:pPr>
              <w:spacing w:line="240" w:lineRule="auto"/>
              <w:rPr>
                <w:rFonts w:cstheme="minorHAnsi"/>
                <w:sz w:val="16"/>
                <w:szCs w:val="16"/>
              </w:rPr>
            </w:pPr>
            <w:r>
              <w:rPr>
                <w:rFonts w:cstheme="minorHAnsi"/>
                <w:sz w:val="16"/>
                <w:szCs w:val="16"/>
              </w:rPr>
              <w:t xml:space="preserve">NNO, </w:t>
            </w:r>
            <w:r w:rsidR="00B035C2">
              <w:rPr>
                <w:rFonts w:cstheme="minorHAnsi"/>
                <w:sz w:val="16"/>
                <w:szCs w:val="16"/>
              </w:rPr>
              <w:t>m</w:t>
            </w:r>
            <w:r>
              <w:rPr>
                <w:rFonts w:cstheme="minorHAnsi"/>
                <w:sz w:val="16"/>
                <w:szCs w:val="16"/>
              </w:rPr>
              <w:t>ěsto Nové Město pod Smrkem, ZŠ Nové Město pod Smrkem</w:t>
            </w:r>
          </w:p>
        </w:tc>
      </w:tr>
      <w:tr w:rsidR="006774DF" w14:paraId="5F6CC461" w14:textId="77777777" w:rsidTr="00E30A7E">
        <w:tc>
          <w:tcPr>
            <w:tcW w:w="1295" w:type="pct"/>
            <w:shd w:val="clear" w:color="auto" w:fill="F2F2F2" w:themeFill="background1" w:themeFillShade="F2"/>
          </w:tcPr>
          <w:p w14:paraId="0C27D98E"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6FD1D1DB"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5AF6A065" w14:textId="77777777" w:rsidTr="00E30A7E">
        <w:tc>
          <w:tcPr>
            <w:tcW w:w="1295" w:type="pct"/>
            <w:shd w:val="clear" w:color="auto" w:fill="F2F2F2" w:themeFill="background1" w:themeFillShade="F2"/>
          </w:tcPr>
          <w:p w14:paraId="6AB6A6F6"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7C301084" w14:textId="77777777" w:rsidR="006774DF" w:rsidRPr="00F311F0" w:rsidRDefault="006774DF" w:rsidP="00E30A7E">
            <w:pPr>
              <w:spacing w:line="240" w:lineRule="auto"/>
              <w:rPr>
                <w:rFonts w:cstheme="minorHAnsi"/>
                <w:color w:val="000000"/>
                <w:sz w:val="16"/>
                <w:szCs w:val="16"/>
              </w:rPr>
            </w:pPr>
            <w:r>
              <w:rPr>
                <w:rFonts w:cstheme="minorHAnsi"/>
                <w:color w:val="000000"/>
                <w:sz w:val="16"/>
                <w:szCs w:val="16"/>
              </w:rPr>
              <w:t>Vlastní/stávající zdroje</w:t>
            </w:r>
          </w:p>
        </w:tc>
      </w:tr>
      <w:tr w:rsidR="006774DF" w14:paraId="65E65493" w14:textId="77777777" w:rsidTr="00E30A7E">
        <w:tc>
          <w:tcPr>
            <w:tcW w:w="1295" w:type="pct"/>
            <w:shd w:val="clear" w:color="auto" w:fill="F2F2F2" w:themeFill="background1" w:themeFillShade="F2"/>
          </w:tcPr>
          <w:p w14:paraId="42743A0D"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7FE3EC1F" w14:textId="77777777" w:rsidR="006774DF" w:rsidRPr="00F311F0" w:rsidRDefault="006774DF" w:rsidP="00E30A7E">
            <w:pPr>
              <w:spacing w:line="240" w:lineRule="auto"/>
              <w:rPr>
                <w:rFonts w:cstheme="minorHAnsi"/>
                <w:sz w:val="16"/>
                <w:szCs w:val="16"/>
              </w:rPr>
            </w:pPr>
            <w:r>
              <w:rPr>
                <w:rFonts w:cstheme="minorHAnsi"/>
                <w:sz w:val="16"/>
                <w:szCs w:val="16"/>
              </w:rPr>
              <w:t>Vlastní/stávající zdroje</w:t>
            </w:r>
          </w:p>
        </w:tc>
      </w:tr>
      <w:tr w:rsidR="006774DF" w14:paraId="6FE7A1F0" w14:textId="77777777" w:rsidTr="00E30A7E">
        <w:tc>
          <w:tcPr>
            <w:tcW w:w="1295" w:type="pct"/>
            <w:shd w:val="clear" w:color="auto" w:fill="F2F2F2" w:themeFill="background1" w:themeFillShade="F2"/>
          </w:tcPr>
          <w:p w14:paraId="50477A38"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6128A8FB"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5BCB6535" w14:textId="77777777" w:rsidTr="00E30A7E">
        <w:tc>
          <w:tcPr>
            <w:tcW w:w="1295" w:type="pct"/>
            <w:shd w:val="clear" w:color="auto" w:fill="08385C" w:themeFill="accent1" w:themeFillShade="80"/>
          </w:tcPr>
          <w:p w14:paraId="243C5E96"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7</w:t>
            </w:r>
          </w:p>
        </w:tc>
        <w:tc>
          <w:tcPr>
            <w:tcW w:w="3705" w:type="pct"/>
            <w:shd w:val="clear" w:color="auto" w:fill="08385C" w:themeFill="accent1" w:themeFillShade="80"/>
          </w:tcPr>
          <w:p w14:paraId="3B0577A2" w14:textId="77777777"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Od roku 2024 jsou v místním zpravodaji publikovány články na téma dluhové prevence – alespoň dvakrát ročně – včetně prezentace místních služeb dluhového poradenství.</w:t>
            </w:r>
          </w:p>
        </w:tc>
      </w:tr>
      <w:tr w:rsidR="006774DF" w14:paraId="028717D0" w14:textId="77777777" w:rsidTr="00B035C2">
        <w:tc>
          <w:tcPr>
            <w:tcW w:w="1295" w:type="pct"/>
            <w:shd w:val="clear" w:color="auto" w:fill="F2F2F2" w:themeFill="background1" w:themeFillShade="F2"/>
            <w:vAlign w:val="center"/>
          </w:tcPr>
          <w:p w14:paraId="24F6768D"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1E2EBFF7" w14:textId="77777777" w:rsidR="006774DF" w:rsidRPr="00F311F0" w:rsidRDefault="006774DF" w:rsidP="00E30A7E">
            <w:pPr>
              <w:spacing w:line="240" w:lineRule="auto"/>
              <w:rPr>
                <w:rFonts w:cstheme="minorHAnsi"/>
                <w:sz w:val="16"/>
                <w:szCs w:val="16"/>
              </w:rPr>
            </w:pPr>
            <w:r>
              <w:rPr>
                <w:rFonts w:cstheme="minorHAnsi"/>
                <w:sz w:val="16"/>
                <w:szCs w:val="16"/>
              </w:rPr>
              <w:t>Plněním opatření by mělo dojít k tematizování dluhové problematiky ve veřejném prostoru za účelem motivování lidí k včasnému řešení problémů s dluhy a za účelem prevence předlužování.</w:t>
            </w:r>
          </w:p>
        </w:tc>
      </w:tr>
      <w:tr w:rsidR="006774DF" w14:paraId="1B6F3727" w14:textId="77777777" w:rsidTr="00E30A7E">
        <w:tc>
          <w:tcPr>
            <w:tcW w:w="1295" w:type="pct"/>
            <w:shd w:val="clear" w:color="auto" w:fill="F2F2F2" w:themeFill="background1" w:themeFillShade="F2"/>
          </w:tcPr>
          <w:p w14:paraId="13A9391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5DFF04FD" w14:textId="77777777" w:rsidR="006774DF" w:rsidRPr="00F311F0" w:rsidRDefault="006774DF" w:rsidP="00E30A7E">
            <w:pPr>
              <w:spacing w:line="240" w:lineRule="auto"/>
              <w:rPr>
                <w:rFonts w:cstheme="minorHAnsi"/>
                <w:sz w:val="16"/>
                <w:szCs w:val="16"/>
              </w:rPr>
            </w:pPr>
            <w:r>
              <w:rPr>
                <w:rFonts w:cstheme="minorHAnsi"/>
                <w:sz w:val="16"/>
                <w:szCs w:val="16"/>
              </w:rPr>
              <w:t>veřejnost</w:t>
            </w:r>
          </w:p>
        </w:tc>
      </w:tr>
      <w:tr w:rsidR="006774DF" w14:paraId="6888577E" w14:textId="77777777" w:rsidTr="00B035C2">
        <w:tc>
          <w:tcPr>
            <w:tcW w:w="1295" w:type="pct"/>
            <w:shd w:val="clear" w:color="auto" w:fill="F2F2F2" w:themeFill="background1" w:themeFillShade="F2"/>
            <w:vAlign w:val="center"/>
          </w:tcPr>
          <w:p w14:paraId="14A39376"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625CC37F" w14:textId="77777777" w:rsidR="006774DF" w:rsidRPr="00E571B8" w:rsidRDefault="006774DF">
            <w:pPr>
              <w:pStyle w:val="Odstavecseseznamem"/>
              <w:numPr>
                <w:ilvl w:val="0"/>
                <w:numId w:val="31"/>
              </w:numPr>
              <w:spacing w:line="240" w:lineRule="auto"/>
              <w:rPr>
                <w:rFonts w:asciiTheme="majorHAnsi" w:hAnsiTheme="majorHAnsi" w:cstheme="majorHAnsi"/>
                <w:sz w:val="16"/>
                <w:szCs w:val="16"/>
              </w:rPr>
            </w:pPr>
            <w:r w:rsidRPr="00E571B8">
              <w:rPr>
                <w:rFonts w:asciiTheme="majorHAnsi" w:hAnsiTheme="majorHAnsi" w:cstheme="majorHAnsi"/>
                <w:sz w:val="16"/>
                <w:szCs w:val="16"/>
              </w:rPr>
              <w:t>Počet mediálních výstupů</w:t>
            </w:r>
          </w:p>
          <w:p w14:paraId="1BC4D0BB" w14:textId="77777777" w:rsidR="006774DF" w:rsidRPr="00E571B8" w:rsidRDefault="006774DF">
            <w:pPr>
              <w:pStyle w:val="Odstavecseseznamem"/>
              <w:numPr>
                <w:ilvl w:val="0"/>
                <w:numId w:val="31"/>
              </w:numPr>
              <w:spacing w:line="240" w:lineRule="auto"/>
              <w:rPr>
                <w:rFonts w:asciiTheme="majorHAnsi" w:hAnsiTheme="majorHAnsi" w:cstheme="majorHAnsi"/>
                <w:sz w:val="16"/>
                <w:szCs w:val="16"/>
              </w:rPr>
            </w:pPr>
            <w:r w:rsidRPr="00E571B8">
              <w:rPr>
                <w:rStyle w:val="normaltextrun"/>
                <w:rFonts w:asciiTheme="majorHAnsi" w:hAnsiTheme="majorHAnsi" w:cstheme="majorHAnsi"/>
                <w:color w:val="000000"/>
                <w:sz w:val="16"/>
                <w:szCs w:val="16"/>
                <w:bdr w:val="none" w:sz="0" w:space="0" w:color="auto" w:frame="1"/>
              </w:rPr>
              <w:t>Počet vytvořených strategických dokumentů/metodik/evaluací</w:t>
            </w:r>
          </w:p>
        </w:tc>
      </w:tr>
      <w:tr w:rsidR="006774DF" w14:paraId="33C698C6" w14:textId="77777777" w:rsidTr="00E30A7E">
        <w:tc>
          <w:tcPr>
            <w:tcW w:w="1295" w:type="pct"/>
            <w:shd w:val="clear" w:color="auto" w:fill="F2F2F2" w:themeFill="background1" w:themeFillShade="F2"/>
          </w:tcPr>
          <w:p w14:paraId="51917A8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551578C2" w14:textId="11972800" w:rsidR="006774DF" w:rsidRPr="00F311F0" w:rsidRDefault="00B035C2" w:rsidP="00E30A7E">
            <w:pPr>
              <w:spacing w:line="240" w:lineRule="auto"/>
              <w:rPr>
                <w:rFonts w:cstheme="minorHAnsi"/>
                <w:sz w:val="16"/>
                <w:szCs w:val="16"/>
              </w:rPr>
            </w:pPr>
            <w:r>
              <w:rPr>
                <w:rFonts w:cstheme="minorHAnsi"/>
                <w:sz w:val="16"/>
                <w:szCs w:val="16"/>
              </w:rPr>
              <w:t>m</w:t>
            </w:r>
            <w:r w:rsidR="006774DF">
              <w:rPr>
                <w:rFonts w:cstheme="minorHAnsi"/>
                <w:sz w:val="16"/>
                <w:szCs w:val="16"/>
              </w:rPr>
              <w:t>ěsto Nové Město p</w:t>
            </w:r>
            <w:r>
              <w:rPr>
                <w:rFonts w:cstheme="minorHAnsi"/>
                <w:sz w:val="16"/>
                <w:szCs w:val="16"/>
              </w:rPr>
              <w:t xml:space="preserve">od </w:t>
            </w:r>
            <w:r w:rsidR="006774DF">
              <w:rPr>
                <w:rFonts w:cstheme="minorHAnsi"/>
                <w:sz w:val="16"/>
                <w:szCs w:val="16"/>
              </w:rPr>
              <w:t>S</w:t>
            </w:r>
            <w:r>
              <w:rPr>
                <w:rFonts w:cstheme="minorHAnsi"/>
                <w:sz w:val="16"/>
                <w:szCs w:val="16"/>
              </w:rPr>
              <w:t>mrkem</w:t>
            </w:r>
            <w:r w:rsidR="006774DF">
              <w:rPr>
                <w:rFonts w:cstheme="minorHAnsi"/>
                <w:sz w:val="16"/>
                <w:szCs w:val="16"/>
              </w:rPr>
              <w:t>; NNO</w:t>
            </w:r>
          </w:p>
        </w:tc>
      </w:tr>
      <w:tr w:rsidR="006774DF" w14:paraId="4F91A089" w14:textId="77777777" w:rsidTr="00E30A7E">
        <w:tc>
          <w:tcPr>
            <w:tcW w:w="1295" w:type="pct"/>
            <w:shd w:val="clear" w:color="auto" w:fill="F2F2F2" w:themeFill="background1" w:themeFillShade="F2"/>
          </w:tcPr>
          <w:p w14:paraId="64DFA5CA"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72E8299F"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7F341836" w14:textId="77777777" w:rsidTr="00E30A7E">
        <w:tc>
          <w:tcPr>
            <w:tcW w:w="1295" w:type="pct"/>
            <w:shd w:val="clear" w:color="auto" w:fill="F2F2F2" w:themeFill="background1" w:themeFillShade="F2"/>
          </w:tcPr>
          <w:p w14:paraId="20C897A4"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4A6E2952" w14:textId="77777777" w:rsidR="006774DF" w:rsidRPr="00F311F0" w:rsidRDefault="006774DF" w:rsidP="00E30A7E">
            <w:pPr>
              <w:spacing w:line="240" w:lineRule="auto"/>
              <w:rPr>
                <w:rFonts w:cstheme="minorHAnsi"/>
                <w:color w:val="000000"/>
                <w:sz w:val="16"/>
                <w:szCs w:val="16"/>
              </w:rPr>
            </w:pPr>
          </w:p>
        </w:tc>
      </w:tr>
      <w:tr w:rsidR="006774DF" w14:paraId="4FA918A9" w14:textId="77777777" w:rsidTr="00E30A7E">
        <w:tc>
          <w:tcPr>
            <w:tcW w:w="1295" w:type="pct"/>
            <w:shd w:val="clear" w:color="auto" w:fill="F2F2F2" w:themeFill="background1" w:themeFillShade="F2"/>
          </w:tcPr>
          <w:p w14:paraId="0C91BF44"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4E6339B1" w14:textId="6EE639FA" w:rsidR="006774DF" w:rsidRPr="00F311F0" w:rsidRDefault="006774DF" w:rsidP="00E30A7E">
            <w:pPr>
              <w:spacing w:line="240" w:lineRule="auto"/>
              <w:rPr>
                <w:rFonts w:cstheme="minorHAnsi"/>
                <w:sz w:val="16"/>
                <w:szCs w:val="16"/>
              </w:rPr>
            </w:pPr>
            <w:r>
              <w:rPr>
                <w:rFonts w:cstheme="minorHAnsi"/>
                <w:color w:val="000000"/>
                <w:sz w:val="16"/>
                <w:szCs w:val="16"/>
              </w:rPr>
              <w:t xml:space="preserve">Vlastní/stávající zdroje na vydávání městského zpravodaje – </w:t>
            </w:r>
            <w:r w:rsidR="00B035C2">
              <w:rPr>
                <w:rFonts w:cstheme="minorHAnsi"/>
                <w:color w:val="000000"/>
                <w:sz w:val="16"/>
                <w:szCs w:val="16"/>
              </w:rPr>
              <w:t>m</w:t>
            </w:r>
            <w:r>
              <w:rPr>
                <w:rFonts w:cstheme="minorHAnsi"/>
                <w:color w:val="000000"/>
                <w:sz w:val="16"/>
                <w:szCs w:val="16"/>
              </w:rPr>
              <w:t>ěsto Nové Město pod Smrkem</w:t>
            </w:r>
          </w:p>
        </w:tc>
      </w:tr>
      <w:tr w:rsidR="006774DF" w14:paraId="34AD7ED6" w14:textId="77777777" w:rsidTr="00E30A7E">
        <w:tc>
          <w:tcPr>
            <w:tcW w:w="1295" w:type="pct"/>
            <w:shd w:val="clear" w:color="auto" w:fill="F2F2F2" w:themeFill="background1" w:themeFillShade="F2"/>
          </w:tcPr>
          <w:p w14:paraId="2523F1AC"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6EFB2B00"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r w:rsidR="006774DF" w14:paraId="074D0A11" w14:textId="77777777" w:rsidTr="00E30A7E">
        <w:tc>
          <w:tcPr>
            <w:tcW w:w="1295" w:type="pct"/>
            <w:shd w:val="clear" w:color="auto" w:fill="08385C" w:themeFill="accent1" w:themeFillShade="80"/>
          </w:tcPr>
          <w:p w14:paraId="7EE79781" w14:textId="77777777" w:rsidR="006774DF" w:rsidRPr="00433D3C" w:rsidRDefault="006774DF" w:rsidP="00E30A7E">
            <w:pPr>
              <w:jc w:val="left"/>
              <w:rPr>
                <w:rFonts w:cstheme="minorHAnsi"/>
                <w:b/>
                <w:color w:val="FFFFFF" w:themeColor="background1"/>
                <w:sz w:val="16"/>
                <w:szCs w:val="16"/>
              </w:rPr>
            </w:pPr>
            <w:r w:rsidRPr="00433D3C">
              <w:rPr>
                <w:rFonts w:cstheme="minorHAnsi"/>
                <w:b/>
                <w:color w:val="FFFFFF" w:themeColor="background1"/>
                <w:sz w:val="16"/>
                <w:szCs w:val="16"/>
              </w:rPr>
              <w:t>Opatření 1.1.</w:t>
            </w:r>
            <w:r>
              <w:rPr>
                <w:rFonts w:cstheme="minorHAnsi"/>
                <w:b/>
                <w:color w:val="FFFFFF" w:themeColor="background1"/>
                <w:sz w:val="16"/>
                <w:szCs w:val="16"/>
              </w:rPr>
              <w:t>8</w:t>
            </w:r>
          </w:p>
        </w:tc>
        <w:tc>
          <w:tcPr>
            <w:tcW w:w="3705" w:type="pct"/>
            <w:shd w:val="clear" w:color="auto" w:fill="08385C" w:themeFill="accent1" w:themeFillShade="80"/>
          </w:tcPr>
          <w:p w14:paraId="15AC1FCF" w14:textId="77777777" w:rsidR="006774DF" w:rsidRPr="002531C2" w:rsidRDefault="006774DF" w:rsidP="00E30A7E">
            <w:pPr>
              <w:tabs>
                <w:tab w:val="left" w:pos="1452"/>
              </w:tabs>
              <w:spacing w:line="240" w:lineRule="auto"/>
              <w:rPr>
                <w:b/>
                <w:bCs/>
                <w:sz w:val="16"/>
                <w:szCs w:val="16"/>
              </w:rPr>
            </w:pPr>
            <w:r w:rsidRPr="002531C2">
              <w:rPr>
                <w:b/>
                <w:bCs/>
                <w:sz w:val="16"/>
                <w:szCs w:val="16"/>
              </w:rPr>
              <w:t xml:space="preserve">Od roku 2025 je realizován peer program, který doplňuje stávající sociální služby a vzdělávací akce za účelem prevence předlužování. </w:t>
            </w:r>
          </w:p>
        </w:tc>
      </w:tr>
      <w:tr w:rsidR="006774DF" w14:paraId="242074EA" w14:textId="77777777" w:rsidTr="00B035C2">
        <w:tc>
          <w:tcPr>
            <w:tcW w:w="1295" w:type="pct"/>
            <w:shd w:val="clear" w:color="auto" w:fill="F2F2F2" w:themeFill="background1" w:themeFillShade="F2"/>
            <w:vAlign w:val="center"/>
          </w:tcPr>
          <w:p w14:paraId="3187D4B1"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Popis opatření</w:t>
            </w:r>
          </w:p>
        </w:tc>
        <w:tc>
          <w:tcPr>
            <w:tcW w:w="3705" w:type="pct"/>
          </w:tcPr>
          <w:p w14:paraId="42F74BB7" w14:textId="77777777" w:rsidR="006774DF" w:rsidRPr="00F311F0" w:rsidRDefault="006774DF" w:rsidP="00E30A7E">
            <w:pPr>
              <w:spacing w:line="240" w:lineRule="auto"/>
              <w:rPr>
                <w:rFonts w:cstheme="minorHAnsi"/>
                <w:sz w:val="16"/>
                <w:szCs w:val="16"/>
              </w:rPr>
            </w:pPr>
            <w:r>
              <w:rPr>
                <w:rFonts w:cstheme="minorHAnsi"/>
                <w:sz w:val="16"/>
                <w:szCs w:val="16"/>
              </w:rPr>
              <w:t>Služby poskytující dluhové poradenství vytipují vhodné peer kontakty pro jejich zapojení do workshopů a seminářů pro jednotlivé CS a podporu lidí zatížených předlužení.</w:t>
            </w:r>
          </w:p>
        </w:tc>
      </w:tr>
      <w:tr w:rsidR="006774DF" w14:paraId="5B4549CB" w14:textId="77777777" w:rsidTr="00B035C2">
        <w:tc>
          <w:tcPr>
            <w:tcW w:w="1295" w:type="pct"/>
            <w:shd w:val="clear" w:color="auto" w:fill="F2F2F2" w:themeFill="background1" w:themeFillShade="F2"/>
            <w:vAlign w:val="center"/>
          </w:tcPr>
          <w:p w14:paraId="0C31E8C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Cílová skupina</w:t>
            </w:r>
          </w:p>
        </w:tc>
        <w:tc>
          <w:tcPr>
            <w:tcW w:w="3705" w:type="pct"/>
          </w:tcPr>
          <w:p w14:paraId="71BC2E33" w14:textId="77777777" w:rsidR="006774DF" w:rsidRPr="00F311F0" w:rsidRDefault="006774DF" w:rsidP="00E30A7E">
            <w:pPr>
              <w:spacing w:line="240" w:lineRule="auto"/>
              <w:rPr>
                <w:rFonts w:cstheme="minorHAnsi"/>
                <w:sz w:val="16"/>
                <w:szCs w:val="16"/>
              </w:rPr>
            </w:pPr>
            <w:r>
              <w:rPr>
                <w:rFonts w:cstheme="minorHAnsi"/>
                <w:sz w:val="16"/>
                <w:szCs w:val="16"/>
              </w:rPr>
              <w:t>Veřejnost, osoby sociálně vyloučené, mládež ze sociálně vyloučeného prostředí, osoby zatížené předlužením.</w:t>
            </w:r>
          </w:p>
        </w:tc>
      </w:tr>
      <w:tr w:rsidR="006774DF" w14:paraId="71A2CD2C" w14:textId="77777777" w:rsidTr="00B035C2">
        <w:tc>
          <w:tcPr>
            <w:tcW w:w="1295" w:type="pct"/>
            <w:shd w:val="clear" w:color="auto" w:fill="F2F2F2" w:themeFill="background1" w:themeFillShade="F2"/>
            <w:vAlign w:val="center"/>
          </w:tcPr>
          <w:p w14:paraId="0C2CE6E9"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 xml:space="preserve">Indikátory výstupu </w:t>
            </w:r>
          </w:p>
        </w:tc>
        <w:tc>
          <w:tcPr>
            <w:tcW w:w="3705" w:type="pct"/>
          </w:tcPr>
          <w:p w14:paraId="31A33D48" w14:textId="77777777" w:rsidR="006774DF" w:rsidRPr="00D77679" w:rsidRDefault="006774DF">
            <w:pPr>
              <w:pStyle w:val="Odstavecseseznamem"/>
              <w:numPr>
                <w:ilvl w:val="0"/>
                <w:numId w:val="31"/>
              </w:numPr>
              <w:spacing w:line="240" w:lineRule="auto"/>
              <w:rPr>
                <w:rStyle w:val="eop"/>
                <w:rFonts w:asciiTheme="majorHAnsi" w:hAnsiTheme="majorHAnsi" w:cstheme="majorHAnsi"/>
                <w:sz w:val="16"/>
                <w:szCs w:val="16"/>
              </w:rPr>
            </w:pPr>
            <w:r w:rsidRPr="00D77679">
              <w:rPr>
                <w:rStyle w:val="normaltextrun"/>
                <w:rFonts w:asciiTheme="majorHAnsi" w:hAnsiTheme="majorHAnsi" w:cstheme="majorHAnsi"/>
                <w:color w:val="000000"/>
                <w:sz w:val="16"/>
                <w:szCs w:val="16"/>
                <w:shd w:val="clear" w:color="auto" w:fill="FFFFFF"/>
              </w:rPr>
              <w:t>Celkový počet účastníků</w:t>
            </w:r>
            <w:r w:rsidRPr="00D77679">
              <w:rPr>
                <w:rStyle w:val="eop"/>
                <w:rFonts w:asciiTheme="majorHAnsi" w:hAnsiTheme="majorHAnsi" w:cstheme="majorHAnsi"/>
                <w:color w:val="000000"/>
                <w:sz w:val="16"/>
                <w:szCs w:val="16"/>
              </w:rPr>
              <w:t> </w:t>
            </w:r>
          </w:p>
          <w:p w14:paraId="5E72B551" w14:textId="77777777" w:rsidR="006774DF" w:rsidRPr="0053265F" w:rsidRDefault="006774DF">
            <w:pPr>
              <w:pStyle w:val="Odstavecseseznamem"/>
              <w:numPr>
                <w:ilvl w:val="0"/>
                <w:numId w:val="31"/>
              </w:numPr>
              <w:spacing w:line="240" w:lineRule="auto"/>
              <w:rPr>
                <w:rFonts w:cstheme="minorHAnsi"/>
                <w:sz w:val="16"/>
                <w:szCs w:val="16"/>
              </w:rPr>
            </w:pPr>
            <w:r w:rsidRPr="00D77679">
              <w:rPr>
                <w:rStyle w:val="normaltextrun"/>
                <w:rFonts w:asciiTheme="majorHAnsi" w:hAnsiTheme="majorHAnsi" w:cstheme="majorHAnsi"/>
                <w:color w:val="000000"/>
                <w:sz w:val="16"/>
                <w:szCs w:val="16"/>
                <w:shd w:val="clear" w:color="auto" w:fill="FFFFFF"/>
              </w:rPr>
              <w:t>Počet setkání/workshopů</w:t>
            </w:r>
            <w:r>
              <w:rPr>
                <w:rStyle w:val="eop"/>
                <w:rFonts w:ascii="Calibri" w:hAnsi="Calibri" w:cs="Calibri"/>
                <w:color w:val="000000"/>
              </w:rPr>
              <w:t> </w:t>
            </w:r>
          </w:p>
        </w:tc>
      </w:tr>
      <w:tr w:rsidR="006774DF" w14:paraId="45614B26" w14:textId="77777777" w:rsidTr="00B035C2">
        <w:tc>
          <w:tcPr>
            <w:tcW w:w="1295" w:type="pct"/>
            <w:shd w:val="clear" w:color="auto" w:fill="F2F2F2" w:themeFill="background1" w:themeFillShade="F2"/>
            <w:vAlign w:val="center"/>
          </w:tcPr>
          <w:p w14:paraId="0DA60EA4"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Odpovědný subjekt</w:t>
            </w:r>
          </w:p>
        </w:tc>
        <w:tc>
          <w:tcPr>
            <w:tcW w:w="3705" w:type="pct"/>
          </w:tcPr>
          <w:p w14:paraId="368C7495" w14:textId="77777777" w:rsidR="006774DF" w:rsidRPr="00F311F0" w:rsidRDefault="006774DF" w:rsidP="00E30A7E">
            <w:pPr>
              <w:spacing w:line="240" w:lineRule="auto"/>
              <w:rPr>
                <w:rFonts w:cstheme="minorHAnsi"/>
                <w:sz w:val="16"/>
                <w:szCs w:val="16"/>
              </w:rPr>
            </w:pPr>
            <w:r>
              <w:rPr>
                <w:rFonts w:cstheme="minorHAnsi"/>
                <w:sz w:val="16"/>
                <w:szCs w:val="16"/>
              </w:rPr>
              <w:t>NNO</w:t>
            </w:r>
          </w:p>
        </w:tc>
      </w:tr>
      <w:tr w:rsidR="006774DF" w14:paraId="0C9673AB" w14:textId="77777777" w:rsidTr="00B035C2">
        <w:tc>
          <w:tcPr>
            <w:tcW w:w="1295" w:type="pct"/>
            <w:shd w:val="clear" w:color="auto" w:fill="F2F2F2" w:themeFill="background1" w:themeFillShade="F2"/>
            <w:vAlign w:val="center"/>
          </w:tcPr>
          <w:p w14:paraId="408CD489" w14:textId="77777777" w:rsidR="006774DF" w:rsidRPr="00592D6A" w:rsidRDefault="006774DF" w:rsidP="00E30A7E">
            <w:pPr>
              <w:spacing w:line="240" w:lineRule="auto"/>
              <w:jc w:val="left"/>
              <w:rPr>
                <w:rFonts w:cstheme="minorHAnsi"/>
                <w:color w:val="08385C" w:themeColor="accent1" w:themeShade="80"/>
                <w:sz w:val="16"/>
                <w:szCs w:val="16"/>
              </w:rPr>
            </w:pPr>
            <w:r w:rsidRPr="00592D6A">
              <w:rPr>
                <w:rFonts w:cstheme="minorHAnsi"/>
                <w:b/>
                <w:color w:val="08385C" w:themeColor="accent1" w:themeShade="80"/>
                <w:sz w:val="16"/>
                <w:szCs w:val="16"/>
              </w:rPr>
              <w:t>Harmonogram</w:t>
            </w:r>
          </w:p>
        </w:tc>
        <w:tc>
          <w:tcPr>
            <w:tcW w:w="3705" w:type="pct"/>
          </w:tcPr>
          <w:p w14:paraId="75C25C8A" w14:textId="77777777" w:rsidR="006774DF" w:rsidRDefault="006774DF" w:rsidP="00E30A7E">
            <w:pPr>
              <w:spacing w:line="240" w:lineRule="auto"/>
              <w:rPr>
                <w:rFonts w:cstheme="minorHAnsi"/>
                <w:sz w:val="16"/>
                <w:szCs w:val="16"/>
              </w:rPr>
            </w:pPr>
            <w:r>
              <w:rPr>
                <w:rFonts w:cstheme="minorHAnsi"/>
                <w:sz w:val="16"/>
                <w:szCs w:val="16"/>
              </w:rPr>
              <w:t>Od 2024 – průběžné vytipování potenciálně vhodných osob</w:t>
            </w:r>
          </w:p>
          <w:p w14:paraId="3C6512FE" w14:textId="77777777" w:rsidR="006774DF" w:rsidRPr="00F311F0" w:rsidRDefault="006774DF" w:rsidP="00E30A7E">
            <w:pPr>
              <w:spacing w:line="240" w:lineRule="auto"/>
              <w:rPr>
                <w:rFonts w:cstheme="minorHAnsi"/>
                <w:sz w:val="16"/>
                <w:szCs w:val="16"/>
              </w:rPr>
            </w:pPr>
            <w:r>
              <w:rPr>
                <w:rFonts w:cstheme="minorHAnsi"/>
                <w:sz w:val="16"/>
                <w:szCs w:val="16"/>
              </w:rPr>
              <w:t>Od 2025 – zapojení peer kontaktů do workshopů a setkání</w:t>
            </w:r>
          </w:p>
        </w:tc>
      </w:tr>
      <w:tr w:rsidR="006774DF" w14:paraId="1BF146F4" w14:textId="77777777" w:rsidTr="00E30A7E">
        <w:tc>
          <w:tcPr>
            <w:tcW w:w="1295" w:type="pct"/>
            <w:shd w:val="clear" w:color="auto" w:fill="F2F2F2" w:themeFill="background1" w:themeFillShade="F2"/>
          </w:tcPr>
          <w:p w14:paraId="02E00EFD"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Předpokládané náklady</w:t>
            </w:r>
          </w:p>
        </w:tc>
        <w:tc>
          <w:tcPr>
            <w:tcW w:w="3705" w:type="pct"/>
          </w:tcPr>
          <w:p w14:paraId="68ABA54C" w14:textId="62FD0B49" w:rsidR="006774DF" w:rsidRPr="00F311F0" w:rsidRDefault="006774DF" w:rsidP="00E30A7E">
            <w:pPr>
              <w:spacing w:line="240" w:lineRule="auto"/>
              <w:rPr>
                <w:rFonts w:cstheme="minorHAnsi"/>
                <w:color w:val="000000"/>
                <w:sz w:val="16"/>
                <w:szCs w:val="16"/>
              </w:rPr>
            </w:pPr>
            <w:r>
              <w:rPr>
                <w:rFonts w:cstheme="minorHAnsi"/>
                <w:color w:val="000000"/>
                <w:sz w:val="16"/>
                <w:szCs w:val="16"/>
              </w:rPr>
              <w:t>100</w:t>
            </w:r>
            <w:r w:rsidR="00B035C2">
              <w:rPr>
                <w:rFonts w:cstheme="minorHAnsi"/>
                <w:color w:val="000000"/>
                <w:sz w:val="16"/>
                <w:szCs w:val="16"/>
              </w:rPr>
              <w:t xml:space="preserve"> </w:t>
            </w:r>
            <w:r>
              <w:rPr>
                <w:rFonts w:cstheme="minorHAnsi"/>
                <w:color w:val="000000"/>
                <w:sz w:val="16"/>
                <w:szCs w:val="16"/>
              </w:rPr>
              <w:t>tis. Kč ročně</w:t>
            </w:r>
          </w:p>
        </w:tc>
      </w:tr>
      <w:tr w:rsidR="006774DF" w14:paraId="6FE16A95" w14:textId="77777777" w:rsidTr="00E30A7E">
        <w:tc>
          <w:tcPr>
            <w:tcW w:w="1295" w:type="pct"/>
            <w:shd w:val="clear" w:color="auto" w:fill="F2F2F2" w:themeFill="background1" w:themeFillShade="F2"/>
          </w:tcPr>
          <w:p w14:paraId="123BD02A"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Zdroje financování</w:t>
            </w:r>
          </w:p>
        </w:tc>
        <w:tc>
          <w:tcPr>
            <w:tcW w:w="3705" w:type="pct"/>
          </w:tcPr>
          <w:p w14:paraId="1BADA6B7" w14:textId="77777777" w:rsidR="006774DF" w:rsidRPr="00F311F0" w:rsidRDefault="006774DF" w:rsidP="00E30A7E">
            <w:pPr>
              <w:spacing w:line="240" w:lineRule="auto"/>
              <w:rPr>
                <w:rFonts w:cstheme="minorHAnsi"/>
                <w:sz w:val="16"/>
                <w:szCs w:val="16"/>
              </w:rPr>
            </w:pPr>
            <w:r>
              <w:rPr>
                <w:rFonts w:cstheme="minorHAnsi"/>
                <w:sz w:val="16"/>
                <w:szCs w:val="16"/>
              </w:rPr>
              <w:t>Dotace KÚLK, Svazku obcí Frýdlantsko, rozpočet města Nové Město pod Smrkem</w:t>
            </w:r>
          </w:p>
        </w:tc>
      </w:tr>
      <w:tr w:rsidR="006774DF" w14:paraId="2C039022" w14:textId="77777777" w:rsidTr="00E30A7E">
        <w:tc>
          <w:tcPr>
            <w:tcW w:w="1295" w:type="pct"/>
            <w:shd w:val="clear" w:color="auto" w:fill="F2F2F2" w:themeFill="background1" w:themeFillShade="F2"/>
          </w:tcPr>
          <w:p w14:paraId="35C2C77F" w14:textId="77777777" w:rsidR="006774DF" w:rsidRPr="00592D6A" w:rsidRDefault="006774DF" w:rsidP="00E30A7E">
            <w:pPr>
              <w:spacing w:line="240" w:lineRule="auto"/>
              <w:jc w:val="left"/>
              <w:rPr>
                <w:rFonts w:cstheme="minorHAnsi"/>
                <w:b/>
                <w:color w:val="08385C" w:themeColor="accent1" w:themeShade="80"/>
                <w:sz w:val="16"/>
                <w:szCs w:val="16"/>
              </w:rPr>
            </w:pPr>
            <w:r w:rsidRPr="00592D6A">
              <w:rPr>
                <w:rFonts w:cstheme="minorHAnsi"/>
                <w:b/>
                <w:color w:val="08385C" w:themeColor="accent1" w:themeShade="80"/>
                <w:sz w:val="16"/>
                <w:szCs w:val="16"/>
              </w:rPr>
              <w:t>Předpoklad realizace</w:t>
            </w:r>
          </w:p>
        </w:tc>
        <w:tc>
          <w:tcPr>
            <w:tcW w:w="3705" w:type="pct"/>
          </w:tcPr>
          <w:p w14:paraId="0C6C263C" w14:textId="77777777" w:rsidR="006774DF" w:rsidRPr="00F311F0" w:rsidRDefault="006774DF" w:rsidP="00E30A7E">
            <w:pPr>
              <w:spacing w:line="240" w:lineRule="auto"/>
              <w:rPr>
                <w:rFonts w:cstheme="minorHAnsi"/>
                <w:sz w:val="16"/>
                <w:szCs w:val="16"/>
              </w:rPr>
            </w:pPr>
            <w:r>
              <w:rPr>
                <w:rFonts w:cstheme="minorHAnsi"/>
                <w:sz w:val="16"/>
                <w:szCs w:val="16"/>
              </w:rPr>
              <w:t>2024–2028</w:t>
            </w:r>
          </w:p>
        </w:tc>
      </w:tr>
    </w:tbl>
    <w:p w14:paraId="38A73A3C" w14:textId="77777777" w:rsidR="006774DF" w:rsidRDefault="006774DF" w:rsidP="006774DF">
      <w:pPr>
        <w:pStyle w:val="Nadpis3"/>
        <w:numPr>
          <w:ilvl w:val="0"/>
          <w:numId w:val="0"/>
        </w:numPr>
        <w:spacing w:after="0"/>
        <w:ind w:left="-709"/>
      </w:pPr>
      <w:bookmarkStart w:id="81" w:name="_Toc166488819"/>
      <w:bookmarkStart w:id="82" w:name="_Toc173245171"/>
      <w:r w:rsidRPr="00433D3C">
        <w:lastRenderedPageBreak/>
        <w:t>Specifický cíl 1.2 – DLUHY</w:t>
      </w:r>
      <w:bookmarkEnd w:id="81"/>
      <w:bookmarkEnd w:id="82"/>
    </w:p>
    <w:tbl>
      <w:tblPr>
        <w:tblStyle w:val="Mkatabulky"/>
        <w:tblW w:w="5945" w:type="pct"/>
        <w:tblInd w:w="-714" w:type="dxa"/>
        <w:tblLook w:val="04A0" w:firstRow="1" w:lastRow="0" w:firstColumn="1" w:lastColumn="0" w:noHBand="0" w:noVBand="1"/>
      </w:tblPr>
      <w:tblGrid>
        <w:gridCol w:w="2791"/>
        <w:gridCol w:w="7984"/>
      </w:tblGrid>
      <w:tr w:rsidR="006774DF" w:rsidRPr="00C73E8F" w14:paraId="1784FEC3" w14:textId="77777777" w:rsidTr="00E571B8">
        <w:trPr>
          <w:trHeight w:val="767"/>
        </w:trPr>
        <w:tc>
          <w:tcPr>
            <w:tcW w:w="1295" w:type="pct"/>
            <w:shd w:val="clear" w:color="auto" w:fill="8DC9F5" w:themeFill="accent1" w:themeFillTint="66"/>
          </w:tcPr>
          <w:p w14:paraId="0271E598" w14:textId="77777777" w:rsidR="006774DF" w:rsidRPr="00900988" w:rsidRDefault="006774DF" w:rsidP="00E30A7E">
            <w:pPr>
              <w:spacing w:line="240" w:lineRule="auto"/>
              <w:jc w:val="left"/>
              <w:rPr>
                <w:b/>
                <w:sz w:val="16"/>
                <w:szCs w:val="16"/>
              </w:rPr>
            </w:pPr>
            <w:r w:rsidRPr="00900988">
              <w:rPr>
                <w:b/>
                <w:sz w:val="16"/>
                <w:szCs w:val="16"/>
              </w:rPr>
              <w:t>Specifický cíl 1.2</w:t>
            </w:r>
          </w:p>
        </w:tc>
        <w:tc>
          <w:tcPr>
            <w:tcW w:w="3705" w:type="pct"/>
            <w:shd w:val="clear" w:color="auto" w:fill="8DC9F5" w:themeFill="accent1" w:themeFillTint="66"/>
          </w:tcPr>
          <w:p w14:paraId="6681AADE" w14:textId="31585FE5" w:rsidR="006774DF" w:rsidRPr="00C73E8F" w:rsidRDefault="006774DF" w:rsidP="00E30A7E">
            <w:pPr>
              <w:pStyle w:val="Default"/>
              <w:jc w:val="both"/>
              <w:rPr>
                <w:rFonts w:asciiTheme="minorHAnsi" w:hAnsiTheme="minorHAnsi" w:cstheme="minorHAnsi"/>
                <w:b/>
                <w:bCs/>
                <w:color w:val="auto"/>
                <w:sz w:val="16"/>
                <w:szCs w:val="16"/>
              </w:rPr>
            </w:pPr>
            <w:r>
              <w:rPr>
                <w:rFonts w:asciiTheme="minorHAnsi" w:hAnsiTheme="minorHAnsi" w:cstheme="minorHAnsi"/>
                <w:b/>
                <w:bCs/>
                <w:color w:val="auto"/>
                <w:sz w:val="16"/>
                <w:szCs w:val="16"/>
              </w:rPr>
              <w:t xml:space="preserve">Díky službám dluhového poradenství a dalším sociálním službám v koordinované spolupráci aktivně řeší své dluhy a exekuce přibližně </w:t>
            </w:r>
            <w:r w:rsidR="00BC4593">
              <w:rPr>
                <w:rFonts w:asciiTheme="minorHAnsi" w:hAnsiTheme="minorHAnsi" w:cstheme="minorHAnsi"/>
                <w:b/>
                <w:bCs/>
                <w:color w:val="auto"/>
                <w:sz w:val="16"/>
                <w:szCs w:val="16"/>
              </w:rPr>
              <w:t>8</w:t>
            </w:r>
            <w:r>
              <w:rPr>
                <w:rFonts w:asciiTheme="minorHAnsi" w:hAnsiTheme="minorHAnsi" w:cstheme="minorHAnsi"/>
                <w:b/>
                <w:bCs/>
                <w:color w:val="auto"/>
                <w:sz w:val="16"/>
                <w:szCs w:val="16"/>
              </w:rPr>
              <w:t>0 osob ročně.</w:t>
            </w:r>
          </w:p>
        </w:tc>
      </w:tr>
      <w:tr w:rsidR="006774DF" w:rsidRPr="00933135" w14:paraId="710DD464" w14:textId="77777777" w:rsidTr="00B035C2">
        <w:tc>
          <w:tcPr>
            <w:tcW w:w="1295" w:type="pct"/>
            <w:vAlign w:val="center"/>
          </w:tcPr>
          <w:p w14:paraId="642E4FD6" w14:textId="77777777" w:rsidR="006774DF" w:rsidRPr="00900988" w:rsidRDefault="006774DF" w:rsidP="00E30A7E">
            <w:pPr>
              <w:spacing w:line="240" w:lineRule="auto"/>
              <w:jc w:val="left"/>
              <w:rPr>
                <w:sz w:val="16"/>
                <w:szCs w:val="16"/>
              </w:rPr>
            </w:pPr>
            <w:r w:rsidRPr="00900988">
              <w:rPr>
                <w:sz w:val="16"/>
                <w:szCs w:val="16"/>
              </w:rPr>
              <w:t>Očekávané výsledky</w:t>
            </w:r>
          </w:p>
        </w:tc>
        <w:tc>
          <w:tcPr>
            <w:tcW w:w="3705" w:type="pct"/>
          </w:tcPr>
          <w:p w14:paraId="5FB9AC24" w14:textId="77777777" w:rsidR="006774DF" w:rsidRPr="00933135" w:rsidRDefault="006774DF" w:rsidP="00E30A7E">
            <w:pPr>
              <w:spacing w:line="240" w:lineRule="auto"/>
              <w:rPr>
                <w:sz w:val="16"/>
                <w:szCs w:val="16"/>
              </w:rPr>
            </w:pPr>
            <w:r>
              <w:rPr>
                <w:sz w:val="16"/>
                <w:szCs w:val="16"/>
              </w:rPr>
              <w:t>Lidé s dluhy nadále využívají dluhové poradenství a jsou na něj odkazováni i díky spolupráci s ostatními sociálními službami, aby snižovali své dluhy.</w:t>
            </w:r>
          </w:p>
        </w:tc>
      </w:tr>
      <w:tr w:rsidR="006774DF" w:rsidRPr="004C5C84" w14:paraId="017A112A" w14:textId="77777777" w:rsidTr="00B035C2">
        <w:tc>
          <w:tcPr>
            <w:tcW w:w="1295" w:type="pct"/>
            <w:vAlign w:val="center"/>
          </w:tcPr>
          <w:p w14:paraId="3A99EF13" w14:textId="77777777" w:rsidR="006774DF" w:rsidRPr="00900988" w:rsidRDefault="006774DF" w:rsidP="00E30A7E">
            <w:pPr>
              <w:spacing w:line="240" w:lineRule="auto"/>
              <w:jc w:val="left"/>
              <w:rPr>
                <w:sz w:val="16"/>
                <w:szCs w:val="16"/>
              </w:rPr>
            </w:pPr>
            <w:r w:rsidRPr="00900988">
              <w:rPr>
                <w:sz w:val="16"/>
                <w:szCs w:val="16"/>
              </w:rPr>
              <w:t xml:space="preserve">Indikátor </w:t>
            </w:r>
          </w:p>
        </w:tc>
        <w:tc>
          <w:tcPr>
            <w:tcW w:w="3705" w:type="pct"/>
          </w:tcPr>
          <w:p w14:paraId="3E75715C" w14:textId="77777777" w:rsidR="006774DF" w:rsidRPr="00C73E8F" w:rsidRDefault="006774DF" w:rsidP="00B2634D">
            <w:pPr>
              <w:numPr>
                <w:ilvl w:val="0"/>
                <w:numId w:val="30"/>
              </w:numPr>
              <w:spacing w:line="240" w:lineRule="auto"/>
              <w:ind w:left="714" w:hanging="357"/>
              <w:contextualSpacing/>
              <w:jc w:val="left"/>
              <w:rPr>
                <w:sz w:val="16"/>
                <w:szCs w:val="16"/>
              </w:rPr>
            </w:pPr>
            <w:r w:rsidRPr="00C73E8F">
              <w:rPr>
                <w:rFonts w:eastAsia="Times New Roman" w:cstheme="minorHAnsi"/>
                <w:color w:val="000000"/>
                <w:sz w:val="16"/>
                <w:szCs w:val="16"/>
                <w:lang w:eastAsia="cs-CZ"/>
              </w:rPr>
              <w:t>Celkový počet účastníků</w:t>
            </w:r>
          </w:p>
          <w:p w14:paraId="3A8ABEDF" w14:textId="77777777" w:rsidR="006774DF" w:rsidRPr="00AD2037" w:rsidRDefault="006774DF" w:rsidP="00B2634D">
            <w:pPr>
              <w:numPr>
                <w:ilvl w:val="0"/>
                <w:numId w:val="30"/>
              </w:numPr>
              <w:spacing w:line="240" w:lineRule="auto"/>
              <w:ind w:left="714" w:hanging="357"/>
              <w:contextualSpacing/>
              <w:jc w:val="left"/>
              <w:rPr>
                <w:sz w:val="16"/>
                <w:szCs w:val="16"/>
              </w:rPr>
            </w:pPr>
            <w:r w:rsidRPr="00AD2037">
              <w:rPr>
                <w:sz w:val="16"/>
                <w:szCs w:val="16"/>
              </w:rPr>
              <w:t>Počet osob, u kterých se podařilo z jakéhokoli důvodu zastavit exekuci, a to i částečně</w:t>
            </w:r>
          </w:p>
          <w:p w14:paraId="77C952CA" w14:textId="77777777" w:rsidR="006774DF" w:rsidRPr="00DD0A09" w:rsidRDefault="006774DF" w:rsidP="00B2634D">
            <w:pPr>
              <w:numPr>
                <w:ilvl w:val="0"/>
                <w:numId w:val="30"/>
              </w:numPr>
              <w:spacing w:line="240" w:lineRule="auto"/>
              <w:ind w:left="714" w:hanging="357"/>
              <w:contextualSpacing/>
              <w:jc w:val="left"/>
              <w:rPr>
                <w:sz w:val="16"/>
                <w:szCs w:val="16"/>
              </w:rPr>
            </w:pPr>
            <w:r w:rsidRPr="00AD2037">
              <w:rPr>
                <w:sz w:val="16"/>
                <w:szCs w:val="16"/>
              </w:rPr>
              <w:t>Počet osob, u kterých se podařilo snížit jejich celkový dluh</w:t>
            </w:r>
          </w:p>
        </w:tc>
      </w:tr>
      <w:tr w:rsidR="006774DF" w:rsidRPr="00933135" w14:paraId="5FA15940" w14:textId="77777777" w:rsidTr="00B035C2">
        <w:tc>
          <w:tcPr>
            <w:tcW w:w="1295" w:type="pct"/>
            <w:vAlign w:val="center"/>
          </w:tcPr>
          <w:p w14:paraId="42F11C73" w14:textId="77777777" w:rsidR="006774DF" w:rsidRPr="00900988" w:rsidRDefault="006774DF" w:rsidP="00E30A7E">
            <w:pPr>
              <w:spacing w:line="240" w:lineRule="auto"/>
              <w:jc w:val="left"/>
              <w:rPr>
                <w:sz w:val="16"/>
                <w:szCs w:val="16"/>
              </w:rPr>
            </w:pPr>
            <w:r w:rsidRPr="00900988">
              <w:rPr>
                <w:sz w:val="16"/>
                <w:szCs w:val="16"/>
              </w:rPr>
              <w:t>Gestor</w:t>
            </w:r>
          </w:p>
        </w:tc>
        <w:tc>
          <w:tcPr>
            <w:tcW w:w="3705" w:type="pct"/>
          </w:tcPr>
          <w:p w14:paraId="36DD375A" w14:textId="77777777" w:rsidR="006774DF" w:rsidRPr="00933135" w:rsidRDefault="006774DF" w:rsidP="00E30A7E">
            <w:pPr>
              <w:spacing w:line="240" w:lineRule="auto"/>
              <w:rPr>
                <w:sz w:val="16"/>
                <w:szCs w:val="16"/>
              </w:rPr>
            </w:pPr>
            <w:r w:rsidRPr="00933135">
              <w:rPr>
                <w:sz w:val="16"/>
                <w:szCs w:val="16"/>
              </w:rPr>
              <w:t>Vedoucí SO, NNO</w:t>
            </w:r>
          </w:p>
        </w:tc>
      </w:tr>
      <w:tr w:rsidR="006774DF" w:rsidRPr="00933135" w14:paraId="2FA6202A" w14:textId="77777777" w:rsidTr="00B035C2">
        <w:tc>
          <w:tcPr>
            <w:tcW w:w="1295" w:type="pct"/>
            <w:vAlign w:val="center"/>
          </w:tcPr>
          <w:p w14:paraId="4BE9D91F" w14:textId="77777777" w:rsidR="006774DF" w:rsidRPr="00900988" w:rsidRDefault="006774DF" w:rsidP="00E30A7E">
            <w:pPr>
              <w:spacing w:line="240" w:lineRule="auto"/>
              <w:jc w:val="left"/>
              <w:rPr>
                <w:sz w:val="16"/>
                <w:szCs w:val="16"/>
              </w:rPr>
            </w:pPr>
            <w:r w:rsidRPr="00900988">
              <w:rPr>
                <w:sz w:val="16"/>
                <w:szCs w:val="16"/>
              </w:rPr>
              <w:t>Termín</w:t>
            </w:r>
          </w:p>
        </w:tc>
        <w:tc>
          <w:tcPr>
            <w:tcW w:w="3705" w:type="pct"/>
          </w:tcPr>
          <w:p w14:paraId="653B512D" w14:textId="77777777" w:rsidR="006774DF" w:rsidRPr="00933135" w:rsidRDefault="006774DF" w:rsidP="00E30A7E">
            <w:pPr>
              <w:spacing w:line="240" w:lineRule="auto"/>
              <w:rPr>
                <w:sz w:val="16"/>
                <w:szCs w:val="16"/>
              </w:rPr>
            </w:pPr>
            <w:r w:rsidRPr="00933135">
              <w:rPr>
                <w:sz w:val="16"/>
                <w:szCs w:val="16"/>
              </w:rPr>
              <w:t>202</w:t>
            </w:r>
            <w:r>
              <w:rPr>
                <w:sz w:val="16"/>
                <w:szCs w:val="16"/>
              </w:rPr>
              <w:t>5</w:t>
            </w:r>
            <w:r w:rsidRPr="00933135">
              <w:rPr>
                <w:sz w:val="16"/>
                <w:szCs w:val="16"/>
              </w:rPr>
              <w:t>–202</w:t>
            </w:r>
            <w:r>
              <w:rPr>
                <w:sz w:val="16"/>
                <w:szCs w:val="16"/>
              </w:rPr>
              <w:t>8</w:t>
            </w:r>
          </w:p>
        </w:tc>
      </w:tr>
      <w:tr w:rsidR="006774DF" w14:paraId="22599E89" w14:textId="77777777" w:rsidTr="00E30A7E">
        <w:trPr>
          <w:trHeight w:val="554"/>
        </w:trPr>
        <w:tc>
          <w:tcPr>
            <w:tcW w:w="1295" w:type="pct"/>
            <w:shd w:val="clear" w:color="auto" w:fill="08385C" w:themeFill="accent1" w:themeFillShade="80"/>
            <w:vAlign w:val="center"/>
          </w:tcPr>
          <w:p w14:paraId="132CA58E"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1.2.1</w:t>
            </w:r>
          </w:p>
        </w:tc>
        <w:tc>
          <w:tcPr>
            <w:tcW w:w="3705" w:type="pct"/>
            <w:shd w:val="clear" w:color="auto" w:fill="08385C" w:themeFill="accent1" w:themeFillShade="80"/>
            <w:vAlign w:val="center"/>
          </w:tcPr>
          <w:p w14:paraId="32D7F834" w14:textId="448E008A" w:rsidR="006774DF" w:rsidRPr="002531C2" w:rsidRDefault="006774DF" w:rsidP="00E30A7E">
            <w:pPr>
              <w:spacing w:line="240" w:lineRule="auto"/>
              <w:rPr>
                <w:rFonts w:cstheme="minorHAnsi"/>
                <w:b/>
                <w:bCs/>
                <w:sz w:val="16"/>
                <w:szCs w:val="16"/>
              </w:rPr>
            </w:pPr>
            <w:r w:rsidRPr="002531C2">
              <w:rPr>
                <w:rFonts w:cstheme="minorHAnsi"/>
                <w:b/>
                <w:bCs/>
                <w:sz w:val="16"/>
                <w:szCs w:val="16"/>
              </w:rPr>
              <w:t xml:space="preserve">V NMPS od roku 2024 nadále funguje dluhová poradna, která pomáhá s mapováním dluhů a oddlužením u přibližně </w:t>
            </w:r>
            <w:r w:rsidR="00F03F52">
              <w:rPr>
                <w:rFonts w:cstheme="minorHAnsi"/>
                <w:b/>
                <w:bCs/>
                <w:sz w:val="16"/>
                <w:szCs w:val="16"/>
              </w:rPr>
              <w:t>5</w:t>
            </w:r>
            <w:r w:rsidRPr="002531C2">
              <w:rPr>
                <w:rFonts w:cstheme="minorHAnsi"/>
                <w:b/>
                <w:bCs/>
                <w:sz w:val="16"/>
                <w:szCs w:val="16"/>
              </w:rPr>
              <w:t>0 klientů ročně s personální kapacitou 1,0 úvazků.</w:t>
            </w:r>
          </w:p>
        </w:tc>
      </w:tr>
      <w:tr w:rsidR="006774DF" w14:paraId="3E5EC18A" w14:textId="77777777" w:rsidTr="00E30A7E">
        <w:tc>
          <w:tcPr>
            <w:tcW w:w="1295" w:type="pct"/>
            <w:shd w:val="clear" w:color="auto" w:fill="F2F2F2" w:themeFill="background1" w:themeFillShade="F2"/>
            <w:vAlign w:val="center"/>
          </w:tcPr>
          <w:p w14:paraId="6323B7B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C4C18C2" w14:textId="77777777" w:rsidR="006774DF" w:rsidRPr="00B94090" w:rsidRDefault="006774DF" w:rsidP="00E30A7E">
            <w:pPr>
              <w:spacing w:line="240" w:lineRule="auto"/>
              <w:rPr>
                <w:rFonts w:cstheme="minorHAnsi"/>
                <w:sz w:val="16"/>
                <w:szCs w:val="16"/>
              </w:rPr>
            </w:pPr>
            <w:r>
              <w:rPr>
                <w:rFonts w:cstheme="minorHAnsi"/>
                <w:sz w:val="16"/>
                <w:szCs w:val="16"/>
              </w:rPr>
              <w:t>Nabízení služeb oddlužení včetně mapování dluhů.</w:t>
            </w:r>
          </w:p>
        </w:tc>
      </w:tr>
      <w:tr w:rsidR="006774DF" w14:paraId="2DB15227" w14:textId="77777777" w:rsidTr="00E30A7E">
        <w:tc>
          <w:tcPr>
            <w:tcW w:w="1295" w:type="pct"/>
            <w:shd w:val="clear" w:color="auto" w:fill="F2F2F2" w:themeFill="background1" w:themeFillShade="F2"/>
            <w:vAlign w:val="center"/>
          </w:tcPr>
          <w:p w14:paraId="543396B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5A2A8EB3" w14:textId="77777777" w:rsidR="006774DF" w:rsidRPr="00B94090" w:rsidRDefault="006774DF" w:rsidP="00E30A7E">
            <w:pPr>
              <w:spacing w:line="240" w:lineRule="auto"/>
              <w:jc w:val="left"/>
              <w:rPr>
                <w:rFonts w:cstheme="minorHAnsi"/>
                <w:sz w:val="16"/>
                <w:szCs w:val="16"/>
              </w:rPr>
            </w:pPr>
            <w:r>
              <w:rPr>
                <w:rFonts w:cstheme="minorHAnsi"/>
                <w:sz w:val="16"/>
                <w:szCs w:val="16"/>
              </w:rPr>
              <w:t>Osoby zatížené předlužením</w:t>
            </w:r>
          </w:p>
        </w:tc>
      </w:tr>
      <w:tr w:rsidR="006774DF" w14:paraId="1A9AF7EF" w14:textId="77777777" w:rsidTr="00E30A7E">
        <w:tc>
          <w:tcPr>
            <w:tcW w:w="1295" w:type="pct"/>
            <w:shd w:val="clear" w:color="auto" w:fill="F2F2F2" w:themeFill="background1" w:themeFillShade="F2"/>
            <w:vAlign w:val="center"/>
          </w:tcPr>
          <w:p w14:paraId="06A975F1"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E1E54E0" w14:textId="77777777" w:rsidR="006774DF" w:rsidRPr="005E041B" w:rsidRDefault="006774DF" w:rsidP="00B2634D">
            <w:pPr>
              <w:pStyle w:val="Odstavecseseznamem"/>
              <w:numPr>
                <w:ilvl w:val="0"/>
                <w:numId w:val="32"/>
              </w:numPr>
              <w:spacing w:line="240" w:lineRule="auto"/>
              <w:ind w:left="714" w:hanging="357"/>
              <w:jc w:val="left"/>
              <w:rPr>
                <w:rStyle w:val="eop"/>
                <w:rFonts w:asciiTheme="majorHAnsi" w:hAnsiTheme="majorHAnsi" w:cstheme="majorHAnsi"/>
                <w:sz w:val="16"/>
                <w:szCs w:val="16"/>
              </w:rPr>
            </w:pPr>
            <w:r w:rsidRPr="005E041B">
              <w:rPr>
                <w:rStyle w:val="normaltextrun"/>
                <w:rFonts w:asciiTheme="majorHAnsi" w:hAnsiTheme="majorHAnsi" w:cstheme="majorHAnsi"/>
                <w:color w:val="000000"/>
                <w:sz w:val="16"/>
                <w:szCs w:val="16"/>
                <w:shd w:val="clear" w:color="auto" w:fill="FFFFFF"/>
              </w:rPr>
              <w:t>Počet osob, u kterých byla kompletně zmapována jejich dluhová situace</w:t>
            </w:r>
            <w:r w:rsidRPr="005E041B">
              <w:rPr>
                <w:rStyle w:val="eop"/>
                <w:rFonts w:asciiTheme="majorHAnsi" w:hAnsiTheme="majorHAnsi" w:cstheme="majorHAnsi"/>
                <w:color w:val="000000"/>
                <w:sz w:val="16"/>
                <w:szCs w:val="16"/>
              </w:rPr>
              <w:t> </w:t>
            </w:r>
          </w:p>
          <w:p w14:paraId="5CAAE34D" w14:textId="77777777" w:rsidR="006774DF" w:rsidRPr="005E041B" w:rsidRDefault="006774DF" w:rsidP="00B2634D">
            <w:pPr>
              <w:pStyle w:val="Odstavecseseznamem"/>
              <w:numPr>
                <w:ilvl w:val="0"/>
                <w:numId w:val="32"/>
              </w:numPr>
              <w:spacing w:line="240" w:lineRule="auto"/>
              <w:ind w:left="714" w:hanging="357"/>
              <w:jc w:val="left"/>
              <w:rPr>
                <w:rStyle w:val="eop"/>
                <w:rFonts w:asciiTheme="majorHAnsi" w:hAnsiTheme="majorHAnsi" w:cstheme="majorHAnsi"/>
                <w:sz w:val="16"/>
                <w:szCs w:val="16"/>
              </w:rPr>
            </w:pPr>
            <w:r w:rsidRPr="005E041B">
              <w:rPr>
                <w:rStyle w:val="normaltextrun"/>
                <w:rFonts w:asciiTheme="majorHAnsi" w:hAnsiTheme="majorHAnsi" w:cstheme="majorHAnsi"/>
                <w:color w:val="000000"/>
                <w:sz w:val="16"/>
                <w:szCs w:val="16"/>
                <w:shd w:val="clear" w:color="auto" w:fill="FFFFFF"/>
              </w:rPr>
              <w:t>Počet osob, u kterých byla zmapována dluhová situace s cílem podání návrhu na povolení oddlužení</w:t>
            </w:r>
            <w:r w:rsidRPr="005E041B">
              <w:rPr>
                <w:rStyle w:val="eop"/>
                <w:rFonts w:asciiTheme="majorHAnsi" w:hAnsiTheme="majorHAnsi" w:cstheme="majorHAnsi"/>
                <w:color w:val="000000"/>
                <w:sz w:val="16"/>
                <w:szCs w:val="16"/>
              </w:rPr>
              <w:t> </w:t>
            </w:r>
          </w:p>
          <w:p w14:paraId="22DED738" w14:textId="4CD5FE47" w:rsidR="006774DF" w:rsidRPr="005E041B" w:rsidRDefault="006774DF" w:rsidP="00B2634D">
            <w:pPr>
              <w:pStyle w:val="Odstavecseseznamem"/>
              <w:numPr>
                <w:ilvl w:val="0"/>
                <w:numId w:val="32"/>
              </w:numPr>
              <w:spacing w:line="240" w:lineRule="auto"/>
              <w:ind w:left="714" w:hanging="357"/>
              <w:jc w:val="left"/>
              <w:rPr>
                <w:rStyle w:val="eop"/>
                <w:rFonts w:asciiTheme="majorHAnsi" w:hAnsiTheme="majorHAnsi" w:cstheme="majorHAnsi"/>
                <w:sz w:val="16"/>
                <w:szCs w:val="16"/>
              </w:rPr>
            </w:pPr>
            <w:r w:rsidRPr="005E041B">
              <w:rPr>
                <w:rStyle w:val="normaltextrun"/>
                <w:rFonts w:asciiTheme="majorHAnsi" w:hAnsiTheme="majorHAnsi" w:cstheme="majorHAnsi"/>
                <w:color w:val="000000"/>
                <w:sz w:val="16"/>
                <w:szCs w:val="16"/>
                <w:shd w:val="clear" w:color="auto" w:fill="FFFFFF"/>
              </w:rPr>
              <w:t>Počet schválených návrhů na oddlužení (započala lhůta plnění 3–5</w:t>
            </w:r>
            <w:r w:rsidR="00B035C2">
              <w:rPr>
                <w:rStyle w:val="normaltextrun"/>
                <w:rFonts w:asciiTheme="majorHAnsi" w:hAnsiTheme="majorHAnsi" w:cstheme="majorHAnsi"/>
                <w:color w:val="000000"/>
                <w:sz w:val="16"/>
                <w:szCs w:val="16"/>
                <w:shd w:val="clear" w:color="auto" w:fill="FFFFFF"/>
              </w:rPr>
              <w:t xml:space="preserve"> </w:t>
            </w:r>
            <w:r w:rsidRPr="005E041B">
              <w:rPr>
                <w:rStyle w:val="normaltextrun"/>
                <w:rFonts w:asciiTheme="majorHAnsi" w:hAnsiTheme="majorHAnsi" w:cstheme="majorHAnsi"/>
                <w:color w:val="000000"/>
                <w:sz w:val="16"/>
                <w:szCs w:val="16"/>
                <w:shd w:val="clear" w:color="auto" w:fill="FFFFFF"/>
              </w:rPr>
              <w:t>let)</w:t>
            </w:r>
            <w:r w:rsidRPr="005E041B">
              <w:rPr>
                <w:rStyle w:val="eop"/>
                <w:rFonts w:asciiTheme="majorHAnsi" w:hAnsiTheme="majorHAnsi" w:cstheme="majorHAnsi"/>
                <w:color w:val="000000"/>
                <w:sz w:val="16"/>
                <w:szCs w:val="16"/>
              </w:rPr>
              <w:t> </w:t>
            </w:r>
          </w:p>
          <w:p w14:paraId="59F33571" w14:textId="77777777" w:rsidR="006774DF" w:rsidRPr="005E041B" w:rsidRDefault="006774DF" w:rsidP="00B2634D">
            <w:pPr>
              <w:pStyle w:val="Odstavecseseznamem"/>
              <w:numPr>
                <w:ilvl w:val="0"/>
                <w:numId w:val="32"/>
              </w:numPr>
              <w:spacing w:line="240" w:lineRule="auto"/>
              <w:ind w:left="714" w:hanging="357"/>
              <w:jc w:val="left"/>
              <w:rPr>
                <w:rStyle w:val="normaltextrun"/>
                <w:rFonts w:asciiTheme="majorHAnsi" w:hAnsiTheme="majorHAnsi" w:cstheme="majorHAnsi"/>
                <w:sz w:val="16"/>
                <w:szCs w:val="16"/>
              </w:rPr>
            </w:pPr>
            <w:r w:rsidRPr="005E041B">
              <w:rPr>
                <w:rStyle w:val="normaltextrun"/>
                <w:rFonts w:asciiTheme="majorHAnsi" w:hAnsiTheme="majorHAnsi" w:cstheme="majorHAnsi"/>
                <w:color w:val="000000"/>
                <w:sz w:val="16"/>
                <w:szCs w:val="16"/>
                <w:bdr w:val="none" w:sz="0" w:space="0" w:color="auto" w:frame="1"/>
              </w:rPr>
              <w:t>Počet osob, u kterých se podařilo z jakéhokoli důvodu zastavit exekuci, a to i částečně</w:t>
            </w:r>
          </w:p>
          <w:p w14:paraId="62560F6F" w14:textId="77777777" w:rsidR="006774DF" w:rsidRPr="005E041B" w:rsidRDefault="006774DF" w:rsidP="00B2634D">
            <w:pPr>
              <w:pStyle w:val="Odstavecseseznamem"/>
              <w:numPr>
                <w:ilvl w:val="0"/>
                <w:numId w:val="32"/>
              </w:numPr>
              <w:spacing w:line="240" w:lineRule="auto"/>
              <w:ind w:left="714" w:hanging="357"/>
              <w:jc w:val="left"/>
              <w:rPr>
                <w:rFonts w:asciiTheme="majorHAnsi" w:hAnsiTheme="majorHAnsi" w:cstheme="majorHAnsi"/>
                <w:sz w:val="16"/>
                <w:szCs w:val="16"/>
              </w:rPr>
            </w:pPr>
            <w:r w:rsidRPr="005E041B">
              <w:rPr>
                <w:rStyle w:val="normaltextrun"/>
                <w:rFonts w:asciiTheme="majorHAnsi" w:hAnsiTheme="majorHAnsi" w:cstheme="majorHAnsi"/>
                <w:color w:val="000000"/>
                <w:sz w:val="16"/>
                <w:szCs w:val="16"/>
                <w:shd w:val="clear" w:color="auto" w:fill="FFFFFF"/>
              </w:rPr>
              <w:t>počet osob, u kterých se podařilo snížit jejich celkový dluh</w:t>
            </w:r>
            <w:r w:rsidRPr="005E041B">
              <w:rPr>
                <w:rStyle w:val="eop"/>
                <w:rFonts w:asciiTheme="majorHAnsi" w:hAnsiTheme="majorHAnsi" w:cstheme="majorHAnsi"/>
                <w:color w:val="000000"/>
                <w:sz w:val="16"/>
                <w:szCs w:val="16"/>
              </w:rPr>
              <w:t> </w:t>
            </w:r>
          </w:p>
        </w:tc>
      </w:tr>
      <w:tr w:rsidR="006774DF" w14:paraId="7F8B5F24" w14:textId="77777777" w:rsidTr="00E30A7E">
        <w:tc>
          <w:tcPr>
            <w:tcW w:w="1295" w:type="pct"/>
            <w:shd w:val="clear" w:color="auto" w:fill="F2F2F2" w:themeFill="background1" w:themeFillShade="F2"/>
            <w:vAlign w:val="center"/>
          </w:tcPr>
          <w:p w14:paraId="462640C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490BC0F" w14:textId="77777777" w:rsidR="006774DF" w:rsidRPr="00B94090" w:rsidRDefault="006774DF" w:rsidP="00E30A7E">
            <w:pPr>
              <w:spacing w:line="240" w:lineRule="auto"/>
              <w:jc w:val="left"/>
              <w:rPr>
                <w:rFonts w:cstheme="minorHAnsi"/>
                <w:sz w:val="16"/>
                <w:szCs w:val="16"/>
              </w:rPr>
            </w:pPr>
            <w:r>
              <w:rPr>
                <w:rFonts w:cstheme="minorHAnsi"/>
                <w:sz w:val="16"/>
                <w:szCs w:val="16"/>
              </w:rPr>
              <w:t>NNO, Člověk v tísni</w:t>
            </w:r>
          </w:p>
        </w:tc>
      </w:tr>
      <w:tr w:rsidR="006774DF" w14:paraId="2094556C" w14:textId="77777777" w:rsidTr="00E30A7E">
        <w:tc>
          <w:tcPr>
            <w:tcW w:w="1295" w:type="pct"/>
            <w:shd w:val="clear" w:color="auto" w:fill="F2F2F2" w:themeFill="background1" w:themeFillShade="F2"/>
            <w:vAlign w:val="center"/>
          </w:tcPr>
          <w:p w14:paraId="20CDE429"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15B6CAF2" w14:textId="77777777" w:rsidR="006774DF" w:rsidRPr="00B94090" w:rsidRDefault="006774DF" w:rsidP="00E30A7E">
            <w:pPr>
              <w:spacing w:line="240" w:lineRule="auto"/>
              <w:jc w:val="left"/>
              <w:rPr>
                <w:rFonts w:cstheme="minorHAnsi"/>
                <w:sz w:val="16"/>
                <w:szCs w:val="16"/>
              </w:rPr>
            </w:pPr>
            <w:r>
              <w:rPr>
                <w:rFonts w:cstheme="minorHAnsi"/>
                <w:sz w:val="16"/>
                <w:szCs w:val="16"/>
              </w:rPr>
              <w:t>2024–2028</w:t>
            </w:r>
          </w:p>
        </w:tc>
      </w:tr>
      <w:tr w:rsidR="006774DF" w14:paraId="0D887FCF" w14:textId="77777777" w:rsidTr="00E30A7E">
        <w:tc>
          <w:tcPr>
            <w:tcW w:w="1295" w:type="pct"/>
            <w:shd w:val="clear" w:color="auto" w:fill="F2F2F2" w:themeFill="background1" w:themeFillShade="F2"/>
            <w:vAlign w:val="center"/>
          </w:tcPr>
          <w:p w14:paraId="759DC9DA"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vAlign w:val="center"/>
          </w:tcPr>
          <w:p w14:paraId="4155A42F" w14:textId="02CF07DC" w:rsidR="006774DF" w:rsidRDefault="006774DF" w:rsidP="00E30A7E">
            <w:pPr>
              <w:spacing w:line="240" w:lineRule="auto"/>
              <w:jc w:val="left"/>
              <w:rPr>
                <w:rFonts w:cstheme="minorHAnsi"/>
                <w:sz w:val="16"/>
                <w:szCs w:val="16"/>
              </w:rPr>
            </w:pPr>
            <w:r>
              <w:rPr>
                <w:rFonts w:cstheme="minorHAnsi"/>
                <w:sz w:val="16"/>
                <w:szCs w:val="16"/>
              </w:rPr>
              <w:t>Přibližně 975</w:t>
            </w:r>
            <w:r w:rsidR="00B035C2">
              <w:rPr>
                <w:rFonts w:cstheme="minorHAnsi"/>
                <w:sz w:val="16"/>
                <w:szCs w:val="16"/>
              </w:rPr>
              <w:t xml:space="preserve"> </w:t>
            </w:r>
            <w:r>
              <w:rPr>
                <w:rFonts w:cstheme="minorHAnsi"/>
                <w:sz w:val="16"/>
                <w:szCs w:val="16"/>
              </w:rPr>
              <w:t>tis. Kč ročně za OSP na celé Frýdlantsko</w:t>
            </w:r>
          </w:p>
        </w:tc>
      </w:tr>
      <w:tr w:rsidR="006774DF" w14:paraId="08993AD4" w14:textId="77777777" w:rsidTr="00E30A7E">
        <w:tc>
          <w:tcPr>
            <w:tcW w:w="1295" w:type="pct"/>
            <w:shd w:val="clear" w:color="auto" w:fill="F2F2F2" w:themeFill="background1" w:themeFillShade="F2"/>
            <w:vAlign w:val="center"/>
          </w:tcPr>
          <w:p w14:paraId="489BEEC8"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21244C8B" w14:textId="0DE8A667" w:rsidR="006774DF" w:rsidRDefault="006774DF" w:rsidP="00E30A7E">
            <w:pPr>
              <w:spacing w:line="240" w:lineRule="auto"/>
              <w:jc w:val="left"/>
              <w:rPr>
                <w:rFonts w:cstheme="minorHAnsi"/>
                <w:sz w:val="16"/>
                <w:szCs w:val="16"/>
              </w:rPr>
            </w:pPr>
            <w:r>
              <w:rPr>
                <w:rFonts w:cstheme="minorHAnsi"/>
                <w:sz w:val="16"/>
                <w:szCs w:val="16"/>
              </w:rPr>
              <w:t>Dotace LK, Svazku obcí Frýdlantsko</w:t>
            </w:r>
          </w:p>
        </w:tc>
      </w:tr>
      <w:tr w:rsidR="006774DF" w14:paraId="656C0574" w14:textId="77777777" w:rsidTr="00E30A7E">
        <w:tc>
          <w:tcPr>
            <w:tcW w:w="1295" w:type="pct"/>
            <w:shd w:val="clear" w:color="auto" w:fill="F2F2F2" w:themeFill="background1" w:themeFillShade="F2"/>
            <w:vAlign w:val="center"/>
          </w:tcPr>
          <w:p w14:paraId="797291AE"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3B4BC908" w14:textId="77777777" w:rsidR="006774DF" w:rsidRPr="00B94090" w:rsidRDefault="006774DF" w:rsidP="00E30A7E">
            <w:pPr>
              <w:spacing w:line="240" w:lineRule="auto"/>
              <w:jc w:val="left"/>
              <w:rPr>
                <w:rFonts w:cstheme="minorHAnsi"/>
                <w:sz w:val="16"/>
                <w:szCs w:val="16"/>
              </w:rPr>
            </w:pPr>
            <w:r>
              <w:rPr>
                <w:rFonts w:cstheme="minorHAnsi"/>
                <w:sz w:val="16"/>
                <w:szCs w:val="16"/>
              </w:rPr>
              <w:t>2024–2028</w:t>
            </w:r>
          </w:p>
        </w:tc>
      </w:tr>
      <w:tr w:rsidR="006774DF" w14:paraId="36B06B27" w14:textId="77777777" w:rsidTr="00E30A7E">
        <w:trPr>
          <w:trHeight w:val="554"/>
        </w:trPr>
        <w:tc>
          <w:tcPr>
            <w:tcW w:w="1295" w:type="pct"/>
            <w:shd w:val="clear" w:color="auto" w:fill="08385C" w:themeFill="accent1" w:themeFillShade="80"/>
          </w:tcPr>
          <w:p w14:paraId="7C1A3344"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1.2.</w:t>
            </w:r>
            <w:r>
              <w:rPr>
                <w:rFonts w:cstheme="minorHAnsi"/>
                <w:b/>
                <w:sz w:val="16"/>
                <w:szCs w:val="16"/>
              </w:rPr>
              <w:t>2</w:t>
            </w:r>
          </w:p>
        </w:tc>
        <w:tc>
          <w:tcPr>
            <w:tcW w:w="3705" w:type="pct"/>
            <w:shd w:val="clear" w:color="auto" w:fill="08385C" w:themeFill="accent1" w:themeFillShade="80"/>
          </w:tcPr>
          <w:p w14:paraId="142DA8C6" w14:textId="77777777" w:rsidR="006774DF" w:rsidRPr="002531C2" w:rsidRDefault="006774DF" w:rsidP="00E30A7E">
            <w:pPr>
              <w:spacing w:line="240" w:lineRule="auto"/>
              <w:rPr>
                <w:rFonts w:cstheme="minorHAnsi"/>
                <w:b/>
                <w:bCs/>
                <w:sz w:val="16"/>
                <w:szCs w:val="16"/>
              </w:rPr>
            </w:pPr>
            <w:r w:rsidRPr="002531C2">
              <w:rPr>
                <w:rFonts w:cstheme="minorHAnsi"/>
                <w:b/>
                <w:bCs/>
                <w:sz w:val="16"/>
                <w:szCs w:val="16"/>
              </w:rPr>
              <w:t>Sociální pracovníci, pracovníci v sociálních službách (PSS) terénních programů a SAS a dále TP při obci, kteří jsou proškoleni v základech dluhového poradenství dokážou se svými klienty zmapovat dluhovou situaci a provázat je se službou odborného dluhového poradenství. Takto pomohou cca 30 klientům ročně.</w:t>
            </w:r>
          </w:p>
        </w:tc>
      </w:tr>
      <w:tr w:rsidR="006774DF" w14:paraId="78082AC4" w14:textId="77777777" w:rsidTr="00B035C2">
        <w:tc>
          <w:tcPr>
            <w:tcW w:w="1295" w:type="pct"/>
            <w:shd w:val="clear" w:color="auto" w:fill="F2F2F2" w:themeFill="background1" w:themeFillShade="F2"/>
            <w:vAlign w:val="center"/>
          </w:tcPr>
          <w:p w14:paraId="290B8BFD"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3B063410" w14:textId="77777777" w:rsidR="006774DF" w:rsidRPr="00B94090" w:rsidRDefault="006774DF" w:rsidP="00E30A7E">
            <w:pPr>
              <w:spacing w:line="240" w:lineRule="auto"/>
              <w:rPr>
                <w:rFonts w:cstheme="minorHAnsi"/>
                <w:sz w:val="16"/>
                <w:szCs w:val="16"/>
              </w:rPr>
            </w:pPr>
            <w:r>
              <w:rPr>
                <w:rFonts w:cstheme="minorHAnsi"/>
                <w:sz w:val="16"/>
                <w:szCs w:val="16"/>
              </w:rPr>
              <w:t>Stávající sociální služby poskytují základní dluhové poradenství a odkazují stávající klientelu zatíženou dluhovou problematikou do dluhové poradny za účelem včasného řešení problémů s dluhy.</w:t>
            </w:r>
          </w:p>
        </w:tc>
      </w:tr>
      <w:tr w:rsidR="006774DF" w14:paraId="7A2A0911" w14:textId="77777777" w:rsidTr="00B035C2">
        <w:tc>
          <w:tcPr>
            <w:tcW w:w="1295" w:type="pct"/>
            <w:shd w:val="clear" w:color="auto" w:fill="F2F2F2" w:themeFill="background1" w:themeFillShade="F2"/>
            <w:vAlign w:val="center"/>
          </w:tcPr>
          <w:p w14:paraId="6C5DA30D"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5F4521AE" w14:textId="77777777" w:rsidR="006774DF" w:rsidRPr="00B94090" w:rsidRDefault="006774DF" w:rsidP="00E30A7E">
            <w:pPr>
              <w:spacing w:line="240" w:lineRule="auto"/>
              <w:jc w:val="left"/>
              <w:rPr>
                <w:rFonts w:cstheme="minorHAnsi"/>
                <w:sz w:val="16"/>
                <w:szCs w:val="16"/>
              </w:rPr>
            </w:pPr>
            <w:r>
              <w:rPr>
                <w:rFonts w:cstheme="minorHAnsi"/>
                <w:sz w:val="16"/>
                <w:szCs w:val="16"/>
              </w:rPr>
              <w:t>Klienti sociálních služeb NNO a sociálního odboru MěÚ</w:t>
            </w:r>
          </w:p>
        </w:tc>
      </w:tr>
      <w:tr w:rsidR="006774DF" w14:paraId="71F3E913" w14:textId="77777777" w:rsidTr="00B035C2">
        <w:tc>
          <w:tcPr>
            <w:tcW w:w="1295" w:type="pct"/>
            <w:shd w:val="clear" w:color="auto" w:fill="F2F2F2" w:themeFill="background1" w:themeFillShade="F2"/>
            <w:vAlign w:val="center"/>
          </w:tcPr>
          <w:p w14:paraId="39AAD0DB"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691B28D0" w14:textId="77777777" w:rsidR="006774DF" w:rsidRPr="005E041B" w:rsidRDefault="006774DF" w:rsidP="00B2634D">
            <w:pPr>
              <w:pStyle w:val="Odstavecseseznamem"/>
              <w:numPr>
                <w:ilvl w:val="0"/>
                <w:numId w:val="32"/>
              </w:numPr>
              <w:spacing w:line="240" w:lineRule="auto"/>
              <w:ind w:left="714" w:hanging="357"/>
              <w:jc w:val="left"/>
              <w:rPr>
                <w:rStyle w:val="eop"/>
                <w:rFonts w:asciiTheme="majorHAnsi" w:hAnsiTheme="majorHAnsi" w:cstheme="majorHAnsi"/>
                <w:sz w:val="16"/>
                <w:szCs w:val="16"/>
              </w:rPr>
            </w:pPr>
            <w:r w:rsidRPr="005E041B">
              <w:rPr>
                <w:rStyle w:val="normaltextrun"/>
                <w:rFonts w:asciiTheme="majorHAnsi" w:hAnsiTheme="majorHAnsi" w:cstheme="majorHAnsi"/>
                <w:color w:val="000000"/>
                <w:sz w:val="16"/>
                <w:szCs w:val="16"/>
                <w:shd w:val="clear" w:color="auto" w:fill="FFFFFF"/>
              </w:rPr>
              <w:t>Počet osob, u kterých byla kompletně zmapována jejich dluhová situace</w:t>
            </w:r>
            <w:r w:rsidRPr="005E041B">
              <w:rPr>
                <w:rStyle w:val="eop"/>
                <w:rFonts w:asciiTheme="majorHAnsi" w:hAnsiTheme="majorHAnsi" w:cstheme="majorHAnsi"/>
                <w:color w:val="000000"/>
                <w:sz w:val="16"/>
                <w:szCs w:val="16"/>
              </w:rPr>
              <w:t> </w:t>
            </w:r>
          </w:p>
          <w:p w14:paraId="51F9A9CC" w14:textId="77777777" w:rsidR="006774DF" w:rsidRPr="00FD4499" w:rsidRDefault="006774DF" w:rsidP="00B2634D">
            <w:pPr>
              <w:pStyle w:val="Odstavecseseznamem"/>
              <w:numPr>
                <w:ilvl w:val="0"/>
                <w:numId w:val="32"/>
              </w:numPr>
              <w:spacing w:line="240" w:lineRule="auto"/>
              <w:jc w:val="left"/>
              <w:rPr>
                <w:rFonts w:asciiTheme="majorHAnsi" w:hAnsiTheme="majorHAnsi" w:cstheme="majorHAnsi"/>
                <w:sz w:val="16"/>
                <w:szCs w:val="16"/>
              </w:rPr>
            </w:pPr>
            <w:r w:rsidRPr="00FD4499">
              <w:rPr>
                <w:rStyle w:val="normaltextrun"/>
                <w:rFonts w:asciiTheme="majorHAnsi" w:hAnsiTheme="majorHAnsi" w:cstheme="majorHAnsi"/>
                <w:color w:val="000000"/>
                <w:sz w:val="16"/>
                <w:szCs w:val="16"/>
                <w:shd w:val="clear" w:color="auto" w:fill="FFFFFF"/>
              </w:rPr>
              <w:t>OSP-Počet osob, které díky podpoře služby získaly informace o možnostech řešení nepříznivé sociální situace</w:t>
            </w:r>
            <w:r w:rsidRPr="00FD4499">
              <w:rPr>
                <w:rStyle w:val="eop"/>
                <w:rFonts w:asciiTheme="majorHAnsi" w:hAnsiTheme="majorHAnsi" w:cstheme="majorHAnsi"/>
                <w:color w:val="000000"/>
                <w:sz w:val="16"/>
                <w:szCs w:val="16"/>
              </w:rPr>
              <w:t> </w:t>
            </w:r>
          </w:p>
        </w:tc>
      </w:tr>
      <w:tr w:rsidR="006774DF" w14:paraId="4D7409A3" w14:textId="77777777" w:rsidTr="00B035C2">
        <w:tc>
          <w:tcPr>
            <w:tcW w:w="1295" w:type="pct"/>
            <w:shd w:val="clear" w:color="auto" w:fill="F2F2F2" w:themeFill="background1" w:themeFillShade="F2"/>
            <w:vAlign w:val="center"/>
          </w:tcPr>
          <w:p w14:paraId="3541624F"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28653376" w14:textId="114B0B95" w:rsidR="006774DF" w:rsidRPr="00B94090" w:rsidRDefault="006774DF" w:rsidP="00E30A7E">
            <w:pPr>
              <w:spacing w:line="240" w:lineRule="auto"/>
              <w:jc w:val="left"/>
              <w:rPr>
                <w:rFonts w:cstheme="minorHAnsi"/>
                <w:sz w:val="16"/>
                <w:szCs w:val="16"/>
              </w:rPr>
            </w:pPr>
            <w:r>
              <w:rPr>
                <w:rFonts w:cstheme="minorHAnsi"/>
                <w:sz w:val="16"/>
                <w:szCs w:val="16"/>
              </w:rPr>
              <w:t xml:space="preserve">NNO, </w:t>
            </w:r>
            <w:r w:rsidR="00B035C2">
              <w:rPr>
                <w:rFonts w:cstheme="minorHAnsi"/>
                <w:sz w:val="16"/>
                <w:szCs w:val="16"/>
              </w:rPr>
              <w:t>m</w:t>
            </w:r>
            <w:r>
              <w:rPr>
                <w:rFonts w:cstheme="minorHAnsi"/>
                <w:sz w:val="16"/>
                <w:szCs w:val="16"/>
              </w:rPr>
              <w:t>ěsto Nové Město pod Smrkem – sociální odbor</w:t>
            </w:r>
          </w:p>
        </w:tc>
      </w:tr>
      <w:tr w:rsidR="006774DF" w14:paraId="68C091B6" w14:textId="77777777" w:rsidTr="00B035C2">
        <w:tc>
          <w:tcPr>
            <w:tcW w:w="1295" w:type="pct"/>
            <w:shd w:val="clear" w:color="auto" w:fill="F2F2F2" w:themeFill="background1" w:themeFillShade="F2"/>
            <w:vAlign w:val="center"/>
          </w:tcPr>
          <w:p w14:paraId="77A28EE6"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325101D8" w14:textId="77777777" w:rsidR="006774DF" w:rsidRPr="00B94090" w:rsidRDefault="006774DF" w:rsidP="00E30A7E">
            <w:pPr>
              <w:spacing w:line="240" w:lineRule="auto"/>
              <w:jc w:val="left"/>
              <w:rPr>
                <w:rFonts w:cstheme="minorHAnsi"/>
                <w:sz w:val="16"/>
                <w:szCs w:val="16"/>
              </w:rPr>
            </w:pPr>
            <w:r>
              <w:rPr>
                <w:rFonts w:cstheme="minorHAnsi"/>
                <w:sz w:val="16"/>
                <w:szCs w:val="16"/>
              </w:rPr>
              <w:t>Průběžně od 2024</w:t>
            </w:r>
          </w:p>
        </w:tc>
      </w:tr>
      <w:tr w:rsidR="006774DF" w14:paraId="7C63D468" w14:textId="77777777" w:rsidTr="00B035C2">
        <w:tc>
          <w:tcPr>
            <w:tcW w:w="1295" w:type="pct"/>
            <w:shd w:val="clear" w:color="auto" w:fill="F2F2F2" w:themeFill="background1" w:themeFillShade="F2"/>
            <w:vAlign w:val="center"/>
          </w:tcPr>
          <w:p w14:paraId="3EA2CF94"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07024027" w14:textId="77777777" w:rsidR="006774DF" w:rsidRDefault="006774DF" w:rsidP="00E30A7E">
            <w:pPr>
              <w:spacing w:line="240" w:lineRule="auto"/>
              <w:jc w:val="left"/>
              <w:rPr>
                <w:rFonts w:cstheme="minorHAnsi"/>
                <w:sz w:val="16"/>
                <w:szCs w:val="16"/>
              </w:rPr>
            </w:pPr>
            <w:r>
              <w:rPr>
                <w:rFonts w:cstheme="minorHAnsi"/>
                <w:sz w:val="16"/>
                <w:szCs w:val="16"/>
              </w:rPr>
              <w:t>Souhrn nákladů stávajících sociálních služeb NNO a města Nové Město pod Smrkem – cca 6 mil. Kč</w:t>
            </w:r>
          </w:p>
        </w:tc>
      </w:tr>
      <w:tr w:rsidR="006774DF" w14:paraId="521BA56B" w14:textId="77777777" w:rsidTr="00B035C2">
        <w:tc>
          <w:tcPr>
            <w:tcW w:w="1295" w:type="pct"/>
            <w:shd w:val="clear" w:color="auto" w:fill="F2F2F2" w:themeFill="background1" w:themeFillShade="F2"/>
            <w:vAlign w:val="center"/>
          </w:tcPr>
          <w:p w14:paraId="1CD89B7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3CD1A7B5" w14:textId="77777777" w:rsidR="006774DF" w:rsidRDefault="006774DF" w:rsidP="00E30A7E">
            <w:pPr>
              <w:spacing w:line="240" w:lineRule="auto"/>
              <w:jc w:val="left"/>
              <w:rPr>
                <w:rFonts w:cstheme="minorHAnsi"/>
                <w:sz w:val="16"/>
                <w:szCs w:val="16"/>
              </w:rPr>
            </w:pPr>
            <w:r>
              <w:rPr>
                <w:rFonts w:cstheme="minorHAnsi"/>
                <w:sz w:val="16"/>
                <w:szCs w:val="16"/>
              </w:rPr>
              <w:t>Stávající zdroje financování sociálních služeb (dotace KÚLK + Svazku obcí Frýdlantsko) + dotace ÚV na TP při obci</w:t>
            </w:r>
          </w:p>
        </w:tc>
      </w:tr>
      <w:tr w:rsidR="006774DF" w14:paraId="76DDA4CC" w14:textId="77777777" w:rsidTr="00B035C2">
        <w:tc>
          <w:tcPr>
            <w:tcW w:w="1295" w:type="pct"/>
            <w:shd w:val="clear" w:color="auto" w:fill="F2F2F2" w:themeFill="background1" w:themeFillShade="F2"/>
            <w:vAlign w:val="center"/>
          </w:tcPr>
          <w:p w14:paraId="09A5CB7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387B8D04" w14:textId="77777777" w:rsidR="006774DF" w:rsidRPr="00B94090" w:rsidRDefault="006774DF" w:rsidP="00E30A7E">
            <w:pPr>
              <w:spacing w:line="240" w:lineRule="auto"/>
              <w:jc w:val="left"/>
              <w:rPr>
                <w:rFonts w:cstheme="minorHAnsi"/>
                <w:sz w:val="16"/>
                <w:szCs w:val="16"/>
              </w:rPr>
            </w:pPr>
            <w:r>
              <w:rPr>
                <w:rFonts w:cstheme="minorHAnsi"/>
                <w:sz w:val="16"/>
                <w:szCs w:val="16"/>
              </w:rPr>
              <w:t>2024–2028</w:t>
            </w:r>
          </w:p>
        </w:tc>
      </w:tr>
      <w:tr w:rsidR="006774DF" w:rsidRPr="00D869BD" w14:paraId="13239C88" w14:textId="77777777" w:rsidTr="00E30A7E">
        <w:trPr>
          <w:trHeight w:val="554"/>
        </w:trPr>
        <w:tc>
          <w:tcPr>
            <w:tcW w:w="1295" w:type="pct"/>
            <w:shd w:val="clear" w:color="auto" w:fill="002060"/>
          </w:tcPr>
          <w:p w14:paraId="300817DA"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1.2.</w:t>
            </w:r>
            <w:r>
              <w:rPr>
                <w:rFonts w:cstheme="minorHAnsi"/>
                <w:b/>
                <w:sz w:val="16"/>
                <w:szCs w:val="16"/>
              </w:rPr>
              <w:t>3</w:t>
            </w:r>
          </w:p>
        </w:tc>
        <w:tc>
          <w:tcPr>
            <w:tcW w:w="3705" w:type="pct"/>
            <w:shd w:val="clear" w:color="auto" w:fill="002060"/>
          </w:tcPr>
          <w:p w14:paraId="4187D5D8" w14:textId="77777777" w:rsidR="006774DF" w:rsidRPr="002531C2" w:rsidRDefault="006774DF" w:rsidP="00E30A7E">
            <w:pPr>
              <w:tabs>
                <w:tab w:val="left" w:pos="1452"/>
              </w:tabs>
              <w:spacing w:line="240" w:lineRule="auto"/>
              <w:rPr>
                <w:b/>
                <w:bCs/>
                <w:sz w:val="16"/>
                <w:szCs w:val="16"/>
              </w:rPr>
            </w:pPr>
            <w:r w:rsidRPr="002531C2">
              <w:rPr>
                <w:b/>
                <w:bCs/>
                <w:sz w:val="16"/>
                <w:szCs w:val="16"/>
              </w:rPr>
              <w:t>Od roku 2025 je zřízena pozice dluhového case managera/koordinátora (kapacita v souběhu s OP 1.1.4.) – ev. navýšení kapacity sociálních pracovníků na městě, který koordinuje multidisciplinární tým v oblasti dluhů.</w:t>
            </w:r>
          </w:p>
        </w:tc>
      </w:tr>
      <w:tr w:rsidR="006774DF" w:rsidRPr="00B94090" w14:paraId="23936ADD" w14:textId="77777777" w:rsidTr="00B2634D">
        <w:tc>
          <w:tcPr>
            <w:tcW w:w="1295" w:type="pct"/>
            <w:shd w:val="clear" w:color="auto" w:fill="F2F2F2" w:themeFill="background1" w:themeFillShade="F2"/>
            <w:vAlign w:val="center"/>
          </w:tcPr>
          <w:p w14:paraId="5838D7CF"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17BC0834" w14:textId="77777777" w:rsidR="006774DF" w:rsidRPr="00B94090" w:rsidRDefault="006774DF" w:rsidP="00E30A7E">
            <w:pPr>
              <w:spacing w:line="240" w:lineRule="auto"/>
              <w:rPr>
                <w:rFonts w:cstheme="minorHAnsi"/>
                <w:sz w:val="16"/>
                <w:szCs w:val="16"/>
              </w:rPr>
            </w:pPr>
            <w:r>
              <w:rPr>
                <w:rFonts w:cstheme="minorHAnsi"/>
                <w:sz w:val="16"/>
                <w:szCs w:val="16"/>
              </w:rPr>
              <w:t>Navýšení personálních kapacit sociálního odboru o pozici sociálního pracovníka či pracovníka v sociálních službách tak, aby zbyla kapacita na koordinaci multidisciplinárního týmu pro problematiku dluhů a základní dluhové poradenství pro klienty.</w:t>
            </w:r>
          </w:p>
        </w:tc>
      </w:tr>
      <w:tr w:rsidR="006774DF" w:rsidRPr="00B94090" w14:paraId="3D64779A" w14:textId="77777777" w:rsidTr="00B2634D">
        <w:tc>
          <w:tcPr>
            <w:tcW w:w="1295" w:type="pct"/>
            <w:shd w:val="clear" w:color="auto" w:fill="F2F2F2" w:themeFill="background1" w:themeFillShade="F2"/>
            <w:vAlign w:val="center"/>
          </w:tcPr>
          <w:p w14:paraId="69776E0F"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25C6241F" w14:textId="77777777" w:rsidR="006774DF" w:rsidRPr="00B94090" w:rsidRDefault="006774DF" w:rsidP="00E30A7E">
            <w:pPr>
              <w:spacing w:line="240" w:lineRule="auto"/>
              <w:jc w:val="left"/>
              <w:rPr>
                <w:rFonts w:cstheme="minorHAnsi"/>
                <w:sz w:val="16"/>
                <w:szCs w:val="16"/>
              </w:rPr>
            </w:pPr>
            <w:r>
              <w:rPr>
                <w:rFonts w:cstheme="minorHAnsi"/>
                <w:sz w:val="16"/>
                <w:szCs w:val="16"/>
              </w:rPr>
              <w:t>Klienti sociální práce při obci</w:t>
            </w:r>
          </w:p>
        </w:tc>
      </w:tr>
      <w:tr w:rsidR="006774DF" w:rsidRPr="0064200C" w14:paraId="5A943148" w14:textId="77777777" w:rsidTr="00B2634D">
        <w:tc>
          <w:tcPr>
            <w:tcW w:w="1295" w:type="pct"/>
            <w:shd w:val="clear" w:color="auto" w:fill="F2F2F2" w:themeFill="background1" w:themeFillShade="F2"/>
            <w:vAlign w:val="center"/>
          </w:tcPr>
          <w:p w14:paraId="524D2D9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75DA7069" w14:textId="77777777" w:rsidR="006774DF" w:rsidRPr="00A40EAD" w:rsidRDefault="006774DF">
            <w:pPr>
              <w:pStyle w:val="Odstavecseseznamem"/>
              <w:numPr>
                <w:ilvl w:val="0"/>
                <w:numId w:val="32"/>
              </w:numPr>
              <w:spacing w:after="120" w:line="240" w:lineRule="auto"/>
              <w:jc w:val="left"/>
              <w:rPr>
                <w:rStyle w:val="eop"/>
                <w:rFonts w:asciiTheme="majorHAnsi" w:hAnsiTheme="majorHAnsi" w:cstheme="majorHAnsi"/>
                <w:sz w:val="16"/>
                <w:szCs w:val="16"/>
              </w:rPr>
            </w:pPr>
            <w:r w:rsidRPr="00A40EAD">
              <w:rPr>
                <w:rStyle w:val="normaltextrun"/>
                <w:rFonts w:asciiTheme="majorHAnsi" w:hAnsiTheme="majorHAnsi" w:cstheme="majorHAnsi"/>
                <w:color w:val="000000"/>
                <w:sz w:val="16"/>
                <w:szCs w:val="16"/>
                <w:shd w:val="clear" w:color="auto" w:fill="FFFFFF"/>
              </w:rPr>
              <w:t>Kapacita podpořených služeb – personál</w:t>
            </w:r>
            <w:r w:rsidRPr="00A40EAD">
              <w:rPr>
                <w:rStyle w:val="eop"/>
                <w:rFonts w:asciiTheme="majorHAnsi" w:hAnsiTheme="majorHAnsi" w:cstheme="majorHAnsi"/>
                <w:color w:val="000000"/>
                <w:sz w:val="16"/>
                <w:szCs w:val="16"/>
              </w:rPr>
              <w:t> </w:t>
            </w:r>
          </w:p>
          <w:p w14:paraId="581770B1" w14:textId="77777777" w:rsidR="006774DF" w:rsidRPr="00A40EAD" w:rsidRDefault="006774DF">
            <w:pPr>
              <w:pStyle w:val="Odstavecseseznamem"/>
              <w:numPr>
                <w:ilvl w:val="0"/>
                <w:numId w:val="32"/>
              </w:numPr>
              <w:spacing w:after="120" w:line="240" w:lineRule="auto"/>
              <w:jc w:val="left"/>
              <w:rPr>
                <w:rStyle w:val="normaltextrun"/>
                <w:rFonts w:asciiTheme="majorHAnsi" w:hAnsiTheme="majorHAnsi" w:cstheme="majorHAnsi"/>
                <w:sz w:val="16"/>
                <w:szCs w:val="16"/>
              </w:rPr>
            </w:pPr>
            <w:r w:rsidRPr="00A40EAD">
              <w:rPr>
                <w:rStyle w:val="normaltextrun"/>
                <w:rFonts w:asciiTheme="majorHAnsi" w:hAnsiTheme="majorHAnsi" w:cstheme="majorHAnsi"/>
                <w:color w:val="000000"/>
                <w:sz w:val="16"/>
                <w:szCs w:val="16"/>
                <w:bdr w:val="none" w:sz="0" w:space="0" w:color="auto" w:frame="1"/>
              </w:rPr>
              <w:t>Počet nově vzniklých pracovních skupin, platforem</w:t>
            </w:r>
          </w:p>
          <w:p w14:paraId="164B1C95" w14:textId="77777777" w:rsidR="006774DF" w:rsidRPr="0064200C" w:rsidRDefault="006774DF">
            <w:pPr>
              <w:pStyle w:val="Odstavecseseznamem"/>
              <w:numPr>
                <w:ilvl w:val="0"/>
                <w:numId w:val="32"/>
              </w:numPr>
              <w:spacing w:after="120" w:line="240" w:lineRule="auto"/>
              <w:jc w:val="left"/>
              <w:rPr>
                <w:rFonts w:asciiTheme="majorHAnsi" w:hAnsiTheme="majorHAnsi" w:cstheme="majorHAnsi"/>
                <w:sz w:val="16"/>
                <w:szCs w:val="16"/>
              </w:rPr>
            </w:pPr>
            <w:r w:rsidRPr="00A40EAD">
              <w:rPr>
                <w:rStyle w:val="normaltextrun"/>
                <w:rFonts w:asciiTheme="majorHAnsi" w:hAnsiTheme="majorHAnsi" w:cstheme="majorHAnsi"/>
                <w:color w:val="000000"/>
                <w:sz w:val="16"/>
                <w:szCs w:val="16"/>
                <w:shd w:val="clear" w:color="auto" w:fill="FFFFFF"/>
              </w:rPr>
              <w:t>OSP-Počet osob, které díky podpoře služby získaly informace o možnostech řešení nepříznivé sociální situace</w:t>
            </w:r>
            <w:r w:rsidRPr="00A40EAD">
              <w:rPr>
                <w:rStyle w:val="eop"/>
                <w:rFonts w:asciiTheme="majorHAnsi" w:hAnsiTheme="majorHAnsi" w:cstheme="majorHAnsi"/>
                <w:color w:val="000000"/>
                <w:sz w:val="16"/>
                <w:szCs w:val="16"/>
              </w:rPr>
              <w:t> </w:t>
            </w:r>
          </w:p>
        </w:tc>
      </w:tr>
      <w:tr w:rsidR="006774DF" w:rsidRPr="00B94090" w14:paraId="49E69F58" w14:textId="77777777" w:rsidTr="00B2634D">
        <w:tc>
          <w:tcPr>
            <w:tcW w:w="1295" w:type="pct"/>
            <w:shd w:val="clear" w:color="auto" w:fill="F2F2F2" w:themeFill="background1" w:themeFillShade="F2"/>
            <w:vAlign w:val="center"/>
          </w:tcPr>
          <w:p w14:paraId="023376FE"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0B68ADF7" w14:textId="07080C01" w:rsidR="006774DF" w:rsidRPr="00B94090" w:rsidRDefault="00B2634D" w:rsidP="00E30A7E">
            <w:pPr>
              <w:spacing w:line="240" w:lineRule="auto"/>
              <w:jc w:val="left"/>
              <w:rPr>
                <w:rFonts w:cstheme="minorHAnsi"/>
                <w:sz w:val="16"/>
                <w:szCs w:val="16"/>
              </w:rPr>
            </w:pPr>
            <w:r>
              <w:rPr>
                <w:rFonts w:cstheme="minorHAnsi"/>
                <w:sz w:val="16"/>
                <w:szCs w:val="16"/>
              </w:rPr>
              <w:t>M</w:t>
            </w:r>
            <w:r w:rsidR="006774DF">
              <w:rPr>
                <w:rFonts w:cstheme="minorHAnsi"/>
                <w:sz w:val="16"/>
                <w:szCs w:val="16"/>
              </w:rPr>
              <w:t>ěsto Nové Město pod Smrkem</w:t>
            </w:r>
          </w:p>
        </w:tc>
      </w:tr>
      <w:tr w:rsidR="006774DF" w:rsidRPr="00B94090" w14:paraId="0AE4D8D8" w14:textId="77777777" w:rsidTr="00B2634D">
        <w:tc>
          <w:tcPr>
            <w:tcW w:w="1295" w:type="pct"/>
            <w:shd w:val="clear" w:color="auto" w:fill="F2F2F2" w:themeFill="background1" w:themeFillShade="F2"/>
            <w:vAlign w:val="center"/>
          </w:tcPr>
          <w:p w14:paraId="2F7BCFCC"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3BDF91B0" w14:textId="77777777" w:rsidR="006774DF" w:rsidRPr="00B94090" w:rsidRDefault="006774DF" w:rsidP="00E30A7E">
            <w:pPr>
              <w:spacing w:line="240" w:lineRule="auto"/>
              <w:jc w:val="left"/>
              <w:rPr>
                <w:rFonts w:cstheme="minorHAnsi"/>
                <w:sz w:val="16"/>
                <w:szCs w:val="16"/>
              </w:rPr>
            </w:pPr>
            <w:r>
              <w:rPr>
                <w:rFonts w:cstheme="minorHAnsi"/>
                <w:sz w:val="16"/>
                <w:szCs w:val="16"/>
              </w:rPr>
              <w:t>2024 – žádost o dotaci; 2025 zahájení realizace</w:t>
            </w:r>
          </w:p>
        </w:tc>
      </w:tr>
      <w:tr w:rsidR="006774DF" w:rsidRPr="0064200C" w14:paraId="0583EFC7" w14:textId="77777777" w:rsidTr="00B2634D">
        <w:tc>
          <w:tcPr>
            <w:tcW w:w="1295" w:type="pct"/>
            <w:shd w:val="clear" w:color="auto" w:fill="F2F2F2" w:themeFill="background1" w:themeFillShade="F2"/>
            <w:vAlign w:val="center"/>
          </w:tcPr>
          <w:p w14:paraId="085F8A06" w14:textId="77777777" w:rsidR="006774DF" w:rsidRPr="0064200C" w:rsidRDefault="006774DF" w:rsidP="00E30A7E">
            <w:pPr>
              <w:spacing w:line="240" w:lineRule="auto"/>
              <w:jc w:val="left"/>
              <w:rPr>
                <w:rFonts w:cstheme="minorHAnsi"/>
                <w:b/>
                <w:color w:val="08385C" w:themeColor="accent1" w:themeShade="80"/>
                <w:sz w:val="16"/>
                <w:szCs w:val="16"/>
              </w:rPr>
            </w:pPr>
            <w:r w:rsidRPr="0064200C">
              <w:rPr>
                <w:rFonts w:cstheme="minorHAnsi"/>
                <w:b/>
                <w:color w:val="08385C" w:themeColor="accent1" w:themeShade="80"/>
                <w:sz w:val="16"/>
                <w:szCs w:val="16"/>
              </w:rPr>
              <w:t>Předpokládané náklady</w:t>
            </w:r>
          </w:p>
        </w:tc>
        <w:tc>
          <w:tcPr>
            <w:tcW w:w="3705" w:type="pct"/>
          </w:tcPr>
          <w:p w14:paraId="543EBA75" w14:textId="77777777" w:rsidR="006774DF" w:rsidRPr="0064200C" w:rsidRDefault="006774DF" w:rsidP="00E30A7E">
            <w:pPr>
              <w:spacing w:line="240" w:lineRule="auto"/>
              <w:jc w:val="left"/>
              <w:rPr>
                <w:rFonts w:cstheme="minorHAnsi"/>
                <w:sz w:val="16"/>
                <w:szCs w:val="16"/>
              </w:rPr>
            </w:pPr>
            <w:r w:rsidRPr="0064200C">
              <w:rPr>
                <w:rFonts w:cstheme="minorHAnsi"/>
                <w:sz w:val="16"/>
                <w:szCs w:val="16"/>
              </w:rPr>
              <w:t>0,6 mil. Kč ročně (</w:t>
            </w:r>
            <w:r>
              <w:rPr>
                <w:rFonts w:cstheme="minorHAnsi"/>
                <w:sz w:val="16"/>
                <w:szCs w:val="16"/>
              </w:rPr>
              <w:t>souběžně s OP 1.1.4.)</w:t>
            </w:r>
          </w:p>
        </w:tc>
      </w:tr>
      <w:tr w:rsidR="006774DF" w:rsidRPr="00D869BD" w14:paraId="43FEA4F3" w14:textId="77777777" w:rsidTr="00E30A7E">
        <w:trPr>
          <w:trHeight w:val="554"/>
        </w:trPr>
        <w:tc>
          <w:tcPr>
            <w:tcW w:w="1295" w:type="pct"/>
            <w:shd w:val="clear" w:color="auto" w:fill="002060"/>
          </w:tcPr>
          <w:p w14:paraId="31924D88"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w:t>
            </w:r>
            <w:r>
              <w:rPr>
                <w:rFonts w:cstheme="minorHAnsi"/>
                <w:b/>
                <w:sz w:val="16"/>
                <w:szCs w:val="16"/>
              </w:rPr>
              <w:t>2</w:t>
            </w:r>
            <w:r w:rsidRPr="00433D3C">
              <w:rPr>
                <w:rFonts w:cstheme="minorHAnsi"/>
                <w:b/>
                <w:sz w:val="16"/>
                <w:szCs w:val="16"/>
              </w:rPr>
              <w:t>.</w:t>
            </w:r>
            <w:r>
              <w:rPr>
                <w:rFonts w:cstheme="minorHAnsi"/>
                <w:b/>
                <w:sz w:val="16"/>
                <w:szCs w:val="16"/>
              </w:rPr>
              <w:t>4</w:t>
            </w:r>
          </w:p>
        </w:tc>
        <w:tc>
          <w:tcPr>
            <w:tcW w:w="3705" w:type="pct"/>
            <w:shd w:val="clear" w:color="auto" w:fill="002060"/>
          </w:tcPr>
          <w:p w14:paraId="54B522A3" w14:textId="52EE5B74" w:rsidR="006774DF" w:rsidRPr="002531C2" w:rsidRDefault="006774DF" w:rsidP="00E30A7E">
            <w:pPr>
              <w:tabs>
                <w:tab w:val="left" w:pos="1452"/>
              </w:tabs>
              <w:spacing w:line="240" w:lineRule="auto"/>
              <w:rPr>
                <w:b/>
                <w:bCs/>
                <w:sz w:val="16"/>
                <w:szCs w:val="16"/>
              </w:rPr>
            </w:pPr>
            <w:r w:rsidRPr="002531C2">
              <w:rPr>
                <w:rFonts w:cstheme="minorHAnsi"/>
                <w:b/>
                <w:bCs/>
                <w:sz w:val="16"/>
                <w:szCs w:val="16"/>
              </w:rPr>
              <w:t xml:space="preserve">V NMPS jsou </w:t>
            </w:r>
            <w:r w:rsidR="00BC4593">
              <w:rPr>
                <w:rFonts w:cstheme="minorHAnsi"/>
                <w:b/>
                <w:bCs/>
                <w:sz w:val="16"/>
                <w:szCs w:val="16"/>
              </w:rPr>
              <w:t>v letech 2024-</w:t>
            </w:r>
            <w:r w:rsidRPr="002531C2">
              <w:rPr>
                <w:rFonts w:cstheme="minorHAnsi"/>
                <w:b/>
                <w:bCs/>
                <w:sz w:val="16"/>
                <w:szCs w:val="16"/>
              </w:rPr>
              <w:t xml:space="preserve">2028 dostupné služby základního sociálního poradenství (TP města, sociální odbor, SAS atp.) v celkové kapacitě 4 úvazků a pro cca </w:t>
            </w:r>
            <w:r w:rsidR="00F03F52">
              <w:rPr>
                <w:rFonts w:cstheme="minorHAnsi"/>
                <w:b/>
                <w:bCs/>
                <w:sz w:val="16"/>
                <w:szCs w:val="16"/>
              </w:rPr>
              <w:t>2</w:t>
            </w:r>
            <w:r w:rsidRPr="002531C2">
              <w:rPr>
                <w:rFonts w:cstheme="minorHAnsi"/>
                <w:b/>
                <w:bCs/>
                <w:sz w:val="16"/>
                <w:szCs w:val="16"/>
              </w:rPr>
              <w:t>00 klientů zprostředkovávají dostupné možnosti řešení (např. ÚP – MoP, Pnž, PnB, SSP atp.).</w:t>
            </w:r>
          </w:p>
        </w:tc>
      </w:tr>
      <w:tr w:rsidR="006774DF" w:rsidRPr="00B94090" w14:paraId="2A039B6B" w14:textId="77777777" w:rsidTr="00B2634D">
        <w:tc>
          <w:tcPr>
            <w:tcW w:w="1295" w:type="pct"/>
            <w:shd w:val="clear" w:color="auto" w:fill="F2F2F2" w:themeFill="background1" w:themeFillShade="F2"/>
            <w:vAlign w:val="center"/>
          </w:tcPr>
          <w:p w14:paraId="1B0AE10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0B67D92F" w14:textId="77777777" w:rsidR="006774DF" w:rsidRPr="00B94090" w:rsidRDefault="006774DF" w:rsidP="00E30A7E">
            <w:pPr>
              <w:spacing w:line="240" w:lineRule="auto"/>
              <w:rPr>
                <w:rFonts w:cstheme="minorHAnsi"/>
                <w:sz w:val="16"/>
                <w:szCs w:val="16"/>
              </w:rPr>
            </w:pPr>
            <w:r>
              <w:rPr>
                <w:rFonts w:cstheme="minorHAnsi"/>
                <w:sz w:val="16"/>
                <w:szCs w:val="16"/>
              </w:rPr>
              <w:t>Stávající služby se více zaměřují na problematiku zadlužení a motivují své klienty k řešení zajištění příjmů využitím systému SSP.</w:t>
            </w:r>
          </w:p>
        </w:tc>
      </w:tr>
      <w:tr w:rsidR="006774DF" w:rsidRPr="00B94090" w14:paraId="07092AA6" w14:textId="77777777" w:rsidTr="00B2634D">
        <w:tc>
          <w:tcPr>
            <w:tcW w:w="1295" w:type="pct"/>
            <w:shd w:val="clear" w:color="auto" w:fill="F2F2F2" w:themeFill="background1" w:themeFillShade="F2"/>
            <w:vAlign w:val="center"/>
          </w:tcPr>
          <w:p w14:paraId="676E2C50"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08A6EE1B" w14:textId="77777777" w:rsidR="006774DF" w:rsidRPr="00B94090" w:rsidRDefault="006774DF" w:rsidP="00E30A7E">
            <w:pPr>
              <w:spacing w:line="240" w:lineRule="auto"/>
              <w:jc w:val="left"/>
              <w:rPr>
                <w:rFonts w:cstheme="minorHAnsi"/>
                <w:sz w:val="16"/>
                <w:szCs w:val="16"/>
              </w:rPr>
            </w:pPr>
            <w:r>
              <w:rPr>
                <w:rFonts w:cstheme="minorHAnsi"/>
                <w:sz w:val="16"/>
                <w:szCs w:val="16"/>
              </w:rPr>
              <w:t>Osoby zatížené předlužením, klienti sociálních a poradenských služeb</w:t>
            </w:r>
          </w:p>
        </w:tc>
      </w:tr>
      <w:tr w:rsidR="006774DF" w:rsidRPr="0064200C" w14:paraId="2DD2D13C" w14:textId="77777777" w:rsidTr="00B2634D">
        <w:tc>
          <w:tcPr>
            <w:tcW w:w="1295" w:type="pct"/>
            <w:shd w:val="clear" w:color="auto" w:fill="F2F2F2" w:themeFill="background1" w:themeFillShade="F2"/>
            <w:vAlign w:val="center"/>
          </w:tcPr>
          <w:p w14:paraId="05B5D58F"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BCE8BB8" w14:textId="5AC130AB" w:rsidR="006774DF" w:rsidRPr="0064200C" w:rsidRDefault="006774DF" w:rsidP="00B2634D">
            <w:pPr>
              <w:pStyle w:val="Odstavecseseznamem"/>
              <w:numPr>
                <w:ilvl w:val="0"/>
                <w:numId w:val="32"/>
              </w:numPr>
              <w:spacing w:line="240" w:lineRule="auto"/>
              <w:ind w:left="714" w:hanging="357"/>
              <w:jc w:val="left"/>
              <w:rPr>
                <w:rFonts w:asciiTheme="majorHAnsi" w:hAnsiTheme="majorHAnsi" w:cstheme="majorHAnsi"/>
                <w:sz w:val="16"/>
                <w:szCs w:val="16"/>
              </w:rPr>
            </w:pPr>
            <w:r w:rsidRPr="00E20185">
              <w:rPr>
                <w:rStyle w:val="normaltextrun"/>
                <w:rFonts w:asciiTheme="majorHAnsi" w:hAnsiTheme="majorHAnsi" w:cstheme="majorHAnsi"/>
                <w:color w:val="000000"/>
                <w:sz w:val="16"/>
                <w:szCs w:val="16"/>
                <w:shd w:val="clear" w:color="auto" w:fill="FFFFFF"/>
              </w:rPr>
              <w:t>TP-Počet osob, u nichž se zvýšila schopnost samostatně řešit nepříznivou situaci</w:t>
            </w:r>
          </w:p>
        </w:tc>
      </w:tr>
      <w:tr w:rsidR="006774DF" w:rsidRPr="00B94090" w14:paraId="6C6EF670" w14:textId="77777777" w:rsidTr="00B2634D">
        <w:tc>
          <w:tcPr>
            <w:tcW w:w="1295" w:type="pct"/>
            <w:shd w:val="clear" w:color="auto" w:fill="F2F2F2" w:themeFill="background1" w:themeFillShade="F2"/>
            <w:vAlign w:val="center"/>
          </w:tcPr>
          <w:p w14:paraId="0BB1B7E7"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3BE8C8DF" w14:textId="77777777" w:rsidR="006774DF" w:rsidRPr="00B94090" w:rsidRDefault="006774DF" w:rsidP="00E30A7E">
            <w:pPr>
              <w:spacing w:line="240" w:lineRule="auto"/>
              <w:jc w:val="left"/>
              <w:rPr>
                <w:rFonts w:cstheme="minorHAnsi"/>
                <w:sz w:val="16"/>
                <w:szCs w:val="16"/>
              </w:rPr>
            </w:pPr>
            <w:r>
              <w:rPr>
                <w:rFonts w:cstheme="minorHAnsi"/>
                <w:sz w:val="16"/>
                <w:szCs w:val="16"/>
              </w:rPr>
              <w:t>Město Nové Město pod Smrkem – zejména sociální odbor; NNO</w:t>
            </w:r>
          </w:p>
        </w:tc>
      </w:tr>
      <w:tr w:rsidR="006774DF" w:rsidRPr="00B94090" w14:paraId="333E05A1" w14:textId="77777777" w:rsidTr="00B2634D">
        <w:tc>
          <w:tcPr>
            <w:tcW w:w="1295" w:type="pct"/>
            <w:shd w:val="clear" w:color="auto" w:fill="F2F2F2" w:themeFill="background1" w:themeFillShade="F2"/>
            <w:vAlign w:val="center"/>
          </w:tcPr>
          <w:p w14:paraId="77F1284F"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79A46830" w14:textId="77777777" w:rsidR="006774DF" w:rsidRPr="00B94090" w:rsidRDefault="006774DF" w:rsidP="00E30A7E">
            <w:pPr>
              <w:spacing w:line="240" w:lineRule="auto"/>
              <w:jc w:val="left"/>
              <w:rPr>
                <w:rFonts w:cstheme="minorHAnsi"/>
                <w:sz w:val="16"/>
                <w:szCs w:val="16"/>
              </w:rPr>
            </w:pPr>
            <w:r>
              <w:rPr>
                <w:rFonts w:cstheme="minorHAnsi"/>
                <w:sz w:val="16"/>
                <w:szCs w:val="16"/>
              </w:rPr>
              <w:t>2024–2028; průběžně</w:t>
            </w:r>
          </w:p>
        </w:tc>
      </w:tr>
      <w:tr w:rsidR="006774DF" w:rsidRPr="0064200C" w14:paraId="318FC64A" w14:textId="77777777" w:rsidTr="00B2634D">
        <w:tc>
          <w:tcPr>
            <w:tcW w:w="1295" w:type="pct"/>
            <w:shd w:val="clear" w:color="auto" w:fill="F2F2F2" w:themeFill="background1" w:themeFillShade="F2"/>
            <w:vAlign w:val="center"/>
          </w:tcPr>
          <w:p w14:paraId="6D6AC5A1" w14:textId="77777777" w:rsidR="006774DF" w:rsidRPr="0064200C" w:rsidRDefault="006774DF" w:rsidP="00E30A7E">
            <w:pPr>
              <w:spacing w:line="240" w:lineRule="auto"/>
              <w:jc w:val="left"/>
              <w:rPr>
                <w:rFonts w:cstheme="minorHAnsi"/>
                <w:b/>
                <w:color w:val="08385C" w:themeColor="accent1" w:themeShade="80"/>
                <w:sz w:val="16"/>
                <w:szCs w:val="16"/>
              </w:rPr>
            </w:pPr>
            <w:r w:rsidRPr="0064200C">
              <w:rPr>
                <w:rFonts w:cstheme="minorHAnsi"/>
                <w:b/>
                <w:color w:val="08385C" w:themeColor="accent1" w:themeShade="80"/>
                <w:sz w:val="16"/>
                <w:szCs w:val="16"/>
              </w:rPr>
              <w:t>Předpokládané náklady</w:t>
            </w:r>
          </w:p>
        </w:tc>
        <w:tc>
          <w:tcPr>
            <w:tcW w:w="3705" w:type="pct"/>
          </w:tcPr>
          <w:p w14:paraId="342CB104" w14:textId="77777777" w:rsidR="006774DF" w:rsidRPr="0064200C" w:rsidRDefault="006774DF" w:rsidP="00E30A7E">
            <w:pPr>
              <w:spacing w:line="240" w:lineRule="auto"/>
              <w:jc w:val="left"/>
              <w:rPr>
                <w:rFonts w:cstheme="minorHAnsi"/>
                <w:sz w:val="16"/>
                <w:szCs w:val="16"/>
              </w:rPr>
            </w:pPr>
          </w:p>
        </w:tc>
      </w:tr>
      <w:tr w:rsidR="006774DF" w14:paraId="25E0A55D" w14:textId="77777777" w:rsidTr="00B2634D">
        <w:tc>
          <w:tcPr>
            <w:tcW w:w="1295" w:type="pct"/>
            <w:shd w:val="clear" w:color="auto" w:fill="F2F2F2" w:themeFill="background1" w:themeFillShade="F2"/>
            <w:vAlign w:val="center"/>
          </w:tcPr>
          <w:p w14:paraId="73B6C49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459FFE03" w14:textId="77777777" w:rsidR="006774DF" w:rsidRDefault="006774DF" w:rsidP="00E30A7E">
            <w:pPr>
              <w:spacing w:line="240" w:lineRule="auto"/>
              <w:jc w:val="left"/>
              <w:rPr>
                <w:rFonts w:cstheme="minorHAnsi"/>
                <w:sz w:val="16"/>
                <w:szCs w:val="16"/>
              </w:rPr>
            </w:pPr>
            <w:r>
              <w:rPr>
                <w:rFonts w:cstheme="minorHAnsi"/>
                <w:sz w:val="16"/>
                <w:szCs w:val="16"/>
              </w:rPr>
              <w:t>Stávající zdroje financování – kombinace dotací KÚLK, Svazku obcí Frýdlantska, rozpočet města Nové Město pod Smrkem na jednotlivé služby</w:t>
            </w:r>
          </w:p>
        </w:tc>
      </w:tr>
      <w:tr w:rsidR="006774DF" w:rsidRPr="00B94090" w14:paraId="73D91C20" w14:textId="77777777" w:rsidTr="00B2634D">
        <w:tc>
          <w:tcPr>
            <w:tcW w:w="1295" w:type="pct"/>
            <w:shd w:val="clear" w:color="auto" w:fill="F2F2F2" w:themeFill="background1" w:themeFillShade="F2"/>
            <w:vAlign w:val="center"/>
          </w:tcPr>
          <w:p w14:paraId="3634A65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1CDD60D9" w14:textId="77777777" w:rsidR="006774DF" w:rsidRPr="00B94090" w:rsidRDefault="006774DF" w:rsidP="00E30A7E">
            <w:pPr>
              <w:spacing w:line="240" w:lineRule="auto"/>
              <w:jc w:val="left"/>
              <w:rPr>
                <w:rFonts w:cstheme="minorHAnsi"/>
                <w:sz w:val="16"/>
                <w:szCs w:val="16"/>
              </w:rPr>
            </w:pPr>
            <w:r>
              <w:rPr>
                <w:rFonts w:cstheme="minorHAnsi"/>
                <w:sz w:val="16"/>
                <w:szCs w:val="16"/>
              </w:rPr>
              <w:t>2024–2028</w:t>
            </w:r>
          </w:p>
        </w:tc>
      </w:tr>
    </w:tbl>
    <w:p w14:paraId="38330E67" w14:textId="77777777" w:rsidR="006774DF" w:rsidRDefault="006774DF" w:rsidP="006774DF">
      <w:pPr>
        <w:pStyle w:val="Nadpis3"/>
        <w:numPr>
          <w:ilvl w:val="0"/>
          <w:numId w:val="0"/>
        </w:numPr>
        <w:spacing w:after="0"/>
        <w:ind w:left="-709"/>
      </w:pPr>
      <w:bookmarkStart w:id="83" w:name="_Toc166488820"/>
      <w:bookmarkStart w:id="84" w:name="_Toc173245172"/>
      <w:r w:rsidRPr="00433D3C">
        <w:lastRenderedPageBreak/>
        <w:t>Specifický cíl 1.</w:t>
      </w:r>
      <w:r>
        <w:t>3</w:t>
      </w:r>
      <w:r w:rsidRPr="00433D3C">
        <w:t xml:space="preserve"> – DLUHY</w:t>
      </w:r>
      <w:bookmarkEnd w:id="83"/>
      <w:bookmarkEnd w:id="84"/>
    </w:p>
    <w:tbl>
      <w:tblPr>
        <w:tblStyle w:val="Mkatabulky"/>
        <w:tblW w:w="5945" w:type="pct"/>
        <w:tblInd w:w="-714" w:type="dxa"/>
        <w:tblLook w:val="04A0" w:firstRow="1" w:lastRow="0" w:firstColumn="1" w:lastColumn="0" w:noHBand="0" w:noVBand="1"/>
      </w:tblPr>
      <w:tblGrid>
        <w:gridCol w:w="2791"/>
        <w:gridCol w:w="7984"/>
      </w:tblGrid>
      <w:tr w:rsidR="006774DF" w:rsidRPr="00DD0A09" w14:paraId="7DD58876" w14:textId="77777777" w:rsidTr="00E30A7E">
        <w:tc>
          <w:tcPr>
            <w:tcW w:w="1295" w:type="pct"/>
            <w:shd w:val="clear" w:color="auto" w:fill="8DC9F5" w:themeFill="accent1" w:themeFillTint="66"/>
          </w:tcPr>
          <w:p w14:paraId="19BC476F" w14:textId="77777777" w:rsidR="006774DF" w:rsidRPr="00ED0C55" w:rsidRDefault="006774DF" w:rsidP="00E30A7E">
            <w:pPr>
              <w:spacing w:line="240" w:lineRule="auto"/>
              <w:jc w:val="left"/>
              <w:rPr>
                <w:rFonts w:cstheme="minorHAnsi"/>
                <w:b/>
                <w:color w:val="08385C" w:themeColor="accent1" w:themeShade="80"/>
                <w:sz w:val="16"/>
                <w:szCs w:val="16"/>
              </w:rPr>
            </w:pPr>
            <w:r w:rsidRPr="00ED0C55">
              <w:rPr>
                <w:b/>
                <w:sz w:val="16"/>
                <w:szCs w:val="16"/>
              </w:rPr>
              <w:t>Specifický cíl 1.</w:t>
            </w:r>
            <w:r>
              <w:rPr>
                <w:b/>
                <w:sz w:val="16"/>
                <w:szCs w:val="16"/>
              </w:rPr>
              <w:t>3</w:t>
            </w:r>
          </w:p>
        </w:tc>
        <w:tc>
          <w:tcPr>
            <w:tcW w:w="3705" w:type="pct"/>
            <w:shd w:val="clear" w:color="auto" w:fill="8DC9F5" w:themeFill="accent1" w:themeFillTint="66"/>
          </w:tcPr>
          <w:p w14:paraId="670D21C6" w14:textId="05BF05ED" w:rsidR="006774DF" w:rsidRPr="00DD0A09" w:rsidRDefault="006774DF" w:rsidP="00E30A7E">
            <w:pPr>
              <w:spacing w:line="240" w:lineRule="auto"/>
              <w:jc w:val="left"/>
              <w:rPr>
                <w:rFonts w:cstheme="minorHAnsi"/>
                <w:sz w:val="16"/>
                <w:szCs w:val="16"/>
              </w:rPr>
            </w:pPr>
            <w:r w:rsidRPr="00DD0A09">
              <w:rPr>
                <w:rFonts w:cstheme="minorHAnsi"/>
                <w:b/>
                <w:bCs/>
                <w:sz w:val="16"/>
                <w:szCs w:val="16"/>
              </w:rPr>
              <w:t xml:space="preserve">Díky funkčnímu preventivnímu systému pro řešení náhlých životních událostí (rozvod, úmrtí v rodině, nemoc, ztráta zaměstnání apod.) s potenciálním dopadem předlužení bude od roku 2025 ročně podpořeno přibližně </w:t>
            </w:r>
            <w:r w:rsidR="00F03F52">
              <w:rPr>
                <w:rFonts w:cstheme="minorHAnsi"/>
                <w:b/>
                <w:bCs/>
                <w:sz w:val="16"/>
                <w:szCs w:val="16"/>
              </w:rPr>
              <w:t>1</w:t>
            </w:r>
            <w:r w:rsidRPr="00DD0A09">
              <w:rPr>
                <w:rFonts w:cstheme="minorHAnsi"/>
                <w:b/>
                <w:bCs/>
                <w:sz w:val="16"/>
                <w:szCs w:val="16"/>
              </w:rPr>
              <w:t xml:space="preserve">0 osob v náhlé finanční tísni. </w:t>
            </w:r>
          </w:p>
        </w:tc>
      </w:tr>
      <w:tr w:rsidR="006774DF" w:rsidRPr="00B94090" w14:paraId="188F409A" w14:textId="77777777" w:rsidTr="00B2634D">
        <w:tc>
          <w:tcPr>
            <w:tcW w:w="1295" w:type="pct"/>
            <w:shd w:val="clear" w:color="auto" w:fill="F2F2F2" w:themeFill="background1" w:themeFillShade="F2"/>
            <w:vAlign w:val="center"/>
          </w:tcPr>
          <w:p w14:paraId="03E1076A" w14:textId="77777777" w:rsidR="006774DF" w:rsidRPr="00A4526C" w:rsidRDefault="006774DF" w:rsidP="00E30A7E">
            <w:pPr>
              <w:spacing w:line="240" w:lineRule="auto"/>
              <w:jc w:val="left"/>
              <w:rPr>
                <w:rFonts w:cstheme="minorHAnsi"/>
                <w:b/>
                <w:color w:val="08385C" w:themeColor="accent1" w:themeShade="80"/>
                <w:sz w:val="16"/>
                <w:szCs w:val="16"/>
              </w:rPr>
            </w:pPr>
            <w:r w:rsidRPr="00900988">
              <w:rPr>
                <w:sz w:val="16"/>
                <w:szCs w:val="16"/>
              </w:rPr>
              <w:t>Očekávané výsledky</w:t>
            </w:r>
          </w:p>
        </w:tc>
        <w:tc>
          <w:tcPr>
            <w:tcW w:w="3705" w:type="pct"/>
          </w:tcPr>
          <w:p w14:paraId="6AE61A63" w14:textId="77777777" w:rsidR="006774DF" w:rsidRPr="00B94090" w:rsidRDefault="006774DF" w:rsidP="00E30A7E">
            <w:pPr>
              <w:spacing w:line="240" w:lineRule="auto"/>
              <w:jc w:val="left"/>
              <w:rPr>
                <w:rFonts w:cstheme="minorHAnsi"/>
                <w:sz w:val="16"/>
                <w:szCs w:val="16"/>
              </w:rPr>
            </w:pPr>
            <w:r w:rsidRPr="005F1C9C">
              <w:rPr>
                <w:sz w:val="16"/>
                <w:szCs w:val="16"/>
              </w:rPr>
              <w:t xml:space="preserve">Dostatečné kapacity stabilních pracovníků </w:t>
            </w:r>
            <w:r>
              <w:rPr>
                <w:sz w:val="16"/>
                <w:szCs w:val="16"/>
              </w:rPr>
              <w:t>sociálních a poradenských služeb včetně sociálního odboru města</w:t>
            </w:r>
            <w:r w:rsidRPr="005F1C9C">
              <w:rPr>
                <w:sz w:val="16"/>
                <w:szCs w:val="16"/>
              </w:rPr>
              <w:t>, kteří umí komunikovat s CS, mají jejich důvěru a umí informace předat vedení sociálního odboru, který se zasíťovanými organizacemi a s podporou města nastaví cílenou podporu</w:t>
            </w:r>
            <w:r>
              <w:rPr>
                <w:sz w:val="16"/>
                <w:szCs w:val="16"/>
              </w:rPr>
              <w:t>. V území poskytují pracovníci jednotné informace klientům, drží se vytyčených cílů a nastavenému způsobu komunikace. Využívání nadačních fondů a obdobných zdrojů včetně možností odložení splátek a splátkových kalendářů u institucí ve prospěch klientů v akutní finanční krizi a předcházení exekucí.</w:t>
            </w:r>
          </w:p>
        </w:tc>
      </w:tr>
      <w:tr w:rsidR="006774DF" w:rsidRPr="00B94090" w14:paraId="6670A502" w14:textId="77777777" w:rsidTr="00B2634D">
        <w:tc>
          <w:tcPr>
            <w:tcW w:w="1295" w:type="pct"/>
            <w:shd w:val="clear" w:color="auto" w:fill="F2F2F2" w:themeFill="background1" w:themeFillShade="F2"/>
            <w:vAlign w:val="center"/>
          </w:tcPr>
          <w:p w14:paraId="4AAE1881" w14:textId="77777777" w:rsidR="006774DF" w:rsidRPr="00A4526C" w:rsidRDefault="006774DF" w:rsidP="00E30A7E">
            <w:pPr>
              <w:spacing w:line="240" w:lineRule="auto"/>
              <w:jc w:val="left"/>
              <w:rPr>
                <w:rFonts w:cstheme="minorHAnsi"/>
                <w:color w:val="08385C" w:themeColor="accent1" w:themeShade="80"/>
                <w:sz w:val="16"/>
                <w:szCs w:val="16"/>
              </w:rPr>
            </w:pPr>
            <w:r w:rsidRPr="00900988">
              <w:rPr>
                <w:sz w:val="16"/>
                <w:szCs w:val="16"/>
              </w:rPr>
              <w:t xml:space="preserve">Indikátor </w:t>
            </w:r>
          </w:p>
        </w:tc>
        <w:tc>
          <w:tcPr>
            <w:tcW w:w="3705" w:type="pct"/>
          </w:tcPr>
          <w:p w14:paraId="503D6BBE" w14:textId="265B2FB7" w:rsidR="006774DF" w:rsidRPr="00E571B8" w:rsidRDefault="006774DF" w:rsidP="00E571B8">
            <w:pPr>
              <w:numPr>
                <w:ilvl w:val="0"/>
                <w:numId w:val="30"/>
              </w:numPr>
              <w:spacing w:line="240" w:lineRule="auto"/>
              <w:jc w:val="left"/>
              <w:rPr>
                <w:sz w:val="16"/>
                <w:szCs w:val="16"/>
              </w:rPr>
            </w:pPr>
            <w:r w:rsidRPr="00C73E8F">
              <w:rPr>
                <w:rFonts w:eastAsia="Times New Roman" w:cstheme="minorHAnsi"/>
                <w:color w:val="000000"/>
                <w:sz w:val="16"/>
                <w:szCs w:val="16"/>
                <w:lang w:eastAsia="cs-CZ"/>
              </w:rPr>
              <w:t>Celkový počet účastníků</w:t>
            </w:r>
          </w:p>
          <w:p w14:paraId="5F5B2EF0" w14:textId="77777777" w:rsidR="006774DF" w:rsidRPr="00AD2037" w:rsidRDefault="006774DF">
            <w:pPr>
              <w:numPr>
                <w:ilvl w:val="0"/>
                <w:numId w:val="30"/>
              </w:numPr>
              <w:spacing w:line="240" w:lineRule="auto"/>
              <w:jc w:val="left"/>
              <w:rPr>
                <w:sz w:val="16"/>
                <w:szCs w:val="16"/>
              </w:rPr>
            </w:pPr>
            <w:r w:rsidRPr="00AD2037">
              <w:rPr>
                <w:sz w:val="16"/>
                <w:szCs w:val="16"/>
              </w:rPr>
              <w:t>Celkový počet dohodnutých splátkových kalendářů, které jsou pravidelně plněny (hrazené po dobu minimálně 6 měsíců)</w:t>
            </w:r>
          </w:p>
          <w:p w14:paraId="2C0CA2E7" w14:textId="77777777" w:rsidR="00E571B8" w:rsidRDefault="006774DF" w:rsidP="00E30A7E">
            <w:pPr>
              <w:numPr>
                <w:ilvl w:val="0"/>
                <w:numId w:val="30"/>
              </w:numPr>
              <w:spacing w:line="240" w:lineRule="auto"/>
              <w:jc w:val="left"/>
              <w:rPr>
                <w:sz w:val="16"/>
                <w:szCs w:val="16"/>
              </w:rPr>
            </w:pPr>
            <w:r w:rsidRPr="00AD2037">
              <w:rPr>
                <w:sz w:val="16"/>
                <w:szCs w:val="16"/>
              </w:rPr>
              <w:t>Počet osob, u kterých se podařilo snížit jejich celkový dluh</w:t>
            </w:r>
          </w:p>
          <w:p w14:paraId="4067BAA8" w14:textId="23EF3D3A" w:rsidR="006774DF" w:rsidRPr="00E571B8" w:rsidRDefault="006774DF" w:rsidP="00E30A7E">
            <w:pPr>
              <w:numPr>
                <w:ilvl w:val="0"/>
                <w:numId w:val="30"/>
              </w:numPr>
              <w:spacing w:line="240" w:lineRule="auto"/>
              <w:jc w:val="left"/>
              <w:rPr>
                <w:sz w:val="16"/>
                <w:szCs w:val="16"/>
              </w:rPr>
            </w:pPr>
            <w:r w:rsidRPr="00E571B8">
              <w:rPr>
                <w:sz w:val="16"/>
                <w:szCs w:val="16"/>
              </w:rPr>
              <w:t>Počet finančních příspěvků (MOP, na kauce atp.) z nadačních fondů a ÚP</w:t>
            </w:r>
          </w:p>
        </w:tc>
      </w:tr>
      <w:tr w:rsidR="006774DF" w14:paraId="57E630CD" w14:textId="77777777" w:rsidTr="00B2634D">
        <w:tc>
          <w:tcPr>
            <w:tcW w:w="1295" w:type="pct"/>
            <w:shd w:val="clear" w:color="auto" w:fill="F2F2F2" w:themeFill="background1" w:themeFillShade="F2"/>
            <w:vAlign w:val="center"/>
          </w:tcPr>
          <w:p w14:paraId="0A771FBD" w14:textId="77777777" w:rsidR="006774DF" w:rsidRPr="00A4526C" w:rsidRDefault="006774DF" w:rsidP="00E30A7E">
            <w:pPr>
              <w:spacing w:line="240" w:lineRule="auto"/>
              <w:jc w:val="left"/>
              <w:rPr>
                <w:rFonts w:cstheme="minorHAnsi"/>
                <w:b/>
                <w:color w:val="08385C" w:themeColor="accent1" w:themeShade="80"/>
                <w:sz w:val="16"/>
                <w:szCs w:val="16"/>
              </w:rPr>
            </w:pPr>
            <w:r w:rsidRPr="00900988">
              <w:rPr>
                <w:sz w:val="16"/>
                <w:szCs w:val="16"/>
              </w:rPr>
              <w:t>Gestor</w:t>
            </w:r>
          </w:p>
        </w:tc>
        <w:tc>
          <w:tcPr>
            <w:tcW w:w="3705" w:type="pct"/>
          </w:tcPr>
          <w:p w14:paraId="17093941" w14:textId="77777777" w:rsidR="006774DF" w:rsidRDefault="006774DF" w:rsidP="00E30A7E">
            <w:pPr>
              <w:spacing w:line="240" w:lineRule="auto"/>
              <w:jc w:val="left"/>
              <w:rPr>
                <w:rFonts w:cstheme="minorHAnsi"/>
                <w:sz w:val="16"/>
                <w:szCs w:val="16"/>
              </w:rPr>
            </w:pPr>
            <w:r w:rsidRPr="00933135">
              <w:rPr>
                <w:sz w:val="16"/>
                <w:szCs w:val="16"/>
              </w:rPr>
              <w:t>Vedoucí SO, NNO</w:t>
            </w:r>
          </w:p>
        </w:tc>
      </w:tr>
      <w:tr w:rsidR="006774DF" w14:paraId="2C03BF0C" w14:textId="77777777" w:rsidTr="00B2634D">
        <w:tc>
          <w:tcPr>
            <w:tcW w:w="1295" w:type="pct"/>
            <w:shd w:val="clear" w:color="auto" w:fill="F2F2F2" w:themeFill="background1" w:themeFillShade="F2"/>
            <w:vAlign w:val="center"/>
          </w:tcPr>
          <w:p w14:paraId="34EB1F89" w14:textId="77777777" w:rsidR="006774DF" w:rsidRPr="00A4526C" w:rsidRDefault="006774DF" w:rsidP="00E30A7E">
            <w:pPr>
              <w:spacing w:line="240" w:lineRule="auto"/>
              <w:jc w:val="left"/>
              <w:rPr>
                <w:rFonts w:cstheme="minorHAnsi"/>
                <w:b/>
                <w:color w:val="08385C" w:themeColor="accent1" w:themeShade="80"/>
                <w:sz w:val="16"/>
                <w:szCs w:val="16"/>
              </w:rPr>
            </w:pPr>
            <w:r w:rsidRPr="00900988">
              <w:rPr>
                <w:sz w:val="16"/>
                <w:szCs w:val="16"/>
              </w:rPr>
              <w:t>Termín</w:t>
            </w:r>
          </w:p>
        </w:tc>
        <w:tc>
          <w:tcPr>
            <w:tcW w:w="3705" w:type="pct"/>
          </w:tcPr>
          <w:p w14:paraId="3B25964C" w14:textId="77777777" w:rsidR="006774DF" w:rsidRDefault="006774DF" w:rsidP="00E30A7E">
            <w:pPr>
              <w:spacing w:line="240" w:lineRule="auto"/>
              <w:jc w:val="left"/>
              <w:rPr>
                <w:rFonts w:cstheme="minorHAnsi"/>
                <w:sz w:val="16"/>
                <w:szCs w:val="16"/>
              </w:rPr>
            </w:pPr>
            <w:r w:rsidRPr="00933135">
              <w:rPr>
                <w:sz w:val="16"/>
                <w:szCs w:val="16"/>
              </w:rPr>
              <w:t>202</w:t>
            </w:r>
            <w:r>
              <w:rPr>
                <w:sz w:val="16"/>
                <w:szCs w:val="16"/>
              </w:rPr>
              <w:t>5</w:t>
            </w:r>
            <w:r w:rsidRPr="00933135">
              <w:rPr>
                <w:sz w:val="16"/>
                <w:szCs w:val="16"/>
              </w:rPr>
              <w:t>–202</w:t>
            </w:r>
            <w:r>
              <w:rPr>
                <w:sz w:val="16"/>
                <w:szCs w:val="16"/>
              </w:rPr>
              <w:t>8</w:t>
            </w:r>
          </w:p>
        </w:tc>
      </w:tr>
      <w:tr w:rsidR="006774DF" w:rsidRPr="00086522" w14:paraId="1EC9C695" w14:textId="77777777" w:rsidTr="00E30A7E">
        <w:trPr>
          <w:trHeight w:val="554"/>
        </w:trPr>
        <w:tc>
          <w:tcPr>
            <w:tcW w:w="1295" w:type="pct"/>
            <w:shd w:val="clear" w:color="auto" w:fill="08385C" w:themeFill="accent1" w:themeFillShade="80"/>
          </w:tcPr>
          <w:p w14:paraId="26C4F63E"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w:t>
            </w:r>
            <w:r>
              <w:rPr>
                <w:rFonts w:cstheme="minorHAnsi"/>
                <w:b/>
                <w:sz w:val="16"/>
                <w:szCs w:val="16"/>
              </w:rPr>
              <w:t>3</w:t>
            </w:r>
            <w:r w:rsidRPr="00433D3C">
              <w:rPr>
                <w:rFonts w:cstheme="minorHAnsi"/>
                <w:b/>
                <w:sz w:val="16"/>
                <w:szCs w:val="16"/>
              </w:rPr>
              <w:t>.</w:t>
            </w:r>
            <w:r>
              <w:rPr>
                <w:rFonts w:cstheme="minorHAnsi"/>
                <w:b/>
                <w:sz w:val="16"/>
                <w:szCs w:val="16"/>
              </w:rPr>
              <w:t>1</w:t>
            </w:r>
          </w:p>
        </w:tc>
        <w:tc>
          <w:tcPr>
            <w:tcW w:w="3705" w:type="pct"/>
            <w:shd w:val="clear" w:color="auto" w:fill="08385C" w:themeFill="accent1" w:themeFillShade="80"/>
          </w:tcPr>
          <w:p w14:paraId="6D277BEB" w14:textId="134243AB" w:rsidR="006774DF" w:rsidRPr="002531C2" w:rsidRDefault="006774DF" w:rsidP="00E30A7E">
            <w:pPr>
              <w:spacing w:line="240" w:lineRule="auto"/>
              <w:rPr>
                <w:rFonts w:cstheme="minorHAnsi"/>
                <w:b/>
                <w:bCs/>
                <w:sz w:val="16"/>
                <w:szCs w:val="16"/>
              </w:rPr>
            </w:pPr>
            <w:r w:rsidRPr="002531C2">
              <w:rPr>
                <w:b/>
                <w:bCs/>
                <w:sz w:val="16"/>
                <w:szCs w:val="16"/>
              </w:rPr>
              <w:t xml:space="preserve">Od roku 2025 je zřízen sociální fond provázaný se sociální prací a systémem včasného záchytu dluhů za účelem poskytování bezúročných půjček na náhlé životní výdaje (např. kauce na bydlení) pro 10 klientů ročně. </w:t>
            </w:r>
          </w:p>
        </w:tc>
      </w:tr>
      <w:tr w:rsidR="006774DF" w:rsidRPr="00B94090" w14:paraId="1B20CDE4" w14:textId="77777777" w:rsidTr="00B2634D">
        <w:tc>
          <w:tcPr>
            <w:tcW w:w="1295" w:type="pct"/>
            <w:shd w:val="clear" w:color="auto" w:fill="F2F2F2" w:themeFill="background1" w:themeFillShade="F2"/>
            <w:vAlign w:val="center"/>
          </w:tcPr>
          <w:p w14:paraId="3DD3FE4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08CF7DFB" w14:textId="77777777" w:rsidR="006774DF" w:rsidRPr="00B94090" w:rsidRDefault="006774DF" w:rsidP="00E30A7E">
            <w:pPr>
              <w:spacing w:line="240" w:lineRule="auto"/>
              <w:rPr>
                <w:rFonts w:cstheme="minorHAnsi"/>
                <w:sz w:val="16"/>
                <w:szCs w:val="16"/>
              </w:rPr>
            </w:pPr>
            <w:r>
              <w:rPr>
                <w:rFonts w:cstheme="minorHAnsi"/>
                <w:sz w:val="16"/>
                <w:szCs w:val="16"/>
              </w:rPr>
              <w:t>Pro osoby v náhlé a obtížné životní situaci, jimž v důsledku toho hrozí předlužení, ztráta bydlení, nebo propad do chudoby a sociálního vyloučení, mohou čerpat skrze spolupráci se sociálními službami či sociálním odborem města cílené finanční příspěvky na překonání tíživé situace.</w:t>
            </w:r>
          </w:p>
        </w:tc>
      </w:tr>
      <w:tr w:rsidR="006774DF" w:rsidRPr="00B94090" w14:paraId="5BA47AA6" w14:textId="77777777" w:rsidTr="00B2634D">
        <w:tc>
          <w:tcPr>
            <w:tcW w:w="1295" w:type="pct"/>
            <w:shd w:val="clear" w:color="auto" w:fill="F2F2F2" w:themeFill="background1" w:themeFillShade="F2"/>
            <w:vAlign w:val="center"/>
          </w:tcPr>
          <w:p w14:paraId="54877726"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6BF2C60B" w14:textId="77777777" w:rsidR="006774DF" w:rsidRPr="00B94090" w:rsidRDefault="006774DF" w:rsidP="00E30A7E">
            <w:pPr>
              <w:spacing w:line="240" w:lineRule="auto"/>
              <w:jc w:val="left"/>
              <w:rPr>
                <w:rFonts w:cstheme="minorHAnsi"/>
                <w:sz w:val="16"/>
                <w:szCs w:val="16"/>
              </w:rPr>
            </w:pPr>
            <w:r>
              <w:rPr>
                <w:rFonts w:cstheme="minorHAnsi"/>
                <w:sz w:val="16"/>
                <w:szCs w:val="16"/>
              </w:rPr>
              <w:t>Osoby v krizi</w:t>
            </w:r>
          </w:p>
        </w:tc>
      </w:tr>
      <w:tr w:rsidR="006774DF" w:rsidRPr="0053265F" w14:paraId="5C460BBB" w14:textId="77777777" w:rsidTr="00B2634D">
        <w:tc>
          <w:tcPr>
            <w:tcW w:w="1295" w:type="pct"/>
            <w:shd w:val="clear" w:color="auto" w:fill="F2F2F2" w:themeFill="background1" w:themeFillShade="F2"/>
            <w:vAlign w:val="center"/>
          </w:tcPr>
          <w:p w14:paraId="50020673"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78BE42F0" w14:textId="77777777" w:rsidR="006774DF" w:rsidRDefault="006774DF">
            <w:pPr>
              <w:pStyle w:val="Odstavecseseznamem"/>
              <w:numPr>
                <w:ilvl w:val="0"/>
                <w:numId w:val="32"/>
              </w:numPr>
              <w:spacing w:after="120" w:line="240" w:lineRule="auto"/>
              <w:jc w:val="left"/>
              <w:rPr>
                <w:rFonts w:cstheme="minorHAnsi"/>
                <w:sz w:val="16"/>
                <w:szCs w:val="16"/>
              </w:rPr>
            </w:pPr>
            <w:r>
              <w:rPr>
                <w:rFonts w:cstheme="minorHAnsi"/>
                <w:sz w:val="16"/>
                <w:szCs w:val="16"/>
              </w:rPr>
              <w:t>Počet podpořených osob</w:t>
            </w:r>
          </w:p>
          <w:p w14:paraId="361AF73C" w14:textId="77777777" w:rsidR="006774DF" w:rsidRPr="00297C46" w:rsidRDefault="006774DF">
            <w:pPr>
              <w:pStyle w:val="Odstavecseseznamem"/>
              <w:numPr>
                <w:ilvl w:val="0"/>
                <w:numId w:val="32"/>
              </w:numPr>
              <w:spacing w:after="120" w:line="240" w:lineRule="auto"/>
              <w:jc w:val="left"/>
              <w:rPr>
                <w:rStyle w:val="eop"/>
                <w:rFonts w:asciiTheme="majorHAnsi" w:hAnsiTheme="majorHAnsi" w:cstheme="majorHAnsi"/>
                <w:sz w:val="16"/>
                <w:szCs w:val="16"/>
              </w:rPr>
            </w:pPr>
            <w:r w:rsidRPr="00297C46">
              <w:rPr>
                <w:rStyle w:val="normaltextrun"/>
                <w:rFonts w:asciiTheme="majorHAnsi" w:hAnsiTheme="majorHAnsi" w:cstheme="majorHAnsi"/>
                <w:color w:val="000000"/>
                <w:sz w:val="16"/>
                <w:szCs w:val="16"/>
                <w:shd w:val="clear" w:color="auto" w:fill="FFFFFF"/>
              </w:rPr>
              <w:t>OSP-Počet osob, které díky podpoře služby získaly informace o možnostech řešení nepříznivé sociální situace</w:t>
            </w:r>
            <w:r w:rsidRPr="00297C46">
              <w:rPr>
                <w:rStyle w:val="eop"/>
                <w:rFonts w:asciiTheme="majorHAnsi" w:hAnsiTheme="majorHAnsi" w:cstheme="majorHAnsi"/>
                <w:color w:val="000000"/>
                <w:sz w:val="16"/>
                <w:szCs w:val="16"/>
              </w:rPr>
              <w:t> </w:t>
            </w:r>
          </w:p>
          <w:p w14:paraId="438B90FD" w14:textId="77777777" w:rsidR="006774DF" w:rsidRPr="0053265F" w:rsidRDefault="006774DF" w:rsidP="00B2634D">
            <w:pPr>
              <w:pStyle w:val="Odstavecseseznamem"/>
              <w:numPr>
                <w:ilvl w:val="0"/>
                <w:numId w:val="32"/>
              </w:numPr>
              <w:spacing w:line="240" w:lineRule="auto"/>
              <w:ind w:left="714" w:hanging="357"/>
              <w:jc w:val="left"/>
              <w:rPr>
                <w:rFonts w:cstheme="minorHAnsi"/>
                <w:sz w:val="16"/>
                <w:szCs w:val="16"/>
              </w:rPr>
            </w:pPr>
            <w:r w:rsidRPr="00297C46">
              <w:rPr>
                <w:rStyle w:val="normaltextrun"/>
                <w:rFonts w:asciiTheme="majorHAnsi" w:hAnsiTheme="majorHAnsi" w:cstheme="majorHAnsi"/>
                <w:color w:val="000000"/>
                <w:sz w:val="16"/>
                <w:szCs w:val="16"/>
                <w:bdr w:val="none" w:sz="0" w:space="0" w:color="auto" w:frame="1"/>
              </w:rPr>
              <w:t>OSP-Počet osob, u nichž se zvýšila schopnost samostatně řešit nepříznivou situaci</w:t>
            </w:r>
          </w:p>
        </w:tc>
      </w:tr>
      <w:tr w:rsidR="006774DF" w:rsidRPr="00B94090" w14:paraId="495418A7" w14:textId="77777777" w:rsidTr="00B2634D">
        <w:tc>
          <w:tcPr>
            <w:tcW w:w="1295" w:type="pct"/>
            <w:shd w:val="clear" w:color="auto" w:fill="F2F2F2" w:themeFill="background1" w:themeFillShade="F2"/>
            <w:vAlign w:val="center"/>
          </w:tcPr>
          <w:p w14:paraId="063CEC43"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6A408C52" w14:textId="77777777" w:rsidR="006774DF" w:rsidRPr="00B94090" w:rsidRDefault="006774DF" w:rsidP="00E30A7E">
            <w:pPr>
              <w:spacing w:line="240" w:lineRule="auto"/>
              <w:jc w:val="left"/>
              <w:rPr>
                <w:rFonts w:cstheme="minorHAnsi"/>
                <w:sz w:val="16"/>
                <w:szCs w:val="16"/>
              </w:rPr>
            </w:pPr>
            <w:r>
              <w:rPr>
                <w:rFonts w:cstheme="minorHAnsi"/>
                <w:sz w:val="16"/>
                <w:szCs w:val="16"/>
              </w:rPr>
              <w:t>Město Nové Město pod Smrkem, NNO, MASiF</w:t>
            </w:r>
          </w:p>
        </w:tc>
      </w:tr>
      <w:tr w:rsidR="006774DF" w:rsidRPr="00B94090" w14:paraId="6FCAA577" w14:textId="77777777" w:rsidTr="00B2634D">
        <w:tc>
          <w:tcPr>
            <w:tcW w:w="1295" w:type="pct"/>
            <w:shd w:val="clear" w:color="auto" w:fill="F2F2F2" w:themeFill="background1" w:themeFillShade="F2"/>
            <w:vAlign w:val="center"/>
          </w:tcPr>
          <w:p w14:paraId="3A42A9F7"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2A7F46C4" w14:textId="77777777" w:rsidR="006774DF" w:rsidRPr="00B94090" w:rsidRDefault="006774DF" w:rsidP="00E30A7E">
            <w:pPr>
              <w:spacing w:line="240" w:lineRule="auto"/>
              <w:jc w:val="left"/>
              <w:rPr>
                <w:rFonts w:cstheme="minorHAnsi"/>
                <w:sz w:val="16"/>
                <w:szCs w:val="16"/>
              </w:rPr>
            </w:pPr>
            <w:r>
              <w:rPr>
                <w:rFonts w:cstheme="minorHAnsi"/>
                <w:sz w:val="16"/>
                <w:szCs w:val="16"/>
              </w:rPr>
              <w:t>Od 2024 ad hoc</w:t>
            </w:r>
          </w:p>
        </w:tc>
      </w:tr>
      <w:tr w:rsidR="006774DF" w14:paraId="4474626D" w14:textId="77777777" w:rsidTr="00B2634D">
        <w:tc>
          <w:tcPr>
            <w:tcW w:w="1295" w:type="pct"/>
            <w:shd w:val="clear" w:color="auto" w:fill="F2F2F2" w:themeFill="background1" w:themeFillShade="F2"/>
            <w:vAlign w:val="center"/>
          </w:tcPr>
          <w:p w14:paraId="4C3AC562"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05B323E3" w14:textId="77777777" w:rsidR="006774DF" w:rsidRDefault="006774DF" w:rsidP="00E30A7E">
            <w:pPr>
              <w:spacing w:line="240" w:lineRule="auto"/>
              <w:jc w:val="left"/>
              <w:rPr>
                <w:rFonts w:cstheme="minorHAnsi"/>
                <w:sz w:val="16"/>
                <w:szCs w:val="16"/>
              </w:rPr>
            </w:pPr>
            <w:r>
              <w:rPr>
                <w:rFonts w:cstheme="minorHAnsi"/>
                <w:sz w:val="16"/>
                <w:szCs w:val="16"/>
              </w:rPr>
              <w:t>Cca 200 tis. Kč ročně</w:t>
            </w:r>
          </w:p>
        </w:tc>
      </w:tr>
      <w:tr w:rsidR="006774DF" w14:paraId="38FA5C72" w14:textId="77777777" w:rsidTr="00B2634D">
        <w:tc>
          <w:tcPr>
            <w:tcW w:w="1295" w:type="pct"/>
            <w:shd w:val="clear" w:color="auto" w:fill="F2F2F2" w:themeFill="background1" w:themeFillShade="F2"/>
            <w:vAlign w:val="center"/>
          </w:tcPr>
          <w:p w14:paraId="3FF0DAD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1607815C" w14:textId="4074F3B3" w:rsidR="006774DF" w:rsidRDefault="006774DF" w:rsidP="00E30A7E">
            <w:pPr>
              <w:spacing w:line="240" w:lineRule="auto"/>
              <w:jc w:val="left"/>
              <w:rPr>
                <w:rFonts w:cstheme="minorHAnsi"/>
                <w:sz w:val="16"/>
                <w:szCs w:val="16"/>
              </w:rPr>
            </w:pPr>
            <w:r>
              <w:rPr>
                <w:rFonts w:cstheme="minorHAnsi"/>
                <w:sz w:val="16"/>
                <w:szCs w:val="16"/>
              </w:rPr>
              <w:t xml:space="preserve">Nadace, MASiF, </w:t>
            </w:r>
            <w:r w:rsidR="00B2634D">
              <w:rPr>
                <w:rFonts w:cstheme="minorHAnsi"/>
                <w:sz w:val="16"/>
                <w:szCs w:val="16"/>
              </w:rPr>
              <w:t>m</w:t>
            </w:r>
            <w:r>
              <w:rPr>
                <w:rFonts w:cstheme="minorHAnsi"/>
                <w:sz w:val="16"/>
                <w:szCs w:val="16"/>
              </w:rPr>
              <w:t>ěsto Nové Město pod Smrkem, soukromí dárci</w:t>
            </w:r>
          </w:p>
        </w:tc>
      </w:tr>
      <w:tr w:rsidR="006774DF" w:rsidRPr="00B94090" w14:paraId="5A01540F" w14:textId="77777777" w:rsidTr="00B2634D">
        <w:tc>
          <w:tcPr>
            <w:tcW w:w="1295" w:type="pct"/>
            <w:shd w:val="clear" w:color="auto" w:fill="F2F2F2" w:themeFill="background1" w:themeFillShade="F2"/>
            <w:vAlign w:val="center"/>
          </w:tcPr>
          <w:p w14:paraId="77B959D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1CB800BF" w14:textId="77777777" w:rsidR="006774DF" w:rsidRPr="00B94090" w:rsidRDefault="006774DF" w:rsidP="00E30A7E">
            <w:pPr>
              <w:spacing w:line="240" w:lineRule="auto"/>
              <w:jc w:val="left"/>
              <w:rPr>
                <w:rFonts w:cstheme="minorHAnsi"/>
                <w:sz w:val="16"/>
                <w:szCs w:val="16"/>
              </w:rPr>
            </w:pPr>
            <w:r>
              <w:rPr>
                <w:rFonts w:cstheme="minorHAnsi"/>
                <w:sz w:val="16"/>
                <w:szCs w:val="16"/>
              </w:rPr>
              <w:t>2024–2025</w:t>
            </w:r>
          </w:p>
        </w:tc>
      </w:tr>
      <w:tr w:rsidR="006774DF" w:rsidRPr="00553854" w14:paraId="7DDC8529" w14:textId="77777777" w:rsidTr="00E30A7E">
        <w:trPr>
          <w:trHeight w:val="554"/>
        </w:trPr>
        <w:tc>
          <w:tcPr>
            <w:tcW w:w="1295" w:type="pct"/>
            <w:shd w:val="clear" w:color="auto" w:fill="08385C" w:themeFill="accent1" w:themeFillShade="80"/>
          </w:tcPr>
          <w:p w14:paraId="0002B7E4" w14:textId="77777777" w:rsidR="006774DF" w:rsidRPr="00B94090" w:rsidRDefault="006774DF" w:rsidP="00E30A7E">
            <w:pPr>
              <w:spacing w:line="240" w:lineRule="auto"/>
              <w:jc w:val="left"/>
              <w:rPr>
                <w:rFonts w:cstheme="minorHAnsi"/>
                <w:b/>
                <w:sz w:val="16"/>
                <w:szCs w:val="16"/>
              </w:rPr>
            </w:pPr>
            <w:r w:rsidRPr="00433D3C">
              <w:rPr>
                <w:rFonts w:cstheme="minorHAnsi"/>
                <w:b/>
                <w:sz w:val="16"/>
                <w:szCs w:val="16"/>
              </w:rPr>
              <w:t>Opatření 1.</w:t>
            </w:r>
            <w:r>
              <w:rPr>
                <w:rFonts w:cstheme="minorHAnsi"/>
                <w:b/>
                <w:sz w:val="16"/>
                <w:szCs w:val="16"/>
              </w:rPr>
              <w:t>3</w:t>
            </w:r>
            <w:r w:rsidRPr="00433D3C">
              <w:rPr>
                <w:rFonts w:cstheme="minorHAnsi"/>
                <w:b/>
                <w:sz w:val="16"/>
                <w:szCs w:val="16"/>
              </w:rPr>
              <w:t>.</w:t>
            </w:r>
            <w:r>
              <w:rPr>
                <w:rFonts w:cstheme="minorHAnsi"/>
                <w:b/>
                <w:sz w:val="16"/>
                <w:szCs w:val="16"/>
              </w:rPr>
              <w:t>2</w:t>
            </w:r>
          </w:p>
        </w:tc>
        <w:tc>
          <w:tcPr>
            <w:tcW w:w="3705" w:type="pct"/>
            <w:shd w:val="clear" w:color="auto" w:fill="08385C" w:themeFill="accent1" w:themeFillShade="80"/>
          </w:tcPr>
          <w:p w14:paraId="035563A6" w14:textId="318EADDB" w:rsidR="006774DF" w:rsidRPr="002531C2" w:rsidRDefault="006774DF" w:rsidP="00E30A7E">
            <w:pPr>
              <w:tabs>
                <w:tab w:val="left" w:pos="1452"/>
              </w:tabs>
              <w:spacing w:line="240" w:lineRule="auto"/>
              <w:rPr>
                <w:rFonts w:cstheme="minorHAnsi"/>
                <w:b/>
                <w:bCs/>
                <w:sz w:val="16"/>
                <w:szCs w:val="16"/>
              </w:rPr>
            </w:pPr>
            <w:r w:rsidRPr="002531C2">
              <w:rPr>
                <w:rFonts w:cstheme="minorHAnsi"/>
                <w:b/>
                <w:bCs/>
                <w:sz w:val="16"/>
                <w:szCs w:val="16"/>
              </w:rPr>
              <w:t xml:space="preserve">Od roku 2025 fungují v NMPS služby potravinové banky, která distribuuje alespoň </w:t>
            </w:r>
            <w:r w:rsidR="00E571B8">
              <w:rPr>
                <w:rFonts w:cstheme="minorHAnsi"/>
                <w:b/>
                <w:bCs/>
                <w:sz w:val="16"/>
                <w:szCs w:val="16"/>
              </w:rPr>
              <w:t>2</w:t>
            </w:r>
            <w:r w:rsidRPr="002531C2">
              <w:rPr>
                <w:rFonts w:cstheme="minorHAnsi"/>
                <w:b/>
                <w:bCs/>
                <w:sz w:val="16"/>
                <w:szCs w:val="16"/>
              </w:rPr>
              <w:t>0 klientům sociálních služeb ve finanční nouzi základní potraviny.</w:t>
            </w:r>
          </w:p>
        </w:tc>
      </w:tr>
      <w:tr w:rsidR="006774DF" w:rsidRPr="00B94090" w14:paraId="6E64AC6A" w14:textId="77777777" w:rsidTr="00E30A7E">
        <w:tc>
          <w:tcPr>
            <w:tcW w:w="1295" w:type="pct"/>
            <w:shd w:val="clear" w:color="auto" w:fill="F2F2F2" w:themeFill="background1" w:themeFillShade="F2"/>
          </w:tcPr>
          <w:p w14:paraId="0FED63DE"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211CF160" w14:textId="77777777" w:rsidR="006774DF" w:rsidRPr="00B94090" w:rsidRDefault="006774DF" w:rsidP="00E30A7E">
            <w:pPr>
              <w:spacing w:line="240" w:lineRule="auto"/>
              <w:rPr>
                <w:rFonts w:cstheme="minorHAnsi"/>
                <w:sz w:val="16"/>
                <w:szCs w:val="16"/>
              </w:rPr>
            </w:pPr>
            <w:r>
              <w:rPr>
                <w:rFonts w:cstheme="minorHAnsi"/>
                <w:sz w:val="16"/>
                <w:szCs w:val="16"/>
              </w:rPr>
              <w:t>Zajištění potravinové pomoci pro klienty sociálních služeb v materiální nouzi.</w:t>
            </w:r>
          </w:p>
        </w:tc>
      </w:tr>
      <w:tr w:rsidR="006774DF" w:rsidRPr="00B94090" w14:paraId="080584C4" w14:textId="77777777" w:rsidTr="00E30A7E">
        <w:tc>
          <w:tcPr>
            <w:tcW w:w="1295" w:type="pct"/>
            <w:shd w:val="clear" w:color="auto" w:fill="F2F2F2" w:themeFill="background1" w:themeFillShade="F2"/>
          </w:tcPr>
          <w:p w14:paraId="273755B8"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10E04D63" w14:textId="61B6033A" w:rsidR="006774DF" w:rsidRPr="00B94090" w:rsidRDefault="006774DF" w:rsidP="00E30A7E">
            <w:pPr>
              <w:spacing w:line="240" w:lineRule="auto"/>
              <w:jc w:val="left"/>
              <w:rPr>
                <w:rFonts w:cstheme="minorHAnsi"/>
                <w:sz w:val="16"/>
                <w:szCs w:val="16"/>
              </w:rPr>
            </w:pPr>
            <w:r>
              <w:rPr>
                <w:rFonts w:cstheme="minorHAnsi"/>
                <w:sz w:val="16"/>
                <w:szCs w:val="16"/>
              </w:rPr>
              <w:t>Klienti sociálních služeb NNO a sociálního odboru měst</w:t>
            </w:r>
            <w:r w:rsidR="00B2634D">
              <w:rPr>
                <w:rFonts w:cstheme="minorHAnsi"/>
                <w:sz w:val="16"/>
                <w:szCs w:val="16"/>
              </w:rPr>
              <w:t>ského úřadu</w:t>
            </w:r>
          </w:p>
        </w:tc>
      </w:tr>
      <w:tr w:rsidR="006774DF" w:rsidRPr="00D869BD" w14:paraId="0191C619" w14:textId="77777777" w:rsidTr="00E30A7E">
        <w:tc>
          <w:tcPr>
            <w:tcW w:w="1295" w:type="pct"/>
            <w:shd w:val="clear" w:color="auto" w:fill="F2F2F2" w:themeFill="background1" w:themeFillShade="F2"/>
          </w:tcPr>
          <w:p w14:paraId="56C316B6"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154B3736" w14:textId="77777777" w:rsidR="006774DF" w:rsidRPr="00E571B8" w:rsidRDefault="006774DF" w:rsidP="00B2634D">
            <w:pPr>
              <w:pStyle w:val="Odstavecseseznamem"/>
              <w:numPr>
                <w:ilvl w:val="0"/>
                <w:numId w:val="32"/>
              </w:numPr>
              <w:spacing w:line="240" w:lineRule="auto"/>
              <w:ind w:left="714" w:hanging="357"/>
              <w:jc w:val="left"/>
              <w:rPr>
                <w:rFonts w:cstheme="minorHAnsi"/>
                <w:sz w:val="16"/>
                <w:szCs w:val="16"/>
              </w:rPr>
            </w:pPr>
            <w:r w:rsidRPr="00E571B8">
              <w:rPr>
                <w:rFonts w:cstheme="minorHAnsi"/>
                <w:sz w:val="16"/>
                <w:szCs w:val="16"/>
              </w:rPr>
              <w:t>Počet podpořených osob</w:t>
            </w:r>
          </w:p>
        </w:tc>
      </w:tr>
      <w:tr w:rsidR="006774DF" w:rsidRPr="00B94090" w14:paraId="2690E589" w14:textId="77777777" w:rsidTr="00E30A7E">
        <w:tc>
          <w:tcPr>
            <w:tcW w:w="1295" w:type="pct"/>
            <w:shd w:val="clear" w:color="auto" w:fill="F2F2F2" w:themeFill="background1" w:themeFillShade="F2"/>
          </w:tcPr>
          <w:p w14:paraId="5069586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7470CDB7" w14:textId="1EA6A2D0" w:rsidR="006774DF" w:rsidRPr="00E571B8" w:rsidRDefault="006774DF" w:rsidP="00E30A7E">
            <w:pPr>
              <w:spacing w:line="240" w:lineRule="auto"/>
              <w:jc w:val="left"/>
              <w:rPr>
                <w:rFonts w:cstheme="minorHAnsi"/>
                <w:sz w:val="16"/>
                <w:szCs w:val="16"/>
              </w:rPr>
            </w:pPr>
            <w:r w:rsidRPr="00E571B8">
              <w:rPr>
                <w:rFonts w:cstheme="minorHAnsi"/>
                <w:sz w:val="16"/>
                <w:szCs w:val="16"/>
              </w:rPr>
              <w:t xml:space="preserve">Potravinová banka, NNO, </w:t>
            </w:r>
            <w:r w:rsidR="00B2634D">
              <w:rPr>
                <w:rFonts w:cstheme="minorHAnsi"/>
                <w:sz w:val="16"/>
                <w:szCs w:val="16"/>
              </w:rPr>
              <w:t>m</w:t>
            </w:r>
            <w:r w:rsidRPr="00E571B8">
              <w:rPr>
                <w:rFonts w:cstheme="minorHAnsi"/>
                <w:sz w:val="16"/>
                <w:szCs w:val="16"/>
              </w:rPr>
              <w:t>ěsto Nové Město pod Smrkem</w:t>
            </w:r>
          </w:p>
        </w:tc>
      </w:tr>
      <w:tr w:rsidR="006774DF" w:rsidRPr="00B94090" w14:paraId="355D3981" w14:textId="77777777" w:rsidTr="00E30A7E">
        <w:tc>
          <w:tcPr>
            <w:tcW w:w="1295" w:type="pct"/>
            <w:shd w:val="clear" w:color="auto" w:fill="F2F2F2" w:themeFill="background1" w:themeFillShade="F2"/>
          </w:tcPr>
          <w:p w14:paraId="1FC27C95"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0332225F" w14:textId="77777777" w:rsidR="006774DF" w:rsidRPr="00B94090" w:rsidRDefault="006774DF" w:rsidP="00E30A7E">
            <w:pPr>
              <w:spacing w:line="240" w:lineRule="auto"/>
              <w:jc w:val="left"/>
              <w:rPr>
                <w:rFonts w:cstheme="minorHAnsi"/>
                <w:sz w:val="16"/>
                <w:szCs w:val="16"/>
              </w:rPr>
            </w:pPr>
            <w:r>
              <w:rPr>
                <w:rFonts w:cstheme="minorHAnsi"/>
                <w:sz w:val="16"/>
                <w:szCs w:val="16"/>
              </w:rPr>
              <w:t>Průběžně od 2024</w:t>
            </w:r>
          </w:p>
        </w:tc>
      </w:tr>
      <w:tr w:rsidR="006774DF" w14:paraId="4831E13B" w14:textId="77777777" w:rsidTr="00E30A7E">
        <w:tc>
          <w:tcPr>
            <w:tcW w:w="1295" w:type="pct"/>
            <w:shd w:val="clear" w:color="auto" w:fill="F2F2F2" w:themeFill="background1" w:themeFillShade="F2"/>
          </w:tcPr>
          <w:p w14:paraId="5473DD0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7BF38492" w14:textId="77777777" w:rsidR="006774DF" w:rsidRDefault="006774DF" w:rsidP="00E30A7E">
            <w:pPr>
              <w:spacing w:line="240" w:lineRule="auto"/>
              <w:jc w:val="left"/>
              <w:rPr>
                <w:rFonts w:cstheme="minorHAnsi"/>
                <w:sz w:val="16"/>
                <w:szCs w:val="16"/>
              </w:rPr>
            </w:pPr>
            <w:r>
              <w:rPr>
                <w:rFonts w:cstheme="minorHAnsi"/>
                <w:sz w:val="16"/>
                <w:szCs w:val="16"/>
              </w:rPr>
              <w:t>Stávající zdroje financování Potravinové banky Liberec</w:t>
            </w:r>
          </w:p>
        </w:tc>
      </w:tr>
      <w:tr w:rsidR="006774DF" w:rsidRPr="00B94090" w14:paraId="55D16025" w14:textId="77777777" w:rsidTr="00E30A7E">
        <w:tc>
          <w:tcPr>
            <w:tcW w:w="1295" w:type="pct"/>
            <w:shd w:val="clear" w:color="auto" w:fill="F2F2F2" w:themeFill="background1" w:themeFillShade="F2"/>
          </w:tcPr>
          <w:p w14:paraId="3C9A689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0AAACEEF" w14:textId="77777777" w:rsidR="006774DF" w:rsidRPr="00B94090" w:rsidRDefault="006774DF" w:rsidP="00E30A7E">
            <w:pPr>
              <w:spacing w:line="240" w:lineRule="auto"/>
              <w:jc w:val="left"/>
              <w:rPr>
                <w:rFonts w:cstheme="minorHAnsi"/>
                <w:sz w:val="16"/>
                <w:szCs w:val="16"/>
              </w:rPr>
            </w:pPr>
            <w:r>
              <w:rPr>
                <w:rFonts w:cstheme="minorHAnsi"/>
                <w:sz w:val="16"/>
                <w:szCs w:val="16"/>
              </w:rPr>
              <w:t>2024–2028</w:t>
            </w:r>
          </w:p>
        </w:tc>
      </w:tr>
    </w:tbl>
    <w:p w14:paraId="02123C86" w14:textId="77777777" w:rsidR="00E1291C" w:rsidRDefault="00E1291C" w:rsidP="006774DF">
      <w:pPr>
        <w:spacing w:line="259" w:lineRule="auto"/>
        <w:jc w:val="left"/>
      </w:pPr>
    </w:p>
    <w:p w14:paraId="40C68FCE" w14:textId="77777777" w:rsidR="006774DF" w:rsidRDefault="006774DF" w:rsidP="006774DF">
      <w:pPr>
        <w:pStyle w:val="Nadpis3"/>
        <w:numPr>
          <w:ilvl w:val="0"/>
          <w:numId w:val="0"/>
        </w:numPr>
        <w:ind w:left="-709"/>
      </w:pPr>
      <w:bookmarkStart w:id="85" w:name="_Toc166488821"/>
      <w:bookmarkStart w:id="86" w:name="_Toc173245173"/>
      <w:r w:rsidRPr="00592D6A">
        <w:t>Specifický cíl 1.</w:t>
      </w:r>
      <w:r>
        <w:t>4</w:t>
      </w:r>
      <w:r w:rsidRPr="00592D6A">
        <w:t xml:space="preserve"> – DLUHY</w:t>
      </w:r>
      <w:bookmarkEnd w:id="85"/>
      <w:bookmarkEnd w:id="86"/>
    </w:p>
    <w:tbl>
      <w:tblPr>
        <w:tblStyle w:val="Mkatabulky"/>
        <w:tblW w:w="5945" w:type="pct"/>
        <w:tblInd w:w="-714" w:type="dxa"/>
        <w:tblLook w:val="04A0" w:firstRow="1" w:lastRow="0" w:firstColumn="1" w:lastColumn="0" w:noHBand="0" w:noVBand="1"/>
      </w:tblPr>
      <w:tblGrid>
        <w:gridCol w:w="2791"/>
        <w:gridCol w:w="7984"/>
      </w:tblGrid>
      <w:tr w:rsidR="006774DF" w:rsidRPr="00441BB1" w14:paraId="0AFB7CFF" w14:textId="77777777" w:rsidTr="00E30A7E">
        <w:trPr>
          <w:trHeight w:val="497"/>
        </w:trPr>
        <w:tc>
          <w:tcPr>
            <w:tcW w:w="1295" w:type="pct"/>
            <w:shd w:val="clear" w:color="auto" w:fill="8DC9F5" w:themeFill="accent1" w:themeFillTint="66"/>
          </w:tcPr>
          <w:p w14:paraId="1C8796EC" w14:textId="77777777" w:rsidR="006774DF" w:rsidRPr="00900988" w:rsidRDefault="006774DF" w:rsidP="00E30A7E">
            <w:pPr>
              <w:spacing w:line="240" w:lineRule="auto"/>
              <w:jc w:val="left"/>
              <w:rPr>
                <w:b/>
                <w:sz w:val="16"/>
                <w:szCs w:val="16"/>
              </w:rPr>
            </w:pPr>
            <w:r w:rsidRPr="00900988">
              <w:rPr>
                <w:b/>
                <w:sz w:val="16"/>
                <w:szCs w:val="16"/>
              </w:rPr>
              <w:t>Specifický cíl 1.</w:t>
            </w:r>
            <w:r>
              <w:rPr>
                <w:b/>
                <w:sz w:val="16"/>
                <w:szCs w:val="16"/>
              </w:rPr>
              <w:t>4</w:t>
            </w:r>
          </w:p>
        </w:tc>
        <w:tc>
          <w:tcPr>
            <w:tcW w:w="3705" w:type="pct"/>
            <w:shd w:val="clear" w:color="auto" w:fill="8DC9F5" w:themeFill="accent1" w:themeFillTint="66"/>
          </w:tcPr>
          <w:p w14:paraId="18B5A158" w14:textId="77777777" w:rsidR="006774DF" w:rsidRPr="00441BB1" w:rsidRDefault="006774DF" w:rsidP="00E30A7E">
            <w:pPr>
              <w:spacing w:line="240" w:lineRule="auto"/>
              <w:rPr>
                <w:b/>
                <w:bCs/>
                <w:sz w:val="16"/>
                <w:szCs w:val="16"/>
              </w:rPr>
            </w:pPr>
            <w:r w:rsidRPr="00441BB1">
              <w:rPr>
                <w:rFonts w:cstheme="minorHAnsi"/>
                <w:b/>
                <w:bCs/>
                <w:sz w:val="16"/>
                <w:szCs w:val="16"/>
              </w:rPr>
              <w:t>V NMPS vznikne v roce 2025 systém či metodika, aby dluhová problematika byla řešena koordinovaně v rámci místní funkční sítě sociálních a poradenských služeb a pomocí principů case managementu včetně adekvátně zacílených nástrojů.</w:t>
            </w:r>
          </w:p>
        </w:tc>
      </w:tr>
      <w:tr w:rsidR="006774DF" w:rsidRPr="00933135" w14:paraId="2EF88B3B" w14:textId="77777777" w:rsidTr="00B2634D">
        <w:tc>
          <w:tcPr>
            <w:tcW w:w="1295" w:type="pct"/>
            <w:vAlign w:val="center"/>
          </w:tcPr>
          <w:p w14:paraId="6CF6F5CF" w14:textId="77777777" w:rsidR="006774DF" w:rsidRPr="00900988" w:rsidRDefault="006774DF" w:rsidP="00E30A7E">
            <w:pPr>
              <w:spacing w:line="240" w:lineRule="auto"/>
              <w:jc w:val="left"/>
              <w:rPr>
                <w:sz w:val="16"/>
                <w:szCs w:val="16"/>
              </w:rPr>
            </w:pPr>
            <w:r w:rsidRPr="00900988">
              <w:rPr>
                <w:sz w:val="16"/>
                <w:szCs w:val="16"/>
              </w:rPr>
              <w:t>Očekávané výsledky</w:t>
            </w:r>
          </w:p>
        </w:tc>
        <w:tc>
          <w:tcPr>
            <w:tcW w:w="3705" w:type="pct"/>
          </w:tcPr>
          <w:p w14:paraId="594108B9" w14:textId="37AB55F5" w:rsidR="006774DF" w:rsidRPr="00933135" w:rsidRDefault="006774DF" w:rsidP="00E30A7E">
            <w:pPr>
              <w:spacing w:line="240" w:lineRule="auto"/>
              <w:rPr>
                <w:sz w:val="16"/>
                <w:szCs w:val="16"/>
              </w:rPr>
            </w:pPr>
            <w:r>
              <w:rPr>
                <w:sz w:val="16"/>
                <w:szCs w:val="16"/>
              </w:rPr>
              <w:t>Město ve spolupráci s místními aktéry – sociální a poradenské služby – koordinuje vytváří a aplikuje transparentní a jednotný postup pro konkrétní situace týkající se předlužení s přihlédnutím k individuálním situacím. Systém vychází z dostupných nástrojů oddlužení a partnerské sítě, popisuje procesy vymáhání pohledávek vůči městu, pravidla nastavení splátkových kalendářů či možností odložení splátek, mapuje dostupné nadační příležitosti a jejich zprostředkování pro CS. Systém zahrnuje i samotnou osvětu CS a pracovníků v přímé práci s </w:t>
            </w:r>
            <w:r w:rsidR="00E571B8">
              <w:rPr>
                <w:sz w:val="16"/>
                <w:szCs w:val="16"/>
              </w:rPr>
              <w:t>klienty,</w:t>
            </w:r>
            <w:r>
              <w:rPr>
                <w:sz w:val="16"/>
                <w:szCs w:val="16"/>
              </w:rPr>
              <w:t xml:space="preserve"> a tedy znalost legislativy a jejích změn.</w:t>
            </w:r>
          </w:p>
        </w:tc>
      </w:tr>
      <w:tr w:rsidR="006774DF" w:rsidRPr="004C5C84" w14:paraId="7CCEEDC7" w14:textId="77777777" w:rsidTr="00B2634D">
        <w:tc>
          <w:tcPr>
            <w:tcW w:w="1295" w:type="pct"/>
            <w:vAlign w:val="center"/>
          </w:tcPr>
          <w:p w14:paraId="1002311A" w14:textId="77777777" w:rsidR="006774DF" w:rsidRPr="00900988" w:rsidRDefault="006774DF" w:rsidP="00E30A7E">
            <w:pPr>
              <w:spacing w:line="240" w:lineRule="auto"/>
              <w:jc w:val="left"/>
              <w:rPr>
                <w:sz w:val="16"/>
                <w:szCs w:val="16"/>
              </w:rPr>
            </w:pPr>
            <w:r w:rsidRPr="00900988">
              <w:rPr>
                <w:sz w:val="16"/>
                <w:szCs w:val="16"/>
              </w:rPr>
              <w:t xml:space="preserve">Indikátor </w:t>
            </w:r>
          </w:p>
        </w:tc>
        <w:tc>
          <w:tcPr>
            <w:tcW w:w="3705" w:type="pct"/>
          </w:tcPr>
          <w:p w14:paraId="3F225DAE" w14:textId="77777777" w:rsidR="006774DF" w:rsidRDefault="006774DF">
            <w:pPr>
              <w:pStyle w:val="Odstavecseseznamem"/>
              <w:numPr>
                <w:ilvl w:val="0"/>
                <w:numId w:val="34"/>
              </w:numPr>
              <w:spacing w:after="120" w:line="240" w:lineRule="auto"/>
              <w:rPr>
                <w:sz w:val="16"/>
                <w:szCs w:val="16"/>
              </w:rPr>
            </w:pPr>
            <w:r>
              <w:rPr>
                <w:sz w:val="16"/>
                <w:szCs w:val="16"/>
              </w:rPr>
              <w:t>Počet metodických/informačních materiálů</w:t>
            </w:r>
          </w:p>
          <w:p w14:paraId="2470AEA2" w14:textId="77777777" w:rsidR="006774DF" w:rsidRDefault="006774DF">
            <w:pPr>
              <w:pStyle w:val="Odstavecseseznamem"/>
              <w:numPr>
                <w:ilvl w:val="0"/>
                <w:numId w:val="34"/>
              </w:numPr>
              <w:spacing w:after="120" w:line="240" w:lineRule="auto"/>
              <w:rPr>
                <w:sz w:val="16"/>
                <w:szCs w:val="16"/>
              </w:rPr>
            </w:pPr>
            <w:r>
              <w:rPr>
                <w:sz w:val="16"/>
                <w:szCs w:val="16"/>
              </w:rPr>
              <w:t>Počet článků v městském zpravodaji</w:t>
            </w:r>
          </w:p>
          <w:p w14:paraId="11E84F33" w14:textId="77777777" w:rsidR="006774DF" w:rsidRPr="004C5C84" w:rsidRDefault="006774DF">
            <w:pPr>
              <w:pStyle w:val="Odstavecseseznamem"/>
              <w:numPr>
                <w:ilvl w:val="0"/>
                <w:numId w:val="34"/>
              </w:numPr>
              <w:spacing w:after="120" w:line="240" w:lineRule="auto"/>
              <w:rPr>
                <w:sz w:val="16"/>
                <w:szCs w:val="16"/>
              </w:rPr>
            </w:pPr>
            <w:r>
              <w:rPr>
                <w:sz w:val="16"/>
                <w:szCs w:val="16"/>
              </w:rPr>
              <w:t>Počet setkání pracovních skupin místních aktérů</w:t>
            </w:r>
          </w:p>
          <w:p w14:paraId="183322E8" w14:textId="77777777" w:rsidR="006774DF" w:rsidRPr="004C5C84" w:rsidRDefault="006774DF" w:rsidP="00B2634D">
            <w:pPr>
              <w:pStyle w:val="Odstavecseseznamem"/>
              <w:numPr>
                <w:ilvl w:val="0"/>
                <w:numId w:val="33"/>
              </w:numPr>
              <w:spacing w:line="240" w:lineRule="auto"/>
              <w:ind w:left="714" w:hanging="357"/>
              <w:rPr>
                <w:sz w:val="16"/>
                <w:szCs w:val="16"/>
              </w:rPr>
            </w:pPr>
            <w:r w:rsidRPr="004C5C84">
              <w:rPr>
                <w:sz w:val="16"/>
                <w:szCs w:val="16"/>
              </w:rPr>
              <w:t>Počet proškolených pracovníků (sociálních, PSS, pedagogů, úředníků atp.) v přímé práci s CS</w:t>
            </w:r>
          </w:p>
        </w:tc>
      </w:tr>
      <w:tr w:rsidR="006774DF" w:rsidRPr="00933135" w14:paraId="267A103A" w14:textId="77777777" w:rsidTr="00B2634D">
        <w:tc>
          <w:tcPr>
            <w:tcW w:w="1295" w:type="pct"/>
            <w:vAlign w:val="center"/>
          </w:tcPr>
          <w:p w14:paraId="2984E0C8" w14:textId="77777777" w:rsidR="006774DF" w:rsidRPr="00900988" w:rsidRDefault="006774DF" w:rsidP="00E30A7E">
            <w:pPr>
              <w:spacing w:line="240" w:lineRule="auto"/>
              <w:jc w:val="left"/>
              <w:rPr>
                <w:sz w:val="16"/>
                <w:szCs w:val="16"/>
              </w:rPr>
            </w:pPr>
            <w:r w:rsidRPr="00900988">
              <w:rPr>
                <w:sz w:val="16"/>
                <w:szCs w:val="16"/>
              </w:rPr>
              <w:t>Gestor</w:t>
            </w:r>
          </w:p>
        </w:tc>
        <w:tc>
          <w:tcPr>
            <w:tcW w:w="3705" w:type="pct"/>
          </w:tcPr>
          <w:p w14:paraId="69B02B4D" w14:textId="77777777" w:rsidR="006774DF" w:rsidRPr="00933135" w:rsidRDefault="006774DF" w:rsidP="00E30A7E">
            <w:pPr>
              <w:spacing w:line="240" w:lineRule="auto"/>
              <w:rPr>
                <w:sz w:val="16"/>
                <w:szCs w:val="16"/>
              </w:rPr>
            </w:pPr>
            <w:r w:rsidRPr="00933135">
              <w:rPr>
                <w:sz w:val="16"/>
                <w:szCs w:val="16"/>
              </w:rPr>
              <w:t>Vedoucí SO</w:t>
            </w:r>
            <w:r>
              <w:rPr>
                <w:sz w:val="16"/>
                <w:szCs w:val="16"/>
              </w:rPr>
              <w:t>, NNO</w:t>
            </w:r>
          </w:p>
        </w:tc>
      </w:tr>
      <w:tr w:rsidR="006774DF" w:rsidRPr="00933135" w14:paraId="488DDDF5" w14:textId="77777777" w:rsidTr="00B2634D">
        <w:tc>
          <w:tcPr>
            <w:tcW w:w="1295" w:type="pct"/>
            <w:vAlign w:val="center"/>
          </w:tcPr>
          <w:p w14:paraId="33CD4016" w14:textId="77777777" w:rsidR="006774DF" w:rsidRPr="00900988" w:rsidRDefault="006774DF" w:rsidP="00E30A7E">
            <w:pPr>
              <w:spacing w:line="240" w:lineRule="auto"/>
              <w:jc w:val="left"/>
              <w:rPr>
                <w:sz w:val="16"/>
                <w:szCs w:val="16"/>
              </w:rPr>
            </w:pPr>
            <w:r w:rsidRPr="00900988">
              <w:rPr>
                <w:sz w:val="16"/>
                <w:szCs w:val="16"/>
              </w:rPr>
              <w:t>Termín</w:t>
            </w:r>
          </w:p>
        </w:tc>
        <w:tc>
          <w:tcPr>
            <w:tcW w:w="3705" w:type="pct"/>
          </w:tcPr>
          <w:p w14:paraId="64205C9D" w14:textId="77777777" w:rsidR="006774DF" w:rsidRPr="00933135" w:rsidRDefault="006774DF" w:rsidP="00E30A7E">
            <w:pPr>
              <w:spacing w:line="240" w:lineRule="auto"/>
              <w:rPr>
                <w:sz w:val="16"/>
                <w:szCs w:val="16"/>
              </w:rPr>
            </w:pPr>
            <w:r w:rsidRPr="00933135">
              <w:rPr>
                <w:sz w:val="16"/>
                <w:szCs w:val="16"/>
              </w:rPr>
              <w:t>202</w:t>
            </w:r>
            <w:r>
              <w:rPr>
                <w:sz w:val="16"/>
                <w:szCs w:val="16"/>
              </w:rPr>
              <w:t>5</w:t>
            </w:r>
            <w:r w:rsidRPr="00933135">
              <w:rPr>
                <w:sz w:val="16"/>
                <w:szCs w:val="16"/>
              </w:rPr>
              <w:t>–202</w:t>
            </w:r>
            <w:r>
              <w:rPr>
                <w:sz w:val="16"/>
                <w:szCs w:val="16"/>
              </w:rPr>
              <w:t>8</w:t>
            </w:r>
          </w:p>
        </w:tc>
      </w:tr>
      <w:tr w:rsidR="006774DF" w14:paraId="5598AA34" w14:textId="77777777" w:rsidTr="00E30A7E">
        <w:tc>
          <w:tcPr>
            <w:tcW w:w="1295" w:type="pct"/>
            <w:shd w:val="clear" w:color="auto" w:fill="08385C" w:themeFill="accent1" w:themeFillShade="80"/>
            <w:vAlign w:val="center"/>
          </w:tcPr>
          <w:p w14:paraId="0588E190"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.1</w:t>
            </w:r>
          </w:p>
        </w:tc>
        <w:tc>
          <w:tcPr>
            <w:tcW w:w="3705" w:type="pct"/>
            <w:shd w:val="clear" w:color="auto" w:fill="08385C" w:themeFill="accent1" w:themeFillShade="80"/>
            <w:vAlign w:val="center"/>
          </w:tcPr>
          <w:p w14:paraId="6F4217D1" w14:textId="70F4E1FB"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 xml:space="preserve">Do roku 2025 vznikne metodika/směrnice/krokový postup města mapování, včasného záchytu problému a jeho řešení (komunikace, sjednání splátkového kalendáře atp.) včetně zapojení relevantních aktérů </w:t>
            </w:r>
            <w:r w:rsidRPr="002531C2">
              <w:rPr>
                <w:rFonts w:cstheme="minorHAnsi"/>
                <w:b/>
                <w:bCs/>
                <w:i/>
                <w:iCs/>
                <w:sz w:val="16"/>
                <w:szCs w:val="16"/>
              </w:rPr>
              <w:t>– (finanční oddělení, bytový odbor, sociální odbor, ÚP, dluhová poradna a sociální služby NNO, a další městské instituce – MŠ/ZŠ)</w:t>
            </w:r>
            <w:r w:rsidR="00FB58CE">
              <w:rPr>
                <w:rFonts w:cstheme="minorHAnsi"/>
                <w:b/>
                <w:bCs/>
                <w:i/>
                <w:iCs/>
                <w:sz w:val="16"/>
                <w:szCs w:val="16"/>
              </w:rPr>
              <w:t>.</w:t>
            </w:r>
          </w:p>
        </w:tc>
      </w:tr>
      <w:tr w:rsidR="006774DF" w14:paraId="06FD2D57" w14:textId="77777777" w:rsidTr="00E30A7E">
        <w:tc>
          <w:tcPr>
            <w:tcW w:w="1295" w:type="pct"/>
            <w:shd w:val="clear" w:color="auto" w:fill="F2F2F2" w:themeFill="background1" w:themeFillShade="F2"/>
            <w:vAlign w:val="center"/>
          </w:tcPr>
          <w:p w14:paraId="5CC681B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466AB70C" w14:textId="77777777" w:rsidR="006774DF" w:rsidRPr="00CA22E4" w:rsidRDefault="006774DF" w:rsidP="00E30A7E">
            <w:pPr>
              <w:spacing w:line="240" w:lineRule="auto"/>
              <w:rPr>
                <w:rFonts w:cstheme="minorHAnsi"/>
                <w:sz w:val="16"/>
                <w:szCs w:val="16"/>
              </w:rPr>
            </w:pPr>
            <w:r>
              <w:rPr>
                <w:rFonts w:cstheme="minorHAnsi"/>
                <w:sz w:val="16"/>
                <w:szCs w:val="16"/>
              </w:rPr>
              <w:t xml:space="preserve">Město kodifikuje postupy prevence a vymáhání dluhů včetně sjednání splátkových kalendářů či včasné identifikace dluhů vůči městu (zejména za bydlení), a to na základě stávajících kapacit. Bude zřejmé jasné vymezení rolí dotčených pracovních pozic včetně harmonogramů řešení jednotlivě popsaných obvyklých situací a návrhů na řešení a dále zapojení relevantních sociálních služeb (dluhová poradna, terénní programy, sociálně aktivizační služba apod.). Cílem je včasný záchyt problémů s dluhy, prevence zvyšování dluhů, včasné </w:t>
            </w:r>
            <w:r>
              <w:rPr>
                <w:rFonts w:cstheme="minorHAnsi"/>
                <w:sz w:val="16"/>
                <w:szCs w:val="16"/>
              </w:rPr>
              <w:lastRenderedPageBreak/>
              <w:t>řešení dluhů, a to jak z perspektivy hospodaření města, tak z perspektivy samotných osob s dluhy a jejich celkové sociální situace.</w:t>
            </w:r>
          </w:p>
        </w:tc>
      </w:tr>
      <w:tr w:rsidR="006774DF" w14:paraId="12627A73" w14:textId="77777777" w:rsidTr="00E30A7E">
        <w:tc>
          <w:tcPr>
            <w:tcW w:w="1295" w:type="pct"/>
            <w:shd w:val="clear" w:color="auto" w:fill="F2F2F2" w:themeFill="background1" w:themeFillShade="F2"/>
            <w:vAlign w:val="center"/>
          </w:tcPr>
          <w:p w14:paraId="39C11E40"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Cílová skupina</w:t>
            </w:r>
          </w:p>
        </w:tc>
        <w:tc>
          <w:tcPr>
            <w:tcW w:w="3705" w:type="pct"/>
            <w:vAlign w:val="center"/>
          </w:tcPr>
          <w:p w14:paraId="40B24734" w14:textId="79C0B7C3" w:rsidR="006774DF" w:rsidRPr="00CA22E4" w:rsidRDefault="006774DF" w:rsidP="00E30A7E">
            <w:pPr>
              <w:spacing w:line="240" w:lineRule="auto"/>
              <w:rPr>
                <w:rFonts w:cstheme="minorHAnsi"/>
                <w:sz w:val="16"/>
                <w:szCs w:val="16"/>
              </w:rPr>
            </w:pPr>
            <w:r>
              <w:rPr>
                <w:rFonts w:cstheme="minorHAnsi"/>
                <w:sz w:val="16"/>
                <w:szCs w:val="16"/>
              </w:rPr>
              <w:t>Osoby se závazky vůči městu – zejm</w:t>
            </w:r>
            <w:r w:rsidR="00B2634D">
              <w:rPr>
                <w:rFonts w:cstheme="minorHAnsi"/>
                <w:sz w:val="16"/>
                <w:szCs w:val="16"/>
              </w:rPr>
              <w:t>éna</w:t>
            </w:r>
            <w:r>
              <w:rPr>
                <w:rFonts w:cstheme="minorHAnsi"/>
                <w:sz w:val="16"/>
                <w:szCs w:val="16"/>
              </w:rPr>
              <w:t xml:space="preserve"> domácnosti v městských bytech</w:t>
            </w:r>
          </w:p>
        </w:tc>
      </w:tr>
      <w:tr w:rsidR="006774DF" w14:paraId="4C254F3F" w14:textId="77777777" w:rsidTr="00E30A7E">
        <w:tc>
          <w:tcPr>
            <w:tcW w:w="1295" w:type="pct"/>
            <w:shd w:val="clear" w:color="auto" w:fill="F2F2F2" w:themeFill="background1" w:themeFillShade="F2"/>
            <w:vAlign w:val="center"/>
          </w:tcPr>
          <w:p w14:paraId="6700381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0E757C11" w14:textId="77777777" w:rsidR="006774DF" w:rsidRPr="00AD1061" w:rsidRDefault="006774DF">
            <w:pPr>
              <w:pStyle w:val="Odstavecseseznamem"/>
              <w:numPr>
                <w:ilvl w:val="0"/>
                <w:numId w:val="32"/>
              </w:numPr>
              <w:spacing w:line="240" w:lineRule="auto"/>
              <w:rPr>
                <w:rFonts w:cstheme="minorHAnsi"/>
                <w:sz w:val="16"/>
                <w:szCs w:val="16"/>
              </w:rPr>
            </w:pPr>
            <w:r w:rsidRPr="00AD1061">
              <w:rPr>
                <w:rFonts w:eastAsia="Times New Roman" w:cstheme="minorHAnsi"/>
                <w:color w:val="000000"/>
                <w:sz w:val="16"/>
                <w:szCs w:val="16"/>
                <w:lang w:eastAsia="cs-CZ"/>
              </w:rPr>
              <w:t>Počet vytvořených strategických dokumentů/metodik/evaluací</w:t>
            </w:r>
          </w:p>
        </w:tc>
      </w:tr>
      <w:tr w:rsidR="006774DF" w14:paraId="42F63798" w14:textId="77777777" w:rsidTr="00E30A7E">
        <w:tc>
          <w:tcPr>
            <w:tcW w:w="1295" w:type="pct"/>
            <w:shd w:val="clear" w:color="auto" w:fill="F2F2F2" w:themeFill="background1" w:themeFillShade="F2"/>
            <w:vAlign w:val="center"/>
          </w:tcPr>
          <w:p w14:paraId="4E5E112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09C418C0"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 NNO</w:t>
            </w:r>
          </w:p>
        </w:tc>
      </w:tr>
      <w:tr w:rsidR="006774DF" w14:paraId="40CE1728" w14:textId="77777777" w:rsidTr="00E30A7E">
        <w:tc>
          <w:tcPr>
            <w:tcW w:w="1295" w:type="pct"/>
            <w:shd w:val="clear" w:color="auto" w:fill="F2F2F2" w:themeFill="background1" w:themeFillShade="F2"/>
            <w:vAlign w:val="center"/>
          </w:tcPr>
          <w:p w14:paraId="7ABFA4BF"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25202E1F" w14:textId="77777777" w:rsidR="006774DF" w:rsidRDefault="006774DF" w:rsidP="00E30A7E">
            <w:pPr>
              <w:spacing w:line="240" w:lineRule="auto"/>
              <w:rPr>
                <w:rFonts w:cstheme="minorHAnsi"/>
                <w:sz w:val="16"/>
                <w:szCs w:val="16"/>
              </w:rPr>
            </w:pPr>
            <w:r>
              <w:rPr>
                <w:rFonts w:cstheme="minorHAnsi"/>
                <w:sz w:val="16"/>
                <w:szCs w:val="16"/>
              </w:rPr>
              <w:t>2024 – zahájení tvorby; pracovní skupina;</w:t>
            </w:r>
          </w:p>
          <w:p w14:paraId="5E96231E" w14:textId="77777777" w:rsidR="006774DF" w:rsidRPr="00CA22E4" w:rsidRDefault="006774DF" w:rsidP="00E30A7E">
            <w:pPr>
              <w:spacing w:line="240" w:lineRule="auto"/>
              <w:rPr>
                <w:rFonts w:cstheme="minorHAnsi"/>
                <w:sz w:val="16"/>
                <w:szCs w:val="16"/>
              </w:rPr>
            </w:pPr>
            <w:r>
              <w:rPr>
                <w:rFonts w:cstheme="minorHAnsi"/>
                <w:sz w:val="16"/>
                <w:szCs w:val="16"/>
              </w:rPr>
              <w:t>2025 – první draft metodiky a její následné aktualizace</w:t>
            </w:r>
          </w:p>
        </w:tc>
      </w:tr>
      <w:tr w:rsidR="006774DF" w14:paraId="31C9365E" w14:textId="77777777" w:rsidTr="00E30A7E">
        <w:tc>
          <w:tcPr>
            <w:tcW w:w="1295" w:type="pct"/>
            <w:shd w:val="clear" w:color="auto" w:fill="F2F2F2" w:themeFill="background1" w:themeFillShade="F2"/>
            <w:vAlign w:val="center"/>
          </w:tcPr>
          <w:p w14:paraId="3D5B2A87"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vAlign w:val="center"/>
          </w:tcPr>
          <w:p w14:paraId="6D7B6471" w14:textId="77777777" w:rsidR="006774DF" w:rsidRDefault="006774DF" w:rsidP="00E30A7E">
            <w:pPr>
              <w:spacing w:line="240" w:lineRule="auto"/>
              <w:rPr>
                <w:rFonts w:cstheme="minorHAnsi"/>
                <w:sz w:val="16"/>
                <w:szCs w:val="16"/>
              </w:rPr>
            </w:pPr>
          </w:p>
        </w:tc>
      </w:tr>
      <w:tr w:rsidR="006774DF" w14:paraId="3D39DAE3" w14:textId="77777777" w:rsidTr="00E30A7E">
        <w:tc>
          <w:tcPr>
            <w:tcW w:w="1295" w:type="pct"/>
            <w:shd w:val="clear" w:color="auto" w:fill="F2F2F2" w:themeFill="background1" w:themeFillShade="F2"/>
            <w:vAlign w:val="center"/>
          </w:tcPr>
          <w:p w14:paraId="0F377C9B"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EB41296" w14:textId="77777777" w:rsidR="006774DF" w:rsidRPr="00CA22E4" w:rsidRDefault="006774DF" w:rsidP="00E30A7E">
            <w:pPr>
              <w:spacing w:line="240" w:lineRule="auto"/>
              <w:rPr>
                <w:rFonts w:cstheme="minorHAnsi"/>
                <w:sz w:val="16"/>
                <w:szCs w:val="16"/>
              </w:rPr>
            </w:pPr>
          </w:p>
        </w:tc>
      </w:tr>
      <w:tr w:rsidR="006774DF" w14:paraId="62599202" w14:textId="77777777" w:rsidTr="00E30A7E">
        <w:tc>
          <w:tcPr>
            <w:tcW w:w="1295" w:type="pct"/>
            <w:shd w:val="clear" w:color="auto" w:fill="F2F2F2" w:themeFill="background1" w:themeFillShade="F2"/>
          </w:tcPr>
          <w:p w14:paraId="6F8EFA7F"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5B2CD7A4" w14:textId="77777777" w:rsidR="006774DF" w:rsidRPr="00CA22E4" w:rsidRDefault="006774DF" w:rsidP="00E30A7E">
            <w:pPr>
              <w:spacing w:line="240" w:lineRule="auto"/>
              <w:rPr>
                <w:rFonts w:cstheme="minorHAnsi"/>
                <w:sz w:val="16"/>
                <w:szCs w:val="16"/>
              </w:rPr>
            </w:pPr>
            <w:r>
              <w:rPr>
                <w:rFonts w:cstheme="minorHAnsi"/>
                <w:sz w:val="16"/>
                <w:szCs w:val="16"/>
              </w:rPr>
              <w:t>2025–2028</w:t>
            </w:r>
          </w:p>
        </w:tc>
      </w:tr>
      <w:tr w:rsidR="006774DF" w14:paraId="4ED997A5" w14:textId="77777777" w:rsidTr="00E30A7E">
        <w:tc>
          <w:tcPr>
            <w:tcW w:w="1295" w:type="pct"/>
            <w:shd w:val="clear" w:color="auto" w:fill="08385C" w:themeFill="accent1" w:themeFillShade="80"/>
          </w:tcPr>
          <w:p w14:paraId="214331FE"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2</w:t>
            </w:r>
          </w:p>
        </w:tc>
        <w:tc>
          <w:tcPr>
            <w:tcW w:w="3705" w:type="pct"/>
            <w:shd w:val="clear" w:color="auto" w:fill="08385C" w:themeFill="accent1" w:themeFillShade="80"/>
          </w:tcPr>
          <w:p w14:paraId="29E199E4" w14:textId="7156A880" w:rsidR="006774DF" w:rsidRPr="002531C2" w:rsidRDefault="006774DF" w:rsidP="00E30A7E">
            <w:pPr>
              <w:tabs>
                <w:tab w:val="left" w:pos="1452"/>
              </w:tabs>
              <w:spacing w:line="240" w:lineRule="auto"/>
              <w:rPr>
                <w:rFonts w:cstheme="minorHAnsi"/>
                <w:b/>
                <w:bCs/>
                <w:sz w:val="16"/>
                <w:szCs w:val="16"/>
              </w:rPr>
            </w:pPr>
            <w:r w:rsidRPr="002531C2">
              <w:rPr>
                <w:rFonts w:cstheme="minorHAnsi"/>
                <w:b/>
                <w:bCs/>
                <w:sz w:val="16"/>
                <w:szCs w:val="16"/>
              </w:rPr>
              <w:t xml:space="preserve">Od roku 2025 má </w:t>
            </w:r>
            <w:r w:rsidR="00B2634D">
              <w:rPr>
                <w:rFonts w:cstheme="minorHAnsi"/>
                <w:b/>
                <w:bCs/>
                <w:sz w:val="16"/>
                <w:szCs w:val="16"/>
              </w:rPr>
              <w:t>m</w:t>
            </w:r>
            <w:r w:rsidRPr="002531C2">
              <w:rPr>
                <w:rFonts w:cstheme="minorHAnsi"/>
                <w:b/>
                <w:bCs/>
                <w:sz w:val="16"/>
                <w:szCs w:val="16"/>
              </w:rPr>
              <w:t>ěsto NMPS personální kapacity (koordinátor/case manager) na řešení dluhů vůči městu a nepřeprodává je soukromým exekutorům (vytvořená kapacita se překrývá s OP 1.1.4. a 1.2.3).</w:t>
            </w:r>
          </w:p>
        </w:tc>
      </w:tr>
      <w:tr w:rsidR="006774DF" w14:paraId="335F5E77" w14:textId="77777777" w:rsidTr="00B2634D">
        <w:tc>
          <w:tcPr>
            <w:tcW w:w="1295" w:type="pct"/>
            <w:shd w:val="clear" w:color="auto" w:fill="F2F2F2" w:themeFill="background1" w:themeFillShade="F2"/>
            <w:vAlign w:val="center"/>
          </w:tcPr>
          <w:p w14:paraId="0C9B6A4A"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41494816" w14:textId="77777777" w:rsidR="006774DF" w:rsidRPr="00CA22E4" w:rsidRDefault="006774DF" w:rsidP="00E30A7E">
            <w:pPr>
              <w:spacing w:line="240" w:lineRule="auto"/>
              <w:rPr>
                <w:rFonts w:cstheme="minorHAnsi"/>
                <w:sz w:val="16"/>
                <w:szCs w:val="16"/>
              </w:rPr>
            </w:pPr>
            <w:r>
              <w:rPr>
                <w:rFonts w:cstheme="minorHAnsi"/>
                <w:sz w:val="16"/>
                <w:szCs w:val="16"/>
              </w:rPr>
              <w:t>Na základě metodiky (OP 1.4.1) bude vymezena role koordinátora dluhů – může se jednat o rozšíření úvazků sociálního odboru (např. prostřednictvím dotačního titulu). Koordinátor odpovídá za proces včasného řešení dluhů vůči městu.</w:t>
            </w:r>
          </w:p>
        </w:tc>
      </w:tr>
      <w:tr w:rsidR="006774DF" w14:paraId="4A94B5D9" w14:textId="77777777" w:rsidTr="00B2634D">
        <w:tc>
          <w:tcPr>
            <w:tcW w:w="1295" w:type="pct"/>
            <w:shd w:val="clear" w:color="auto" w:fill="F2F2F2" w:themeFill="background1" w:themeFillShade="F2"/>
            <w:vAlign w:val="center"/>
          </w:tcPr>
          <w:p w14:paraId="6CB7D957"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6419BDD6" w14:textId="77777777" w:rsidR="006774DF" w:rsidRPr="00CA22E4" w:rsidRDefault="006774DF" w:rsidP="00E30A7E">
            <w:pPr>
              <w:spacing w:line="240" w:lineRule="auto"/>
              <w:rPr>
                <w:rFonts w:cstheme="minorHAnsi"/>
                <w:sz w:val="16"/>
                <w:szCs w:val="16"/>
              </w:rPr>
            </w:pPr>
            <w:r>
              <w:rPr>
                <w:rFonts w:cstheme="minorHAnsi"/>
                <w:sz w:val="16"/>
                <w:szCs w:val="16"/>
              </w:rPr>
              <w:t>Osoby s dluhy vůči městu</w:t>
            </w:r>
          </w:p>
        </w:tc>
      </w:tr>
      <w:tr w:rsidR="006774DF" w14:paraId="1F7F172E" w14:textId="77777777" w:rsidTr="00B2634D">
        <w:tc>
          <w:tcPr>
            <w:tcW w:w="1295" w:type="pct"/>
            <w:shd w:val="clear" w:color="auto" w:fill="F2F2F2" w:themeFill="background1" w:themeFillShade="F2"/>
            <w:vAlign w:val="center"/>
          </w:tcPr>
          <w:p w14:paraId="46113061"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1C79DE52" w14:textId="77777777" w:rsidR="006774DF" w:rsidRPr="008E0300" w:rsidRDefault="006774DF">
            <w:pPr>
              <w:pStyle w:val="Odstavecseseznamem"/>
              <w:numPr>
                <w:ilvl w:val="0"/>
                <w:numId w:val="32"/>
              </w:numPr>
              <w:spacing w:line="240" w:lineRule="auto"/>
              <w:rPr>
                <w:rFonts w:cstheme="minorHAnsi"/>
                <w:sz w:val="16"/>
                <w:szCs w:val="16"/>
              </w:rPr>
            </w:pPr>
            <w:r w:rsidRPr="008E0300">
              <w:rPr>
                <w:rFonts w:eastAsia="Times New Roman" w:cstheme="minorHAnsi"/>
                <w:color w:val="000000"/>
                <w:sz w:val="16"/>
                <w:szCs w:val="16"/>
                <w:lang w:eastAsia="cs-CZ"/>
              </w:rPr>
              <w:t>Kapacita podpořených služeb – místa</w:t>
            </w:r>
          </w:p>
          <w:p w14:paraId="0A52A48B" w14:textId="77777777" w:rsidR="006774DF" w:rsidRPr="00EF57D1" w:rsidRDefault="006774DF">
            <w:pPr>
              <w:pStyle w:val="Odstavecseseznamem"/>
              <w:numPr>
                <w:ilvl w:val="0"/>
                <w:numId w:val="32"/>
              </w:numPr>
              <w:spacing w:line="240" w:lineRule="auto"/>
              <w:rPr>
                <w:rFonts w:cstheme="minorHAnsi"/>
                <w:sz w:val="16"/>
                <w:szCs w:val="16"/>
              </w:rPr>
            </w:pPr>
            <w:r w:rsidRPr="008E0300">
              <w:rPr>
                <w:rFonts w:eastAsia="Times New Roman" w:cstheme="minorHAnsi"/>
                <w:color w:val="000000"/>
                <w:sz w:val="16"/>
                <w:szCs w:val="16"/>
                <w:lang w:eastAsia="cs-CZ"/>
              </w:rPr>
              <w:t>Kapacita podpořených služeb – personál</w:t>
            </w:r>
          </w:p>
        </w:tc>
      </w:tr>
      <w:tr w:rsidR="006774DF" w14:paraId="28AA427D" w14:textId="77777777" w:rsidTr="00B2634D">
        <w:tc>
          <w:tcPr>
            <w:tcW w:w="1295" w:type="pct"/>
            <w:shd w:val="clear" w:color="auto" w:fill="F2F2F2" w:themeFill="background1" w:themeFillShade="F2"/>
            <w:vAlign w:val="center"/>
          </w:tcPr>
          <w:p w14:paraId="69A8F967"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1274DF61"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w:t>
            </w:r>
          </w:p>
        </w:tc>
      </w:tr>
      <w:tr w:rsidR="006774DF" w14:paraId="429414C1" w14:textId="77777777" w:rsidTr="00B2634D">
        <w:tc>
          <w:tcPr>
            <w:tcW w:w="1295" w:type="pct"/>
            <w:shd w:val="clear" w:color="auto" w:fill="F2F2F2" w:themeFill="background1" w:themeFillShade="F2"/>
            <w:vAlign w:val="center"/>
          </w:tcPr>
          <w:p w14:paraId="26C57C5E"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0140FC84" w14:textId="77777777" w:rsidR="006774DF" w:rsidRDefault="006774DF" w:rsidP="00E30A7E">
            <w:pPr>
              <w:spacing w:line="240" w:lineRule="auto"/>
              <w:rPr>
                <w:rFonts w:cstheme="minorHAnsi"/>
                <w:sz w:val="16"/>
                <w:szCs w:val="16"/>
              </w:rPr>
            </w:pPr>
            <w:r>
              <w:rPr>
                <w:rFonts w:cstheme="minorHAnsi"/>
                <w:sz w:val="16"/>
                <w:szCs w:val="16"/>
              </w:rPr>
              <w:t>2024 – podání projektové žádosti</w:t>
            </w:r>
          </w:p>
          <w:p w14:paraId="352409AD" w14:textId="77777777" w:rsidR="006774DF" w:rsidRPr="00CA22E4" w:rsidRDefault="006774DF" w:rsidP="00E30A7E">
            <w:pPr>
              <w:spacing w:line="240" w:lineRule="auto"/>
              <w:rPr>
                <w:rFonts w:cstheme="minorHAnsi"/>
                <w:sz w:val="16"/>
                <w:szCs w:val="16"/>
              </w:rPr>
            </w:pPr>
            <w:r>
              <w:rPr>
                <w:rFonts w:cstheme="minorHAnsi"/>
                <w:sz w:val="16"/>
                <w:szCs w:val="16"/>
              </w:rPr>
              <w:t>2025 – zahájení realizace</w:t>
            </w:r>
          </w:p>
        </w:tc>
      </w:tr>
      <w:tr w:rsidR="006774DF" w14:paraId="5C8ECCB9" w14:textId="77777777" w:rsidTr="00B2634D">
        <w:tc>
          <w:tcPr>
            <w:tcW w:w="1295" w:type="pct"/>
            <w:shd w:val="clear" w:color="auto" w:fill="F2F2F2" w:themeFill="background1" w:themeFillShade="F2"/>
            <w:vAlign w:val="center"/>
          </w:tcPr>
          <w:p w14:paraId="45ED0C76"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3203F305" w14:textId="77777777" w:rsidR="006774DF" w:rsidRDefault="006774DF" w:rsidP="00E30A7E">
            <w:pPr>
              <w:spacing w:line="240" w:lineRule="auto"/>
              <w:rPr>
                <w:rFonts w:cstheme="minorHAnsi"/>
                <w:sz w:val="16"/>
                <w:szCs w:val="16"/>
              </w:rPr>
            </w:pPr>
            <w:r w:rsidRPr="0064200C">
              <w:rPr>
                <w:rFonts w:cstheme="minorHAnsi"/>
                <w:sz w:val="16"/>
                <w:szCs w:val="16"/>
              </w:rPr>
              <w:t>0,6 mil. Kč ročně (</w:t>
            </w:r>
            <w:r>
              <w:rPr>
                <w:rFonts w:cstheme="minorHAnsi"/>
                <w:sz w:val="16"/>
                <w:szCs w:val="16"/>
              </w:rPr>
              <w:t>souběžně s OP 1.1.4. a 1.2.7)</w:t>
            </w:r>
          </w:p>
        </w:tc>
      </w:tr>
      <w:tr w:rsidR="006774DF" w14:paraId="61A78905" w14:textId="77777777" w:rsidTr="00B2634D">
        <w:tc>
          <w:tcPr>
            <w:tcW w:w="1295" w:type="pct"/>
            <w:shd w:val="clear" w:color="auto" w:fill="F2F2F2" w:themeFill="background1" w:themeFillShade="F2"/>
            <w:vAlign w:val="center"/>
          </w:tcPr>
          <w:p w14:paraId="6D50C11A"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4E0CF1DD" w14:textId="77777777" w:rsidR="006774DF" w:rsidRPr="00CA22E4" w:rsidRDefault="006774DF" w:rsidP="00E30A7E">
            <w:pPr>
              <w:spacing w:line="240" w:lineRule="auto"/>
              <w:rPr>
                <w:rFonts w:cstheme="minorHAnsi"/>
                <w:sz w:val="16"/>
                <w:szCs w:val="16"/>
              </w:rPr>
            </w:pPr>
            <w:r>
              <w:rPr>
                <w:rFonts w:cstheme="minorHAnsi"/>
                <w:sz w:val="16"/>
                <w:szCs w:val="16"/>
              </w:rPr>
              <w:t>ÚV ČR; ÚP ČR (SÚPM); vlastní zdroje</w:t>
            </w:r>
          </w:p>
        </w:tc>
      </w:tr>
      <w:tr w:rsidR="006774DF" w14:paraId="03541FD9" w14:textId="77777777" w:rsidTr="00B2634D">
        <w:tc>
          <w:tcPr>
            <w:tcW w:w="1295" w:type="pct"/>
            <w:shd w:val="clear" w:color="auto" w:fill="F2F2F2" w:themeFill="background1" w:themeFillShade="F2"/>
            <w:vAlign w:val="center"/>
          </w:tcPr>
          <w:p w14:paraId="7340679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08D23551" w14:textId="77777777" w:rsidR="006774DF" w:rsidRPr="00CA22E4" w:rsidRDefault="006774DF" w:rsidP="00E30A7E">
            <w:pPr>
              <w:spacing w:line="240" w:lineRule="auto"/>
              <w:rPr>
                <w:rFonts w:cstheme="minorHAnsi"/>
                <w:sz w:val="16"/>
                <w:szCs w:val="16"/>
              </w:rPr>
            </w:pPr>
            <w:r>
              <w:rPr>
                <w:rFonts w:cstheme="minorHAnsi"/>
                <w:sz w:val="16"/>
                <w:szCs w:val="16"/>
              </w:rPr>
              <w:t>2025–2028</w:t>
            </w:r>
          </w:p>
        </w:tc>
      </w:tr>
      <w:tr w:rsidR="006774DF" w14:paraId="7E7C779B" w14:textId="77777777" w:rsidTr="00E30A7E">
        <w:tc>
          <w:tcPr>
            <w:tcW w:w="1295" w:type="pct"/>
            <w:shd w:val="clear" w:color="auto" w:fill="08385C" w:themeFill="accent1" w:themeFillShade="80"/>
          </w:tcPr>
          <w:p w14:paraId="4D567CE1"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3</w:t>
            </w:r>
          </w:p>
        </w:tc>
        <w:tc>
          <w:tcPr>
            <w:tcW w:w="3705" w:type="pct"/>
            <w:shd w:val="clear" w:color="auto" w:fill="08385C" w:themeFill="accent1" w:themeFillShade="80"/>
          </w:tcPr>
          <w:p w14:paraId="0A01B4A9" w14:textId="77777777" w:rsidR="006774DF" w:rsidRPr="00086522" w:rsidRDefault="006774DF" w:rsidP="00E30A7E">
            <w:pPr>
              <w:spacing w:line="240" w:lineRule="auto"/>
              <w:jc w:val="left"/>
              <w:rPr>
                <w:rFonts w:cstheme="minorHAnsi"/>
                <w:b/>
                <w:color w:val="FFFFFF" w:themeColor="background1"/>
                <w:sz w:val="16"/>
                <w:szCs w:val="16"/>
              </w:rPr>
            </w:pPr>
            <w:r w:rsidRPr="002531C2">
              <w:rPr>
                <w:b/>
                <w:bCs/>
                <w:sz w:val="16"/>
                <w:szCs w:val="16"/>
              </w:rPr>
              <w:t>Město od roku 2025 zastavuje vymáhání „starých“ dluhů</w:t>
            </w:r>
            <w:r>
              <w:rPr>
                <w:sz w:val="16"/>
                <w:szCs w:val="16"/>
              </w:rPr>
              <w:t>.</w:t>
            </w:r>
          </w:p>
        </w:tc>
      </w:tr>
      <w:tr w:rsidR="006774DF" w14:paraId="3C93CC6D" w14:textId="77777777" w:rsidTr="00B2634D">
        <w:tc>
          <w:tcPr>
            <w:tcW w:w="1295" w:type="pct"/>
            <w:shd w:val="clear" w:color="auto" w:fill="F2F2F2" w:themeFill="background1" w:themeFillShade="F2"/>
            <w:vAlign w:val="center"/>
          </w:tcPr>
          <w:p w14:paraId="080568B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528E6A60" w14:textId="77777777" w:rsidR="006774DF" w:rsidRPr="00CA22E4" w:rsidRDefault="006774DF" w:rsidP="00E30A7E">
            <w:pPr>
              <w:spacing w:line="240" w:lineRule="auto"/>
              <w:rPr>
                <w:rFonts w:cstheme="minorHAnsi"/>
                <w:sz w:val="16"/>
                <w:szCs w:val="16"/>
              </w:rPr>
            </w:pPr>
            <w:r>
              <w:rPr>
                <w:rFonts w:cstheme="minorHAnsi"/>
                <w:sz w:val="16"/>
                <w:szCs w:val="16"/>
              </w:rPr>
              <w:t>Město nebude skládat zálohy exekutorům na další vedení exekuce u případů tzv. marných či nevymahatelných exekucí, u kterých nedošlo v posledních šesti letech ani k částečnému plnění vymáhané částky. Sníží se tak náklady města na vymáhání „marných“ exekucí, a naopak se zvýší šance na oddlužení osob, proti kterým jsou tyto exekuce vedeny a stejně tak vzroste šance na jejich zapojení do legálního ekonomického života.</w:t>
            </w:r>
          </w:p>
        </w:tc>
      </w:tr>
      <w:tr w:rsidR="006774DF" w14:paraId="12714249" w14:textId="77777777" w:rsidTr="00B2634D">
        <w:tc>
          <w:tcPr>
            <w:tcW w:w="1295" w:type="pct"/>
            <w:shd w:val="clear" w:color="auto" w:fill="F2F2F2" w:themeFill="background1" w:themeFillShade="F2"/>
            <w:vAlign w:val="center"/>
          </w:tcPr>
          <w:p w14:paraId="0D164C7D"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2B81178D" w14:textId="77777777" w:rsidR="006774DF" w:rsidRPr="00CA22E4" w:rsidRDefault="006774DF" w:rsidP="00E30A7E">
            <w:pPr>
              <w:spacing w:line="240" w:lineRule="auto"/>
              <w:rPr>
                <w:rFonts w:cstheme="minorHAnsi"/>
                <w:sz w:val="16"/>
                <w:szCs w:val="16"/>
              </w:rPr>
            </w:pPr>
            <w:r>
              <w:rPr>
                <w:rFonts w:cstheme="minorHAnsi"/>
                <w:sz w:val="16"/>
                <w:szCs w:val="16"/>
              </w:rPr>
              <w:t>Osoby s exekucemi</w:t>
            </w:r>
          </w:p>
        </w:tc>
      </w:tr>
      <w:tr w:rsidR="006774DF" w14:paraId="3C9DE859" w14:textId="77777777" w:rsidTr="00B2634D">
        <w:tc>
          <w:tcPr>
            <w:tcW w:w="1295" w:type="pct"/>
            <w:shd w:val="clear" w:color="auto" w:fill="F2F2F2" w:themeFill="background1" w:themeFillShade="F2"/>
            <w:vAlign w:val="center"/>
          </w:tcPr>
          <w:p w14:paraId="1E0897A1"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4AADBC4D" w14:textId="77777777" w:rsidR="006774DF" w:rsidRPr="00671AA9" w:rsidRDefault="006774DF">
            <w:pPr>
              <w:pStyle w:val="Odstavecseseznamem"/>
              <w:numPr>
                <w:ilvl w:val="0"/>
                <w:numId w:val="32"/>
              </w:numPr>
              <w:spacing w:line="240" w:lineRule="auto"/>
              <w:rPr>
                <w:rFonts w:cstheme="minorHAnsi"/>
                <w:sz w:val="16"/>
                <w:szCs w:val="16"/>
              </w:rPr>
            </w:pPr>
            <w:r w:rsidRPr="00671AA9">
              <w:rPr>
                <w:sz w:val="16"/>
                <w:szCs w:val="16"/>
              </w:rPr>
              <w:t>OSP-Celkový počet exekucí, které se podařilo z jakéhokoli důvodu zastavit, a to i částečně</w:t>
            </w:r>
          </w:p>
          <w:p w14:paraId="061DB463" w14:textId="77777777" w:rsidR="006774DF" w:rsidRPr="003376A3" w:rsidRDefault="006774DF">
            <w:pPr>
              <w:pStyle w:val="Odstavecseseznamem"/>
              <w:numPr>
                <w:ilvl w:val="0"/>
                <w:numId w:val="32"/>
              </w:numPr>
              <w:spacing w:line="240" w:lineRule="auto"/>
              <w:rPr>
                <w:rFonts w:cstheme="minorHAnsi"/>
                <w:sz w:val="16"/>
                <w:szCs w:val="16"/>
              </w:rPr>
            </w:pPr>
            <w:r w:rsidRPr="00671AA9">
              <w:rPr>
                <w:sz w:val="16"/>
                <w:szCs w:val="16"/>
              </w:rPr>
              <w:t>Počet osob, u kterých se podařilo z jakéhokoli důvodu zastavit exekuci, a to i částečně</w:t>
            </w:r>
          </w:p>
        </w:tc>
      </w:tr>
      <w:tr w:rsidR="006774DF" w14:paraId="06A0D906" w14:textId="77777777" w:rsidTr="00B2634D">
        <w:tc>
          <w:tcPr>
            <w:tcW w:w="1295" w:type="pct"/>
            <w:shd w:val="clear" w:color="auto" w:fill="F2F2F2" w:themeFill="background1" w:themeFillShade="F2"/>
            <w:vAlign w:val="center"/>
          </w:tcPr>
          <w:p w14:paraId="10E76285"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17BB4709"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w:t>
            </w:r>
          </w:p>
        </w:tc>
      </w:tr>
      <w:tr w:rsidR="006774DF" w14:paraId="1E5CFDC8" w14:textId="77777777" w:rsidTr="00B2634D">
        <w:tc>
          <w:tcPr>
            <w:tcW w:w="1295" w:type="pct"/>
            <w:shd w:val="clear" w:color="auto" w:fill="F2F2F2" w:themeFill="background1" w:themeFillShade="F2"/>
            <w:vAlign w:val="center"/>
          </w:tcPr>
          <w:p w14:paraId="63B269DC"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4E93FCFB" w14:textId="77777777" w:rsidR="006774DF" w:rsidRPr="00CA22E4" w:rsidRDefault="006774DF" w:rsidP="00E30A7E">
            <w:pPr>
              <w:spacing w:line="240" w:lineRule="auto"/>
              <w:rPr>
                <w:rFonts w:cstheme="minorHAnsi"/>
                <w:sz w:val="16"/>
                <w:szCs w:val="16"/>
              </w:rPr>
            </w:pPr>
            <w:r>
              <w:rPr>
                <w:rFonts w:cstheme="minorHAnsi"/>
                <w:sz w:val="16"/>
                <w:szCs w:val="16"/>
              </w:rPr>
              <w:t>Od 2024 průběžně</w:t>
            </w:r>
          </w:p>
        </w:tc>
      </w:tr>
      <w:tr w:rsidR="006774DF" w14:paraId="776F0C98" w14:textId="77777777" w:rsidTr="00B2634D">
        <w:tc>
          <w:tcPr>
            <w:tcW w:w="1295" w:type="pct"/>
            <w:shd w:val="clear" w:color="auto" w:fill="F2F2F2" w:themeFill="background1" w:themeFillShade="F2"/>
            <w:vAlign w:val="center"/>
          </w:tcPr>
          <w:p w14:paraId="708097E7"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1050663E" w14:textId="77777777" w:rsidR="006774DF" w:rsidRDefault="006774DF" w:rsidP="00E30A7E">
            <w:pPr>
              <w:spacing w:line="240" w:lineRule="auto"/>
              <w:rPr>
                <w:rFonts w:cstheme="minorHAnsi"/>
                <w:sz w:val="16"/>
                <w:szCs w:val="16"/>
              </w:rPr>
            </w:pPr>
            <w:r>
              <w:rPr>
                <w:rFonts w:cstheme="minorHAnsi"/>
                <w:sz w:val="16"/>
                <w:szCs w:val="16"/>
              </w:rPr>
              <w:t>Personální náklady na case management/koordinaci dle OP 1.1.4. a 1.2.7</w:t>
            </w:r>
          </w:p>
        </w:tc>
      </w:tr>
      <w:tr w:rsidR="006774DF" w14:paraId="6B20B909" w14:textId="77777777" w:rsidTr="00B2634D">
        <w:tc>
          <w:tcPr>
            <w:tcW w:w="1295" w:type="pct"/>
            <w:shd w:val="clear" w:color="auto" w:fill="F2F2F2" w:themeFill="background1" w:themeFillShade="F2"/>
            <w:vAlign w:val="center"/>
          </w:tcPr>
          <w:p w14:paraId="7A432CA2"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7E144825" w14:textId="77777777" w:rsidR="006774DF" w:rsidRPr="00CA22E4" w:rsidRDefault="006774DF" w:rsidP="00E30A7E">
            <w:pPr>
              <w:spacing w:line="240" w:lineRule="auto"/>
              <w:rPr>
                <w:rFonts w:cstheme="minorHAnsi"/>
                <w:sz w:val="16"/>
                <w:szCs w:val="16"/>
              </w:rPr>
            </w:pPr>
            <w:r>
              <w:rPr>
                <w:rFonts w:cstheme="minorHAnsi"/>
                <w:sz w:val="16"/>
                <w:szCs w:val="16"/>
              </w:rPr>
              <w:t>V případě úvazku vyčleněného pro koordinaci dluhové problematiky při městě – ÚV ČR; ÚP ČR (SÚPM); vlastní zdroje</w:t>
            </w:r>
          </w:p>
        </w:tc>
      </w:tr>
      <w:tr w:rsidR="006774DF" w14:paraId="22E87E2F" w14:textId="77777777" w:rsidTr="00B2634D">
        <w:tc>
          <w:tcPr>
            <w:tcW w:w="1295" w:type="pct"/>
            <w:shd w:val="clear" w:color="auto" w:fill="F2F2F2" w:themeFill="background1" w:themeFillShade="F2"/>
            <w:vAlign w:val="center"/>
          </w:tcPr>
          <w:p w14:paraId="61678960"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5C0E127F" w14:textId="77777777" w:rsidR="006774DF" w:rsidRPr="00CA22E4" w:rsidRDefault="006774DF" w:rsidP="00E30A7E">
            <w:pPr>
              <w:spacing w:line="240" w:lineRule="auto"/>
              <w:rPr>
                <w:rFonts w:cstheme="minorHAnsi"/>
                <w:sz w:val="16"/>
                <w:szCs w:val="16"/>
              </w:rPr>
            </w:pPr>
            <w:r>
              <w:rPr>
                <w:rFonts w:cstheme="minorHAnsi"/>
                <w:sz w:val="16"/>
                <w:szCs w:val="16"/>
              </w:rPr>
              <w:t>2025–2028</w:t>
            </w:r>
          </w:p>
        </w:tc>
      </w:tr>
      <w:tr w:rsidR="006774DF" w14:paraId="7190C8C1" w14:textId="77777777" w:rsidTr="00E30A7E">
        <w:tc>
          <w:tcPr>
            <w:tcW w:w="1295" w:type="pct"/>
            <w:shd w:val="clear" w:color="auto" w:fill="08385C" w:themeFill="accent1" w:themeFillShade="80"/>
          </w:tcPr>
          <w:p w14:paraId="4C3DA811"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4</w:t>
            </w:r>
          </w:p>
        </w:tc>
        <w:tc>
          <w:tcPr>
            <w:tcW w:w="3705" w:type="pct"/>
            <w:shd w:val="clear" w:color="auto" w:fill="08385C" w:themeFill="accent1" w:themeFillShade="80"/>
          </w:tcPr>
          <w:p w14:paraId="74656997" w14:textId="77777777"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Město umožňuje od roku 2024 sjednávání splátkových kalendářů dlužníkům na základě individuálních možností dlužníků a jednotlivě posouzených případů.</w:t>
            </w:r>
          </w:p>
        </w:tc>
      </w:tr>
      <w:tr w:rsidR="006774DF" w14:paraId="001E62F5" w14:textId="77777777" w:rsidTr="00B2220D">
        <w:tc>
          <w:tcPr>
            <w:tcW w:w="1295" w:type="pct"/>
            <w:shd w:val="clear" w:color="auto" w:fill="F2F2F2" w:themeFill="background1" w:themeFillShade="F2"/>
            <w:vAlign w:val="center"/>
          </w:tcPr>
          <w:p w14:paraId="5A727A8A"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74D3E5A8" w14:textId="77777777" w:rsidR="006774DF" w:rsidRPr="00CA22E4" w:rsidRDefault="006774DF" w:rsidP="00E30A7E">
            <w:pPr>
              <w:spacing w:line="240" w:lineRule="auto"/>
              <w:rPr>
                <w:rFonts w:cstheme="minorHAnsi"/>
                <w:sz w:val="16"/>
                <w:szCs w:val="16"/>
              </w:rPr>
            </w:pPr>
            <w:r>
              <w:rPr>
                <w:rFonts w:cstheme="minorHAnsi"/>
                <w:sz w:val="16"/>
                <w:szCs w:val="16"/>
              </w:rPr>
              <w:t>Bytová správa v součinnosti se sociálním odborem a popř. Dluhovou poradnou, nebo ev. s dluhovým koordinátorem města dokáže včas – tedy ideálně ihned – reagovat na vznik dluhů vůči městu a nabízet tak osobám, které se do dluhů dostávají, bezodkladné řešení situace, aby dluhy vůči městu dále nenarůstaly.</w:t>
            </w:r>
          </w:p>
        </w:tc>
      </w:tr>
      <w:tr w:rsidR="006774DF" w14:paraId="382C91B7" w14:textId="77777777" w:rsidTr="00B2220D">
        <w:tc>
          <w:tcPr>
            <w:tcW w:w="1295" w:type="pct"/>
            <w:shd w:val="clear" w:color="auto" w:fill="F2F2F2" w:themeFill="background1" w:themeFillShade="F2"/>
            <w:vAlign w:val="center"/>
          </w:tcPr>
          <w:p w14:paraId="28C70D7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775CA4D6" w14:textId="77777777" w:rsidR="006774DF" w:rsidRPr="00CA22E4" w:rsidRDefault="006774DF" w:rsidP="00E30A7E">
            <w:pPr>
              <w:spacing w:line="240" w:lineRule="auto"/>
              <w:rPr>
                <w:rFonts w:cstheme="minorHAnsi"/>
                <w:sz w:val="16"/>
                <w:szCs w:val="16"/>
              </w:rPr>
            </w:pPr>
            <w:r>
              <w:rPr>
                <w:rFonts w:cstheme="minorHAnsi"/>
                <w:sz w:val="16"/>
                <w:szCs w:val="16"/>
              </w:rPr>
              <w:t>Osoby s dluhy vůči městu</w:t>
            </w:r>
          </w:p>
        </w:tc>
      </w:tr>
      <w:tr w:rsidR="006774DF" w14:paraId="607551D7" w14:textId="77777777" w:rsidTr="00B2220D">
        <w:tc>
          <w:tcPr>
            <w:tcW w:w="1295" w:type="pct"/>
            <w:shd w:val="clear" w:color="auto" w:fill="F2F2F2" w:themeFill="background1" w:themeFillShade="F2"/>
            <w:vAlign w:val="center"/>
          </w:tcPr>
          <w:p w14:paraId="20DEE995"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22B3B346" w14:textId="77777777" w:rsidR="006774DF" w:rsidRPr="00671AA9" w:rsidRDefault="006774DF">
            <w:pPr>
              <w:pStyle w:val="Odstavecseseznamem"/>
              <w:numPr>
                <w:ilvl w:val="0"/>
                <w:numId w:val="32"/>
              </w:numPr>
              <w:spacing w:line="240" w:lineRule="auto"/>
              <w:rPr>
                <w:rFonts w:cstheme="minorHAnsi"/>
                <w:sz w:val="16"/>
                <w:szCs w:val="16"/>
              </w:rPr>
            </w:pPr>
            <w:r w:rsidRPr="00671AA9">
              <w:rPr>
                <w:sz w:val="16"/>
                <w:szCs w:val="16"/>
              </w:rPr>
              <w:t>OSP-Celkový počet dohodnutých splátkových kalendářů, které jsou pravidelně plněny</w:t>
            </w:r>
          </w:p>
          <w:p w14:paraId="62F15C78" w14:textId="77777777" w:rsidR="006774DF" w:rsidRPr="00671AA9" w:rsidRDefault="006774DF">
            <w:pPr>
              <w:pStyle w:val="Odstavecseseznamem"/>
              <w:numPr>
                <w:ilvl w:val="0"/>
                <w:numId w:val="32"/>
              </w:numPr>
              <w:spacing w:line="240" w:lineRule="auto"/>
              <w:rPr>
                <w:rFonts w:cstheme="minorHAnsi"/>
                <w:sz w:val="16"/>
                <w:szCs w:val="16"/>
              </w:rPr>
            </w:pPr>
            <w:r w:rsidRPr="00671AA9">
              <w:rPr>
                <w:rFonts w:cstheme="minorHAnsi"/>
                <w:sz w:val="16"/>
                <w:szCs w:val="16"/>
              </w:rPr>
              <w:t>BY – Počet osob, kterým byla poskytnuta sociální práce v bydlení prostřednictvím sociálních pracovníků obce nebo registrovaných SS</w:t>
            </w:r>
          </w:p>
        </w:tc>
      </w:tr>
      <w:tr w:rsidR="006774DF" w14:paraId="485BD72C" w14:textId="77777777" w:rsidTr="00B2220D">
        <w:tc>
          <w:tcPr>
            <w:tcW w:w="1295" w:type="pct"/>
            <w:shd w:val="clear" w:color="auto" w:fill="F2F2F2" w:themeFill="background1" w:themeFillShade="F2"/>
            <w:vAlign w:val="center"/>
          </w:tcPr>
          <w:p w14:paraId="0FD194AD"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76417614" w14:textId="77777777" w:rsidR="006774DF" w:rsidRPr="00671AA9" w:rsidRDefault="006774DF" w:rsidP="00E30A7E">
            <w:pPr>
              <w:spacing w:line="240" w:lineRule="auto"/>
              <w:rPr>
                <w:rFonts w:cstheme="minorHAnsi"/>
                <w:sz w:val="16"/>
                <w:szCs w:val="16"/>
              </w:rPr>
            </w:pPr>
            <w:r w:rsidRPr="00671AA9">
              <w:rPr>
                <w:rFonts w:cstheme="minorHAnsi"/>
                <w:sz w:val="16"/>
                <w:szCs w:val="16"/>
              </w:rPr>
              <w:t>Město Nové Město pod Smrkem; NNO</w:t>
            </w:r>
          </w:p>
        </w:tc>
      </w:tr>
      <w:tr w:rsidR="006774DF" w14:paraId="082267CE" w14:textId="77777777" w:rsidTr="00B2220D">
        <w:tc>
          <w:tcPr>
            <w:tcW w:w="1295" w:type="pct"/>
            <w:shd w:val="clear" w:color="auto" w:fill="F2F2F2" w:themeFill="background1" w:themeFillShade="F2"/>
            <w:vAlign w:val="center"/>
          </w:tcPr>
          <w:p w14:paraId="065AA135"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5DE72925" w14:textId="77777777" w:rsidR="006774DF" w:rsidRPr="00CA22E4" w:rsidRDefault="006774DF" w:rsidP="00E30A7E">
            <w:pPr>
              <w:spacing w:line="240" w:lineRule="auto"/>
              <w:rPr>
                <w:rFonts w:cstheme="minorHAnsi"/>
                <w:sz w:val="16"/>
                <w:szCs w:val="16"/>
              </w:rPr>
            </w:pPr>
            <w:r>
              <w:rPr>
                <w:rFonts w:cstheme="minorHAnsi"/>
                <w:sz w:val="16"/>
                <w:szCs w:val="16"/>
              </w:rPr>
              <w:t>Od 2024 průběžně</w:t>
            </w:r>
          </w:p>
        </w:tc>
      </w:tr>
      <w:tr w:rsidR="006774DF" w14:paraId="75AC5EE5" w14:textId="77777777" w:rsidTr="00B2220D">
        <w:tc>
          <w:tcPr>
            <w:tcW w:w="1295" w:type="pct"/>
            <w:shd w:val="clear" w:color="auto" w:fill="F2F2F2" w:themeFill="background1" w:themeFillShade="F2"/>
            <w:vAlign w:val="center"/>
          </w:tcPr>
          <w:p w14:paraId="2AF50AE0"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15AF0054" w14:textId="77777777" w:rsidR="006774DF" w:rsidRDefault="006774DF" w:rsidP="00E30A7E">
            <w:pPr>
              <w:spacing w:line="240" w:lineRule="auto"/>
              <w:rPr>
                <w:rFonts w:cstheme="minorHAnsi"/>
                <w:sz w:val="16"/>
                <w:szCs w:val="16"/>
              </w:rPr>
            </w:pPr>
          </w:p>
        </w:tc>
      </w:tr>
      <w:tr w:rsidR="006774DF" w14:paraId="38E16614" w14:textId="77777777" w:rsidTr="00B2220D">
        <w:tc>
          <w:tcPr>
            <w:tcW w:w="1295" w:type="pct"/>
            <w:shd w:val="clear" w:color="auto" w:fill="F2F2F2" w:themeFill="background1" w:themeFillShade="F2"/>
            <w:vAlign w:val="center"/>
          </w:tcPr>
          <w:p w14:paraId="70C162DC"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45FA92E0" w14:textId="77777777" w:rsidR="006774DF" w:rsidRPr="00CA22E4" w:rsidRDefault="006774DF" w:rsidP="00E30A7E">
            <w:pPr>
              <w:spacing w:line="240" w:lineRule="auto"/>
              <w:rPr>
                <w:rFonts w:cstheme="minorHAnsi"/>
                <w:sz w:val="16"/>
                <w:szCs w:val="16"/>
              </w:rPr>
            </w:pPr>
            <w:r>
              <w:rPr>
                <w:rFonts w:cstheme="minorHAnsi"/>
                <w:sz w:val="16"/>
                <w:szCs w:val="16"/>
              </w:rPr>
              <w:t>V případě úvazku vyčleněného pro koordinaci dluhové problematiky při městě – ÚV ČR; ÚP ČR (SÚPM); vlastní zdroje města Nové Město pod Smrkem</w:t>
            </w:r>
          </w:p>
        </w:tc>
      </w:tr>
      <w:tr w:rsidR="006774DF" w14:paraId="2C4534B8" w14:textId="77777777" w:rsidTr="00B2220D">
        <w:tc>
          <w:tcPr>
            <w:tcW w:w="1295" w:type="pct"/>
            <w:shd w:val="clear" w:color="auto" w:fill="F2F2F2" w:themeFill="background1" w:themeFillShade="F2"/>
            <w:vAlign w:val="center"/>
          </w:tcPr>
          <w:p w14:paraId="3A15EAC7"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75DCA224" w14:textId="77777777" w:rsidR="006774DF" w:rsidRPr="00CA22E4" w:rsidRDefault="006774DF" w:rsidP="00E30A7E">
            <w:pPr>
              <w:spacing w:line="240" w:lineRule="auto"/>
              <w:rPr>
                <w:rFonts w:cstheme="minorHAnsi"/>
                <w:sz w:val="16"/>
                <w:szCs w:val="16"/>
              </w:rPr>
            </w:pPr>
            <w:r>
              <w:rPr>
                <w:rFonts w:cstheme="minorHAnsi"/>
                <w:sz w:val="16"/>
                <w:szCs w:val="16"/>
              </w:rPr>
              <w:t>2024–2028</w:t>
            </w:r>
          </w:p>
        </w:tc>
      </w:tr>
      <w:tr w:rsidR="006774DF" w14:paraId="60D45F59" w14:textId="77777777" w:rsidTr="00E30A7E">
        <w:tc>
          <w:tcPr>
            <w:tcW w:w="1295" w:type="pct"/>
            <w:shd w:val="clear" w:color="auto" w:fill="08385C" w:themeFill="accent1" w:themeFillShade="80"/>
          </w:tcPr>
          <w:p w14:paraId="76043136"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5</w:t>
            </w:r>
          </w:p>
        </w:tc>
        <w:tc>
          <w:tcPr>
            <w:tcW w:w="3705" w:type="pct"/>
            <w:shd w:val="clear" w:color="auto" w:fill="08385C" w:themeFill="accent1" w:themeFillShade="80"/>
          </w:tcPr>
          <w:p w14:paraId="19E0D191" w14:textId="576B0E17" w:rsidR="006774DF" w:rsidRPr="002531C2" w:rsidRDefault="006774DF" w:rsidP="00E30A7E">
            <w:pPr>
              <w:pStyle w:val="Default"/>
              <w:spacing w:after="120"/>
              <w:jc w:val="both"/>
              <w:rPr>
                <w:rFonts w:asciiTheme="minorHAnsi" w:hAnsiTheme="minorHAnsi" w:cstheme="minorHAnsi"/>
                <w:b/>
                <w:bCs/>
                <w:color w:val="FFFFFF" w:themeColor="background1"/>
                <w:sz w:val="16"/>
                <w:szCs w:val="16"/>
              </w:rPr>
            </w:pPr>
            <w:r w:rsidRPr="002531C2">
              <w:rPr>
                <w:rFonts w:asciiTheme="minorHAnsi" w:hAnsiTheme="minorHAnsi" w:cstheme="minorHAnsi"/>
                <w:b/>
                <w:bCs/>
                <w:color w:val="FFFFFF" w:themeColor="background1"/>
                <w:sz w:val="16"/>
                <w:szCs w:val="16"/>
              </w:rPr>
              <w:t>Od roku 2025 by přístup do obecního bydlení neměl být podmíněn bezdlužností, ale aktivním přístupem klienta k řešení jeho situace</w:t>
            </w:r>
            <w:r w:rsidR="00FB58CE">
              <w:rPr>
                <w:rFonts w:asciiTheme="minorHAnsi" w:hAnsiTheme="minorHAnsi" w:cstheme="minorHAnsi"/>
                <w:b/>
                <w:bCs/>
                <w:color w:val="FFFFFF" w:themeColor="background1"/>
                <w:sz w:val="16"/>
                <w:szCs w:val="16"/>
              </w:rPr>
              <w:t>.</w:t>
            </w:r>
            <w:r w:rsidRPr="002531C2">
              <w:rPr>
                <w:rFonts w:asciiTheme="minorHAnsi" w:hAnsiTheme="minorHAnsi" w:cstheme="minorHAnsi"/>
                <w:b/>
                <w:bCs/>
                <w:color w:val="FFFFFF" w:themeColor="background1"/>
                <w:sz w:val="16"/>
                <w:szCs w:val="16"/>
              </w:rPr>
              <w:t xml:space="preserve"> </w:t>
            </w:r>
          </w:p>
        </w:tc>
      </w:tr>
      <w:tr w:rsidR="006774DF" w14:paraId="4F6006B7" w14:textId="77777777" w:rsidTr="00B2220D">
        <w:tc>
          <w:tcPr>
            <w:tcW w:w="1295" w:type="pct"/>
            <w:shd w:val="clear" w:color="auto" w:fill="F2F2F2" w:themeFill="background1" w:themeFillShade="F2"/>
            <w:vAlign w:val="center"/>
          </w:tcPr>
          <w:p w14:paraId="4E5AB19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085C1360" w14:textId="77777777" w:rsidR="006774DF" w:rsidRPr="00CA22E4" w:rsidRDefault="006774DF" w:rsidP="00E30A7E">
            <w:pPr>
              <w:spacing w:line="240" w:lineRule="auto"/>
              <w:rPr>
                <w:rFonts w:cstheme="minorHAnsi"/>
                <w:sz w:val="16"/>
                <w:szCs w:val="16"/>
              </w:rPr>
            </w:pPr>
            <w:r>
              <w:rPr>
                <w:rFonts w:cstheme="minorHAnsi"/>
                <w:sz w:val="16"/>
                <w:szCs w:val="16"/>
              </w:rPr>
              <w:t>Cílem je, aby zájemce o obecní byty aktivně řešili své dluhy – v případě potřeby i s využitím podpory například dluhové poradny či sociálního odboru města apod. – a zároveň aby ti, kteří své dluhy aktivně řeší (např. splátkovými kalendáři či oddlužením) měli možnost získat městský byt.</w:t>
            </w:r>
          </w:p>
        </w:tc>
      </w:tr>
      <w:tr w:rsidR="006774DF" w14:paraId="066CA7B5" w14:textId="77777777" w:rsidTr="00B2220D">
        <w:tc>
          <w:tcPr>
            <w:tcW w:w="1295" w:type="pct"/>
            <w:shd w:val="clear" w:color="auto" w:fill="F2F2F2" w:themeFill="background1" w:themeFillShade="F2"/>
            <w:vAlign w:val="center"/>
          </w:tcPr>
          <w:p w14:paraId="31EE873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26C59EDF" w14:textId="77777777" w:rsidR="006774DF" w:rsidRPr="00CA22E4" w:rsidRDefault="006774DF" w:rsidP="00E30A7E">
            <w:pPr>
              <w:spacing w:line="240" w:lineRule="auto"/>
              <w:rPr>
                <w:rFonts w:cstheme="minorHAnsi"/>
                <w:sz w:val="16"/>
                <w:szCs w:val="16"/>
              </w:rPr>
            </w:pPr>
            <w:r>
              <w:rPr>
                <w:rFonts w:cstheme="minorHAnsi"/>
                <w:sz w:val="16"/>
                <w:szCs w:val="16"/>
              </w:rPr>
              <w:t>Osoby s dluhy a exekucemi; Osoby v bytové nouzi</w:t>
            </w:r>
          </w:p>
        </w:tc>
      </w:tr>
      <w:tr w:rsidR="006774DF" w14:paraId="39A62B2D" w14:textId="77777777" w:rsidTr="00B2220D">
        <w:tc>
          <w:tcPr>
            <w:tcW w:w="1295" w:type="pct"/>
            <w:shd w:val="clear" w:color="auto" w:fill="F2F2F2" w:themeFill="background1" w:themeFillShade="F2"/>
            <w:vAlign w:val="center"/>
          </w:tcPr>
          <w:p w14:paraId="116A844D"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5AEFB957" w14:textId="248B2FA9" w:rsidR="006774DF" w:rsidRPr="00B2220D" w:rsidRDefault="006774DF" w:rsidP="00B2220D">
            <w:pPr>
              <w:pStyle w:val="Odstavecseseznamem"/>
              <w:numPr>
                <w:ilvl w:val="0"/>
                <w:numId w:val="32"/>
              </w:numPr>
              <w:spacing w:line="240" w:lineRule="auto"/>
              <w:ind w:left="714" w:hanging="357"/>
              <w:rPr>
                <w:rFonts w:cstheme="minorHAnsi"/>
                <w:sz w:val="16"/>
                <w:szCs w:val="16"/>
              </w:rPr>
            </w:pPr>
            <w:r w:rsidRPr="00671AA9">
              <w:rPr>
                <w:rFonts w:cstheme="minorHAnsi"/>
                <w:sz w:val="16"/>
                <w:szCs w:val="16"/>
              </w:rPr>
              <w:t>BY – Počet bytů, které byly v daném roce vyčleněny pro potřeby dostupného/sociálního bydlení</w:t>
            </w:r>
          </w:p>
        </w:tc>
      </w:tr>
      <w:tr w:rsidR="006774DF" w14:paraId="70011884" w14:textId="77777777" w:rsidTr="00B2220D">
        <w:tc>
          <w:tcPr>
            <w:tcW w:w="1295" w:type="pct"/>
            <w:shd w:val="clear" w:color="auto" w:fill="F2F2F2" w:themeFill="background1" w:themeFillShade="F2"/>
            <w:vAlign w:val="center"/>
          </w:tcPr>
          <w:p w14:paraId="36D33EC1"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611B510C"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 NNO</w:t>
            </w:r>
          </w:p>
        </w:tc>
      </w:tr>
      <w:tr w:rsidR="006774DF" w14:paraId="7E6891EF" w14:textId="77777777" w:rsidTr="00B2220D">
        <w:tc>
          <w:tcPr>
            <w:tcW w:w="1295" w:type="pct"/>
            <w:shd w:val="clear" w:color="auto" w:fill="F2F2F2" w:themeFill="background1" w:themeFillShade="F2"/>
            <w:vAlign w:val="center"/>
          </w:tcPr>
          <w:p w14:paraId="75167404"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796DA53A" w14:textId="77777777" w:rsidR="006774DF" w:rsidRPr="00CA22E4" w:rsidRDefault="006774DF" w:rsidP="00E30A7E">
            <w:pPr>
              <w:spacing w:line="240" w:lineRule="auto"/>
              <w:rPr>
                <w:rFonts w:cstheme="minorHAnsi"/>
                <w:sz w:val="16"/>
                <w:szCs w:val="16"/>
              </w:rPr>
            </w:pPr>
            <w:r>
              <w:rPr>
                <w:rFonts w:cstheme="minorHAnsi"/>
                <w:sz w:val="16"/>
                <w:szCs w:val="16"/>
              </w:rPr>
              <w:t>Od 2024 průběžně</w:t>
            </w:r>
          </w:p>
        </w:tc>
      </w:tr>
      <w:tr w:rsidR="006774DF" w14:paraId="33FE1487" w14:textId="77777777" w:rsidTr="00B2220D">
        <w:tc>
          <w:tcPr>
            <w:tcW w:w="1295" w:type="pct"/>
            <w:shd w:val="clear" w:color="auto" w:fill="F2F2F2" w:themeFill="background1" w:themeFillShade="F2"/>
            <w:vAlign w:val="center"/>
          </w:tcPr>
          <w:p w14:paraId="0CB3855F"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5E10579D" w14:textId="77777777" w:rsidR="006774DF" w:rsidRDefault="006774DF" w:rsidP="00E30A7E">
            <w:pPr>
              <w:spacing w:line="240" w:lineRule="auto"/>
              <w:rPr>
                <w:rFonts w:cstheme="minorHAnsi"/>
                <w:sz w:val="16"/>
                <w:szCs w:val="16"/>
              </w:rPr>
            </w:pPr>
          </w:p>
        </w:tc>
      </w:tr>
      <w:tr w:rsidR="006774DF" w14:paraId="1D9D39B0" w14:textId="77777777" w:rsidTr="00B2220D">
        <w:tc>
          <w:tcPr>
            <w:tcW w:w="1295" w:type="pct"/>
            <w:shd w:val="clear" w:color="auto" w:fill="F2F2F2" w:themeFill="background1" w:themeFillShade="F2"/>
            <w:vAlign w:val="center"/>
          </w:tcPr>
          <w:p w14:paraId="35664780"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2FD1C5C7" w14:textId="77777777" w:rsidR="006774DF" w:rsidRPr="00CA22E4" w:rsidRDefault="006774DF" w:rsidP="00E30A7E">
            <w:pPr>
              <w:spacing w:line="240" w:lineRule="auto"/>
              <w:rPr>
                <w:rFonts w:cstheme="minorHAnsi"/>
                <w:sz w:val="16"/>
                <w:szCs w:val="16"/>
              </w:rPr>
            </w:pPr>
          </w:p>
        </w:tc>
      </w:tr>
      <w:tr w:rsidR="006774DF" w14:paraId="255193F0" w14:textId="77777777" w:rsidTr="00B2220D">
        <w:tc>
          <w:tcPr>
            <w:tcW w:w="1295" w:type="pct"/>
            <w:shd w:val="clear" w:color="auto" w:fill="F2F2F2" w:themeFill="background1" w:themeFillShade="F2"/>
            <w:vAlign w:val="center"/>
          </w:tcPr>
          <w:p w14:paraId="33BAD8F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22229F9A" w14:textId="77777777" w:rsidR="006774DF" w:rsidRPr="00CA22E4" w:rsidRDefault="006774DF" w:rsidP="00E30A7E">
            <w:pPr>
              <w:spacing w:line="240" w:lineRule="auto"/>
              <w:rPr>
                <w:rFonts w:cstheme="minorHAnsi"/>
                <w:sz w:val="16"/>
                <w:szCs w:val="16"/>
              </w:rPr>
            </w:pPr>
            <w:r>
              <w:rPr>
                <w:rFonts w:cstheme="minorHAnsi"/>
                <w:sz w:val="16"/>
                <w:szCs w:val="16"/>
              </w:rPr>
              <w:t>2024–2028</w:t>
            </w:r>
          </w:p>
        </w:tc>
      </w:tr>
      <w:tr w:rsidR="006774DF" w14:paraId="0EC91977" w14:textId="77777777" w:rsidTr="00E30A7E">
        <w:tc>
          <w:tcPr>
            <w:tcW w:w="1295" w:type="pct"/>
            <w:shd w:val="clear" w:color="auto" w:fill="08385C" w:themeFill="accent1" w:themeFillShade="80"/>
          </w:tcPr>
          <w:p w14:paraId="45A5327B"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6</w:t>
            </w:r>
          </w:p>
        </w:tc>
        <w:tc>
          <w:tcPr>
            <w:tcW w:w="3705" w:type="pct"/>
            <w:shd w:val="clear" w:color="auto" w:fill="08385C" w:themeFill="accent1" w:themeFillShade="80"/>
          </w:tcPr>
          <w:p w14:paraId="6D8E7FC8" w14:textId="763F985A" w:rsidR="006774DF" w:rsidRPr="002531C2" w:rsidRDefault="006774DF" w:rsidP="00E30A7E">
            <w:pPr>
              <w:tabs>
                <w:tab w:val="left" w:pos="1452"/>
              </w:tabs>
              <w:spacing w:line="240" w:lineRule="auto"/>
              <w:rPr>
                <w:rFonts w:cstheme="minorHAnsi"/>
                <w:b/>
                <w:bCs/>
                <w:sz w:val="16"/>
                <w:szCs w:val="16"/>
              </w:rPr>
            </w:pPr>
            <w:r w:rsidRPr="002531C2">
              <w:rPr>
                <w:rFonts w:cstheme="minorHAnsi"/>
                <w:b/>
                <w:bCs/>
                <w:sz w:val="16"/>
                <w:szCs w:val="16"/>
              </w:rPr>
              <w:t xml:space="preserve">Přibližně </w:t>
            </w:r>
            <w:r w:rsidR="00E571B8">
              <w:rPr>
                <w:rFonts w:cstheme="minorHAnsi"/>
                <w:b/>
                <w:bCs/>
                <w:sz w:val="16"/>
                <w:szCs w:val="16"/>
              </w:rPr>
              <w:t>1</w:t>
            </w:r>
            <w:r w:rsidRPr="002531C2">
              <w:rPr>
                <w:rFonts w:cstheme="minorHAnsi"/>
                <w:b/>
                <w:bCs/>
                <w:sz w:val="16"/>
                <w:szCs w:val="16"/>
              </w:rPr>
              <w:t>00 domácnostem v městských bytech je aktivně a kontinuálně nabízena sociální práce a cílená podpora předluženým osobám (zejména těm se splátkovými kalendáři a dluhy).</w:t>
            </w:r>
          </w:p>
        </w:tc>
      </w:tr>
      <w:tr w:rsidR="006774DF" w14:paraId="08EF0A4E" w14:textId="77777777" w:rsidTr="00B2220D">
        <w:tc>
          <w:tcPr>
            <w:tcW w:w="1295" w:type="pct"/>
            <w:shd w:val="clear" w:color="auto" w:fill="F2F2F2" w:themeFill="background1" w:themeFillShade="F2"/>
            <w:vAlign w:val="center"/>
          </w:tcPr>
          <w:p w14:paraId="53E29CCE"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37A67BFA" w14:textId="77777777" w:rsidR="006774DF" w:rsidRPr="00CA22E4" w:rsidRDefault="006774DF" w:rsidP="00E30A7E">
            <w:pPr>
              <w:spacing w:line="240" w:lineRule="auto"/>
              <w:rPr>
                <w:rFonts w:cstheme="minorHAnsi"/>
                <w:sz w:val="16"/>
                <w:szCs w:val="16"/>
              </w:rPr>
            </w:pPr>
            <w:r>
              <w:rPr>
                <w:rFonts w:cstheme="minorHAnsi"/>
                <w:sz w:val="16"/>
                <w:szCs w:val="16"/>
              </w:rPr>
              <w:t xml:space="preserve">Jako prevence dalšího předlužování a podpora oddlužení by toto opatření mělo směřovat také k větší ekonomické stabilitě domácností a odbourávání bariér v přístupu na legální trh práce. Samotné dluhy mohou být určitým indikátorem mnohem širšího spektra sociálních problémů, které je třeba řešit komplexně s využitím sociální práce. Bytová správa města spolupracuje se sociálním odborem na zakázkách jednotlivých nájemníků </w:t>
            </w:r>
            <w:r>
              <w:rPr>
                <w:rFonts w:cstheme="minorHAnsi"/>
                <w:sz w:val="16"/>
                <w:szCs w:val="16"/>
              </w:rPr>
              <w:lastRenderedPageBreak/>
              <w:t>a sociální odbor sehrává klíčovou roli v přímé podpoře CS a v případném navázání spolupráce s dalšími sociálními službami místních NNO – ať už formou případových konferencí, koordinačních skupin apod.</w:t>
            </w:r>
          </w:p>
        </w:tc>
      </w:tr>
      <w:tr w:rsidR="006774DF" w14:paraId="3333BEB2" w14:textId="77777777" w:rsidTr="00B2220D">
        <w:tc>
          <w:tcPr>
            <w:tcW w:w="1295" w:type="pct"/>
            <w:shd w:val="clear" w:color="auto" w:fill="F2F2F2" w:themeFill="background1" w:themeFillShade="F2"/>
            <w:vAlign w:val="center"/>
          </w:tcPr>
          <w:p w14:paraId="556AF5B3"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Cílová skupina</w:t>
            </w:r>
          </w:p>
        </w:tc>
        <w:tc>
          <w:tcPr>
            <w:tcW w:w="3705" w:type="pct"/>
          </w:tcPr>
          <w:p w14:paraId="0360CA0B" w14:textId="77777777" w:rsidR="006774DF" w:rsidRPr="00CA22E4" w:rsidRDefault="006774DF" w:rsidP="00E30A7E">
            <w:pPr>
              <w:spacing w:line="240" w:lineRule="auto"/>
              <w:rPr>
                <w:rFonts w:cstheme="minorHAnsi"/>
                <w:sz w:val="16"/>
                <w:szCs w:val="16"/>
              </w:rPr>
            </w:pPr>
            <w:r>
              <w:rPr>
                <w:rFonts w:cstheme="minorHAnsi"/>
                <w:sz w:val="16"/>
                <w:szCs w:val="16"/>
              </w:rPr>
              <w:t>Nájemníci městských bytů; osoby s dluhy a exekucemi</w:t>
            </w:r>
          </w:p>
        </w:tc>
      </w:tr>
      <w:tr w:rsidR="006774DF" w14:paraId="105B7CF3" w14:textId="77777777" w:rsidTr="00B2220D">
        <w:tc>
          <w:tcPr>
            <w:tcW w:w="1295" w:type="pct"/>
            <w:shd w:val="clear" w:color="auto" w:fill="F2F2F2" w:themeFill="background1" w:themeFillShade="F2"/>
            <w:vAlign w:val="center"/>
          </w:tcPr>
          <w:p w14:paraId="63277D11"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7CF5DD2C" w14:textId="77777777" w:rsidR="006774DF" w:rsidRPr="00671AA9" w:rsidRDefault="006774DF">
            <w:pPr>
              <w:pStyle w:val="Odstavecseseznamem"/>
              <w:numPr>
                <w:ilvl w:val="0"/>
                <w:numId w:val="32"/>
              </w:numPr>
              <w:spacing w:line="240" w:lineRule="auto"/>
              <w:rPr>
                <w:rFonts w:cstheme="minorHAnsi"/>
                <w:sz w:val="16"/>
                <w:szCs w:val="16"/>
              </w:rPr>
            </w:pPr>
            <w:r w:rsidRPr="00671AA9">
              <w:rPr>
                <w:rFonts w:cstheme="minorHAnsi"/>
                <w:sz w:val="16"/>
                <w:szCs w:val="16"/>
              </w:rPr>
              <w:t>BY – Počet osob, kterým byla poskytnuta sociální práce v bydlení prostřednictvím sociálních pracovníků obce nebo registrovaných SS</w:t>
            </w:r>
            <w:r w:rsidRPr="00671AA9">
              <w:rPr>
                <w:sz w:val="16"/>
                <w:szCs w:val="16"/>
              </w:rPr>
              <w:t xml:space="preserve"> </w:t>
            </w:r>
          </w:p>
          <w:p w14:paraId="5EA2386C" w14:textId="24F9625A" w:rsidR="006774DF" w:rsidRPr="00B2220D" w:rsidRDefault="006774DF" w:rsidP="00E30A7E">
            <w:pPr>
              <w:pStyle w:val="Odstavecseseznamem"/>
              <w:numPr>
                <w:ilvl w:val="0"/>
                <w:numId w:val="32"/>
              </w:numPr>
              <w:spacing w:line="240" w:lineRule="auto"/>
              <w:rPr>
                <w:rFonts w:cstheme="minorHAnsi"/>
                <w:sz w:val="16"/>
                <w:szCs w:val="16"/>
              </w:rPr>
            </w:pPr>
            <w:r w:rsidRPr="003E483D">
              <w:rPr>
                <w:sz w:val="16"/>
                <w:szCs w:val="16"/>
              </w:rPr>
              <w:t>OSP</w:t>
            </w:r>
            <w:r w:rsidR="00B2220D">
              <w:rPr>
                <w:sz w:val="16"/>
                <w:szCs w:val="16"/>
              </w:rPr>
              <w:t xml:space="preserve"> – </w:t>
            </w:r>
            <w:r w:rsidRPr="003E483D">
              <w:rPr>
                <w:sz w:val="16"/>
                <w:szCs w:val="16"/>
              </w:rPr>
              <w:t>Počet osob, u nichž se zvýšila schopnost samostatně řešit nepříznivou situaci</w:t>
            </w:r>
          </w:p>
        </w:tc>
      </w:tr>
      <w:tr w:rsidR="006774DF" w14:paraId="3D5A8467" w14:textId="77777777" w:rsidTr="00B2220D">
        <w:tc>
          <w:tcPr>
            <w:tcW w:w="1295" w:type="pct"/>
            <w:shd w:val="clear" w:color="auto" w:fill="F2F2F2" w:themeFill="background1" w:themeFillShade="F2"/>
            <w:vAlign w:val="center"/>
          </w:tcPr>
          <w:p w14:paraId="20D53778"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2EBDAB1F"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 NNO</w:t>
            </w:r>
          </w:p>
        </w:tc>
      </w:tr>
      <w:tr w:rsidR="006774DF" w14:paraId="70A52C8E" w14:textId="77777777" w:rsidTr="00B2220D">
        <w:tc>
          <w:tcPr>
            <w:tcW w:w="1295" w:type="pct"/>
            <w:shd w:val="clear" w:color="auto" w:fill="F2F2F2" w:themeFill="background1" w:themeFillShade="F2"/>
            <w:vAlign w:val="center"/>
          </w:tcPr>
          <w:p w14:paraId="5496297A"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1FC200CB" w14:textId="77777777" w:rsidR="006774DF" w:rsidRPr="00CA22E4" w:rsidRDefault="006774DF" w:rsidP="00E30A7E">
            <w:pPr>
              <w:spacing w:line="240" w:lineRule="auto"/>
              <w:rPr>
                <w:rFonts w:cstheme="minorHAnsi"/>
                <w:sz w:val="16"/>
                <w:szCs w:val="16"/>
              </w:rPr>
            </w:pPr>
            <w:r>
              <w:rPr>
                <w:rFonts w:cstheme="minorHAnsi"/>
                <w:sz w:val="16"/>
                <w:szCs w:val="16"/>
              </w:rPr>
              <w:t>Od 2024 průběžně</w:t>
            </w:r>
          </w:p>
        </w:tc>
      </w:tr>
      <w:tr w:rsidR="006774DF" w14:paraId="3CD623CE" w14:textId="77777777" w:rsidTr="00B2220D">
        <w:tc>
          <w:tcPr>
            <w:tcW w:w="1295" w:type="pct"/>
            <w:shd w:val="clear" w:color="auto" w:fill="F2F2F2" w:themeFill="background1" w:themeFillShade="F2"/>
            <w:vAlign w:val="center"/>
          </w:tcPr>
          <w:p w14:paraId="0BAB485D"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4503C62A" w14:textId="77777777" w:rsidR="006774DF" w:rsidRDefault="006774DF" w:rsidP="00E30A7E">
            <w:pPr>
              <w:spacing w:line="240" w:lineRule="auto"/>
              <w:rPr>
                <w:rFonts w:cstheme="minorHAnsi"/>
                <w:sz w:val="16"/>
                <w:szCs w:val="16"/>
              </w:rPr>
            </w:pPr>
            <w:r>
              <w:rPr>
                <w:rFonts w:cstheme="minorHAnsi"/>
                <w:sz w:val="16"/>
                <w:szCs w:val="16"/>
              </w:rPr>
              <w:t>Souhrn nákladů stávajících sociálních služeb NNO a města Nové Město pod Smrkem – cca 6 mil. Kč</w:t>
            </w:r>
          </w:p>
        </w:tc>
      </w:tr>
      <w:tr w:rsidR="006774DF" w14:paraId="0E5C004F" w14:textId="77777777" w:rsidTr="00B2220D">
        <w:tc>
          <w:tcPr>
            <w:tcW w:w="1295" w:type="pct"/>
            <w:shd w:val="clear" w:color="auto" w:fill="F2F2F2" w:themeFill="background1" w:themeFillShade="F2"/>
            <w:vAlign w:val="center"/>
          </w:tcPr>
          <w:p w14:paraId="7E287AE9"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72003E1E" w14:textId="77777777" w:rsidR="006774DF" w:rsidRPr="00CA22E4" w:rsidRDefault="006774DF" w:rsidP="00E30A7E">
            <w:pPr>
              <w:spacing w:line="240" w:lineRule="auto"/>
              <w:rPr>
                <w:rFonts w:cstheme="minorHAnsi"/>
                <w:sz w:val="16"/>
                <w:szCs w:val="16"/>
              </w:rPr>
            </w:pPr>
            <w:r>
              <w:rPr>
                <w:rFonts w:cstheme="minorHAnsi"/>
                <w:sz w:val="16"/>
                <w:szCs w:val="16"/>
              </w:rPr>
              <w:t>Stávající zdroje financování sociálních služeb (dotace KÚLK + Svazku obcí Frýdlantsko) + dotace ÚV na TP při obci</w:t>
            </w:r>
          </w:p>
        </w:tc>
      </w:tr>
      <w:tr w:rsidR="006774DF" w14:paraId="0996022D" w14:textId="77777777" w:rsidTr="00B2220D">
        <w:tc>
          <w:tcPr>
            <w:tcW w:w="1295" w:type="pct"/>
            <w:shd w:val="clear" w:color="auto" w:fill="F2F2F2" w:themeFill="background1" w:themeFillShade="F2"/>
            <w:vAlign w:val="center"/>
          </w:tcPr>
          <w:p w14:paraId="7A849077"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4AA72728" w14:textId="77777777" w:rsidR="006774DF" w:rsidRPr="00CA22E4" w:rsidRDefault="006774DF" w:rsidP="00E30A7E">
            <w:pPr>
              <w:spacing w:line="240" w:lineRule="auto"/>
              <w:rPr>
                <w:rFonts w:cstheme="minorHAnsi"/>
                <w:sz w:val="16"/>
                <w:szCs w:val="16"/>
              </w:rPr>
            </w:pPr>
            <w:r>
              <w:rPr>
                <w:rFonts w:cstheme="minorHAnsi"/>
                <w:sz w:val="16"/>
                <w:szCs w:val="16"/>
              </w:rPr>
              <w:t>2024–2028</w:t>
            </w:r>
          </w:p>
        </w:tc>
      </w:tr>
      <w:tr w:rsidR="006774DF" w14:paraId="3F458136" w14:textId="77777777" w:rsidTr="00E30A7E">
        <w:tc>
          <w:tcPr>
            <w:tcW w:w="1295" w:type="pct"/>
            <w:shd w:val="clear" w:color="auto" w:fill="08385C" w:themeFill="accent1" w:themeFillShade="80"/>
          </w:tcPr>
          <w:p w14:paraId="5ADE2740" w14:textId="77777777" w:rsidR="006774DF" w:rsidRPr="00592D6A" w:rsidRDefault="006774DF" w:rsidP="00E30A7E">
            <w:pPr>
              <w:spacing w:line="240" w:lineRule="auto"/>
              <w:jc w:val="left"/>
              <w:rPr>
                <w:rFonts w:cstheme="minorHAnsi"/>
                <w:b/>
                <w:color w:val="FFFFFF" w:themeColor="background1"/>
                <w:sz w:val="16"/>
                <w:szCs w:val="16"/>
              </w:rPr>
            </w:pPr>
            <w:r w:rsidRPr="00592D6A">
              <w:rPr>
                <w:rFonts w:cstheme="minorHAnsi"/>
                <w:b/>
                <w:color w:val="FFFFFF" w:themeColor="background1"/>
                <w:sz w:val="16"/>
                <w:szCs w:val="16"/>
              </w:rPr>
              <w:t>Opatření 1.</w:t>
            </w:r>
            <w:r>
              <w:rPr>
                <w:rFonts w:cstheme="minorHAnsi"/>
                <w:b/>
                <w:color w:val="FFFFFF" w:themeColor="background1"/>
                <w:sz w:val="16"/>
                <w:szCs w:val="16"/>
              </w:rPr>
              <w:t>4</w:t>
            </w:r>
            <w:r w:rsidRPr="00592D6A">
              <w:rPr>
                <w:rFonts w:cstheme="minorHAnsi"/>
                <w:b/>
                <w:color w:val="FFFFFF" w:themeColor="background1"/>
                <w:sz w:val="16"/>
                <w:szCs w:val="16"/>
              </w:rPr>
              <w:t>.</w:t>
            </w:r>
            <w:r>
              <w:rPr>
                <w:rFonts w:cstheme="minorHAnsi"/>
                <w:b/>
                <w:color w:val="FFFFFF" w:themeColor="background1"/>
                <w:sz w:val="16"/>
                <w:szCs w:val="16"/>
              </w:rPr>
              <w:t>7</w:t>
            </w:r>
          </w:p>
        </w:tc>
        <w:tc>
          <w:tcPr>
            <w:tcW w:w="3705" w:type="pct"/>
            <w:shd w:val="clear" w:color="auto" w:fill="08385C" w:themeFill="accent1" w:themeFillShade="80"/>
          </w:tcPr>
          <w:p w14:paraId="1794B737" w14:textId="41086A96" w:rsidR="006774DF" w:rsidRPr="002531C2" w:rsidRDefault="006774DF" w:rsidP="00E30A7E">
            <w:pPr>
              <w:spacing w:line="240" w:lineRule="auto"/>
              <w:jc w:val="left"/>
              <w:rPr>
                <w:rFonts w:cstheme="minorHAnsi"/>
                <w:b/>
                <w:bCs/>
                <w:color w:val="FFFFFF" w:themeColor="background1"/>
                <w:sz w:val="16"/>
                <w:szCs w:val="16"/>
              </w:rPr>
            </w:pPr>
            <w:r w:rsidRPr="002531C2">
              <w:rPr>
                <w:rFonts w:cstheme="minorHAnsi"/>
                <w:b/>
                <w:bCs/>
                <w:sz w:val="16"/>
                <w:szCs w:val="16"/>
              </w:rPr>
              <w:t>Od roku 2025 je zvýšena kapacita sociální práce či terénní práce v NMPS alespoň o 1,0 úvazku pracovníka v přímé práci a o 1,0 úvazku case managera/koordinátora (CM/koordinátor – kapacitně provázáno s OP 1.1.4. a 1.2.3)</w:t>
            </w:r>
            <w:r w:rsidR="00FB58CE">
              <w:rPr>
                <w:rFonts w:cstheme="minorHAnsi"/>
                <w:b/>
                <w:bCs/>
                <w:sz w:val="16"/>
                <w:szCs w:val="16"/>
              </w:rPr>
              <w:t>.</w:t>
            </w:r>
          </w:p>
        </w:tc>
      </w:tr>
      <w:tr w:rsidR="006774DF" w14:paraId="41458A0D" w14:textId="77777777" w:rsidTr="00B2220D">
        <w:tc>
          <w:tcPr>
            <w:tcW w:w="1295" w:type="pct"/>
            <w:shd w:val="clear" w:color="auto" w:fill="F2F2F2" w:themeFill="background1" w:themeFillShade="F2"/>
            <w:vAlign w:val="center"/>
          </w:tcPr>
          <w:p w14:paraId="687AD25A"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4AE4A973" w14:textId="77777777" w:rsidR="006774DF" w:rsidRPr="00CA22E4" w:rsidRDefault="006774DF" w:rsidP="00E30A7E">
            <w:pPr>
              <w:spacing w:line="240" w:lineRule="auto"/>
              <w:rPr>
                <w:rFonts w:cstheme="minorHAnsi"/>
                <w:sz w:val="16"/>
                <w:szCs w:val="16"/>
              </w:rPr>
            </w:pPr>
            <w:r>
              <w:rPr>
                <w:rFonts w:cstheme="minorHAnsi"/>
                <w:sz w:val="16"/>
                <w:szCs w:val="16"/>
              </w:rPr>
              <w:t>Tato kapacita v první řadě umožní kvantitativní i kvalitativní zintenzivnění klientské práce v rámci sociálního odboru města. Zároveň otevře kapacitu v rámci sociálního odboru pro koordinační roli v oblasti dluhů, sociálních služeb a case management.</w:t>
            </w:r>
          </w:p>
        </w:tc>
      </w:tr>
      <w:tr w:rsidR="006774DF" w14:paraId="03F69A76" w14:textId="77777777" w:rsidTr="00B2220D">
        <w:tc>
          <w:tcPr>
            <w:tcW w:w="1295" w:type="pct"/>
            <w:shd w:val="clear" w:color="auto" w:fill="F2F2F2" w:themeFill="background1" w:themeFillShade="F2"/>
            <w:vAlign w:val="center"/>
          </w:tcPr>
          <w:p w14:paraId="23CDF66E"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2F73AE68" w14:textId="77777777" w:rsidR="006774DF" w:rsidRPr="00CA22E4" w:rsidRDefault="006774DF" w:rsidP="00E30A7E">
            <w:pPr>
              <w:spacing w:line="240" w:lineRule="auto"/>
              <w:rPr>
                <w:rFonts w:cstheme="minorHAnsi"/>
                <w:sz w:val="16"/>
                <w:szCs w:val="16"/>
              </w:rPr>
            </w:pPr>
            <w:r>
              <w:rPr>
                <w:rFonts w:cstheme="minorHAnsi"/>
                <w:sz w:val="16"/>
                <w:szCs w:val="16"/>
              </w:rPr>
              <w:t>Osoby ohrožené sociálním vyloučením</w:t>
            </w:r>
          </w:p>
        </w:tc>
      </w:tr>
      <w:tr w:rsidR="006774DF" w14:paraId="29172487" w14:textId="77777777" w:rsidTr="00B2220D">
        <w:tc>
          <w:tcPr>
            <w:tcW w:w="1295" w:type="pct"/>
            <w:shd w:val="clear" w:color="auto" w:fill="F2F2F2" w:themeFill="background1" w:themeFillShade="F2"/>
            <w:vAlign w:val="center"/>
          </w:tcPr>
          <w:p w14:paraId="269049B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08685802" w14:textId="77777777" w:rsidR="006774DF" w:rsidRPr="008E0300" w:rsidRDefault="006774DF">
            <w:pPr>
              <w:pStyle w:val="Odstavecseseznamem"/>
              <w:numPr>
                <w:ilvl w:val="0"/>
                <w:numId w:val="32"/>
              </w:numPr>
              <w:spacing w:line="240" w:lineRule="auto"/>
              <w:rPr>
                <w:rFonts w:cstheme="minorHAnsi"/>
                <w:sz w:val="16"/>
                <w:szCs w:val="16"/>
              </w:rPr>
            </w:pPr>
            <w:r w:rsidRPr="008E0300">
              <w:rPr>
                <w:rFonts w:eastAsia="Times New Roman" w:cstheme="minorHAnsi"/>
                <w:color w:val="000000"/>
                <w:sz w:val="16"/>
                <w:szCs w:val="16"/>
                <w:lang w:eastAsia="cs-CZ"/>
              </w:rPr>
              <w:t>Kapacita podpořených služeb – místa</w:t>
            </w:r>
          </w:p>
          <w:p w14:paraId="2605017F" w14:textId="77777777" w:rsidR="006774DF" w:rsidRPr="00EF57D1" w:rsidRDefault="006774DF">
            <w:pPr>
              <w:pStyle w:val="Odstavecseseznamem"/>
              <w:numPr>
                <w:ilvl w:val="0"/>
                <w:numId w:val="32"/>
              </w:numPr>
              <w:spacing w:line="240" w:lineRule="auto"/>
              <w:rPr>
                <w:rFonts w:cstheme="minorHAnsi"/>
                <w:sz w:val="16"/>
                <w:szCs w:val="16"/>
              </w:rPr>
            </w:pPr>
            <w:r w:rsidRPr="008E0300">
              <w:rPr>
                <w:rFonts w:eastAsia="Times New Roman" w:cstheme="minorHAnsi"/>
                <w:color w:val="000000"/>
                <w:sz w:val="16"/>
                <w:szCs w:val="16"/>
                <w:lang w:eastAsia="cs-CZ"/>
              </w:rPr>
              <w:t>Kapacita podpořených služeb – personál</w:t>
            </w:r>
          </w:p>
        </w:tc>
      </w:tr>
      <w:tr w:rsidR="006774DF" w14:paraId="60A82EE8" w14:textId="77777777" w:rsidTr="00B2220D">
        <w:tc>
          <w:tcPr>
            <w:tcW w:w="1295" w:type="pct"/>
            <w:shd w:val="clear" w:color="auto" w:fill="F2F2F2" w:themeFill="background1" w:themeFillShade="F2"/>
            <w:vAlign w:val="center"/>
          </w:tcPr>
          <w:p w14:paraId="77E11C24"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12018DC3" w14:textId="77777777" w:rsidR="006774DF" w:rsidRPr="00CA22E4" w:rsidRDefault="006774DF" w:rsidP="00E30A7E">
            <w:pPr>
              <w:spacing w:line="240" w:lineRule="auto"/>
              <w:rPr>
                <w:rFonts w:cstheme="minorHAnsi"/>
                <w:sz w:val="16"/>
                <w:szCs w:val="16"/>
              </w:rPr>
            </w:pPr>
            <w:r>
              <w:rPr>
                <w:rFonts w:cstheme="minorHAnsi"/>
                <w:sz w:val="16"/>
                <w:szCs w:val="16"/>
              </w:rPr>
              <w:t>Město Nové Město pod Smrkem</w:t>
            </w:r>
          </w:p>
        </w:tc>
      </w:tr>
      <w:tr w:rsidR="006774DF" w14:paraId="6BAA0C0E" w14:textId="77777777" w:rsidTr="00B2220D">
        <w:tc>
          <w:tcPr>
            <w:tcW w:w="1295" w:type="pct"/>
            <w:shd w:val="clear" w:color="auto" w:fill="F2F2F2" w:themeFill="background1" w:themeFillShade="F2"/>
            <w:vAlign w:val="center"/>
          </w:tcPr>
          <w:p w14:paraId="2F1C558C" w14:textId="77777777" w:rsidR="006774DF" w:rsidRPr="00A4526C" w:rsidRDefault="006774DF"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6D0A9879" w14:textId="77777777" w:rsidR="006774DF" w:rsidRDefault="006774DF" w:rsidP="00E30A7E">
            <w:pPr>
              <w:spacing w:line="240" w:lineRule="auto"/>
              <w:rPr>
                <w:rFonts w:cstheme="minorHAnsi"/>
                <w:sz w:val="16"/>
                <w:szCs w:val="16"/>
              </w:rPr>
            </w:pPr>
            <w:r>
              <w:rPr>
                <w:rFonts w:cstheme="minorHAnsi"/>
                <w:sz w:val="16"/>
                <w:szCs w:val="16"/>
              </w:rPr>
              <w:t>2024 – podání projektové žádosti</w:t>
            </w:r>
          </w:p>
          <w:p w14:paraId="4A885823" w14:textId="77777777" w:rsidR="006774DF" w:rsidRPr="00CA22E4" w:rsidRDefault="006774DF" w:rsidP="00E30A7E">
            <w:pPr>
              <w:spacing w:line="240" w:lineRule="auto"/>
              <w:rPr>
                <w:rFonts w:cstheme="minorHAnsi"/>
                <w:sz w:val="16"/>
                <w:szCs w:val="16"/>
              </w:rPr>
            </w:pPr>
            <w:r>
              <w:rPr>
                <w:rFonts w:cstheme="minorHAnsi"/>
                <w:sz w:val="16"/>
                <w:szCs w:val="16"/>
              </w:rPr>
              <w:t>2025 – zahájení realizace</w:t>
            </w:r>
          </w:p>
        </w:tc>
      </w:tr>
      <w:tr w:rsidR="006774DF" w14:paraId="549B7206" w14:textId="77777777" w:rsidTr="00B2220D">
        <w:tc>
          <w:tcPr>
            <w:tcW w:w="1295" w:type="pct"/>
            <w:shd w:val="clear" w:color="auto" w:fill="F2F2F2" w:themeFill="background1" w:themeFillShade="F2"/>
            <w:vAlign w:val="center"/>
          </w:tcPr>
          <w:p w14:paraId="759D7104" w14:textId="77777777" w:rsidR="006774DF" w:rsidRPr="00A4526C" w:rsidRDefault="006774DF" w:rsidP="00E30A7E">
            <w:pPr>
              <w:spacing w:line="240" w:lineRule="auto"/>
              <w:jc w:val="left"/>
              <w:rPr>
                <w:rFonts w:cstheme="minorHAnsi"/>
                <w:b/>
                <w:color w:val="08385C" w:themeColor="accent1" w:themeShade="80"/>
                <w:sz w:val="16"/>
                <w:szCs w:val="16"/>
              </w:rPr>
            </w:pPr>
            <w:r>
              <w:rPr>
                <w:rFonts w:cstheme="minorHAnsi"/>
                <w:b/>
                <w:color w:val="08385C" w:themeColor="accent1" w:themeShade="80"/>
                <w:sz w:val="16"/>
                <w:szCs w:val="16"/>
              </w:rPr>
              <w:t>Předpokládané náklady</w:t>
            </w:r>
          </w:p>
        </w:tc>
        <w:tc>
          <w:tcPr>
            <w:tcW w:w="3705" w:type="pct"/>
          </w:tcPr>
          <w:p w14:paraId="34059114" w14:textId="34BFEAD1" w:rsidR="006774DF" w:rsidRDefault="006774DF" w:rsidP="00E30A7E">
            <w:pPr>
              <w:spacing w:line="240" w:lineRule="auto"/>
              <w:rPr>
                <w:rFonts w:cstheme="minorHAnsi"/>
                <w:sz w:val="16"/>
                <w:szCs w:val="16"/>
              </w:rPr>
            </w:pPr>
            <w:r>
              <w:rPr>
                <w:rFonts w:cstheme="minorHAnsi"/>
                <w:sz w:val="16"/>
                <w:szCs w:val="16"/>
              </w:rPr>
              <w:t>Cca 2</w:t>
            </w:r>
            <w:r w:rsidR="00B2220D">
              <w:rPr>
                <w:rFonts w:cstheme="minorHAnsi"/>
                <w:sz w:val="16"/>
                <w:szCs w:val="16"/>
              </w:rPr>
              <w:t xml:space="preserve"> </w:t>
            </w:r>
            <w:r>
              <w:rPr>
                <w:rFonts w:cstheme="minorHAnsi"/>
                <w:sz w:val="16"/>
                <w:szCs w:val="16"/>
              </w:rPr>
              <w:t>x</w:t>
            </w:r>
            <w:r w:rsidR="00B2220D">
              <w:rPr>
                <w:rFonts w:cstheme="minorHAnsi"/>
                <w:sz w:val="16"/>
                <w:szCs w:val="16"/>
              </w:rPr>
              <w:t xml:space="preserve"> </w:t>
            </w:r>
            <w:r>
              <w:rPr>
                <w:rFonts w:cstheme="minorHAnsi"/>
                <w:sz w:val="16"/>
                <w:szCs w:val="16"/>
              </w:rPr>
              <w:t>0,6</w:t>
            </w:r>
            <w:r w:rsidR="00B2220D">
              <w:rPr>
                <w:rFonts w:cstheme="minorHAnsi"/>
                <w:sz w:val="16"/>
                <w:szCs w:val="16"/>
              </w:rPr>
              <w:t xml:space="preserve"> </w:t>
            </w:r>
            <w:r>
              <w:rPr>
                <w:rFonts w:cstheme="minorHAnsi"/>
                <w:sz w:val="16"/>
                <w:szCs w:val="16"/>
              </w:rPr>
              <w:t>mil. Kč</w:t>
            </w:r>
          </w:p>
        </w:tc>
      </w:tr>
      <w:tr w:rsidR="006774DF" w14:paraId="5658FBC9" w14:textId="77777777" w:rsidTr="00B2220D">
        <w:tc>
          <w:tcPr>
            <w:tcW w:w="1295" w:type="pct"/>
            <w:shd w:val="clear" w:color="auto" w:fill="F2F2F2" w:themeFill="background1" w:themeFillShade="F2"/>
            <w:vAlign w:val="center"/>
          </w:tcPr>
          <w:p w14:paraId="6A722E23"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3960EC60" w14:textId="77777777" w:rsidR="006774DF" w:rsidRPr="00CA22E4" w:rsidRDefault="006774DF" w:rsidP="00E30A7E">
            <w:pPr>
              <w:spacing w:line="240" w:lineRule="auto"/>
              <w:rPr>
                <w:rFonts w:cstheme="minorHAnsi"/>
                <w:sz w:val="16"/>
                <w:szCs w:val="16"/>
              </w:rPr>
            </w:pPr>
            <w:r>
              <w:rPr>
                <w:rFonts w:cstheme="minorHAnsi"/>
                <w:sz w:val="16"/>
                <w:szCs w:val="16"/>
              </w:rPr>
              <w:t>ÚV ČR; ÚP ČR (SÚPM); vlastní zdroje</w:t>
            </w:r>
          </w:p>
        </w:tc>
      </w:tr>
      <w:tr w:rsidR="006774DF" w14:paraId="2246E77D" w14:textId="77777777" w:rsidTr="00B2220D">
        <w:tc>
          <w:tcPr>
            <w:tcW w:w="1295" w:type="pct"/>
            <w:shd w:val="clear" w:color="auto" w:fill="F2F2F2" w:themeFill="background1" w:themeFillShade="F2"/>
            <w:vAlign w:val="center"/>
          </w:tcPr>
          <w:p w14:paraId="2EC030DA" w14:textId="77777777" w:rsidR="006774DF" w:rsidRPr="00A4526C" w:rsidRDefault="006774DF"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1E1EE514" w14:textId="77777777" w:rsidR="006774DF" w:rsidRPr="00CA22E4" w:rsidRDefault="006774DF" w:rsidP="00E30A7E">
            <w:pPr>
              <w:spacing w:line="240" w:lineRule="auto"/>
              <w:rPr>
                <w:rFonts w:cstheme="minorHAnsi"/>
                <w:sz w:val="16"/>
                <w:szCs w:val="16"/>
              </w:rPr>
            </w:pPr>
            <w:r>
              <w:rPr>
                <w:rFonts w:cstheme="minorHAnsi"/>
                <w:sz w:val="16"/>
                <w:szCs w:val="16"/>
              </w:rPr>
              <w:t>2025–2028</w:t>
            </w:r>
          </w:p>
        </w:tc>
      </w:tr>
    </w:tbl>
    <w:p w14:paraId="4E1818B8" w14:textId="77777777" w:rsidR="00CD204D" w:rsidRDefault="00CD204D">
      <w:pPr>
        <w:spacing w:line="259" w:lineRule="auto"/>
        <w:jc w:val="left"/>
      </w:pPr>
    </w:p>
    <w:p w14:paraId="0D793BC4" w14:textId="1EA08D18" w:rsidR="00CD204D" w:rsidRDefault="00E1291C" w:rsidP="00E1291C">
      <w:pPr>
        <w:pStyle w:val="Nadpis3"/>
      </w:pPr>
      <w:bookmarkStart w:id="87" w:name="_Toc173245174"/>
      <w:r>
        <w:t>Strategický cíl 2: Bydlení</w:t>
      </w:r>
      <w:bookmarkEnd w:id="87"/>
    </w:p>
    <w:tbl>
      <w:tblPr>
        <w:tblStyle w:val="Mkatabulky"/>
        <w:tblW w:w="5946" w:type="pct"/>
        <w:tblInd w:w="-714" w:type="dxa"/>
        <w:tblLook w:val="04A0" w:firstRow="1" w:lastRow="0" w:firstColumn="1" w:lastColumn="0" w:noHBand="0" w:noVBand="1"/>
      </w:tblPr>
      <w:tblGrid>
        <w:gridCol w:w="2791"/>
        <w:gridCol w:w="7986"/>
      </w:tblGrid>
      <w:tr w:rsidR="00E1291C" w:rsidRPr="004E088C" w14:paraId="565D35D8" w14:textId="77777777" w:rsidTr="00E1291C">
        <w:tc>
          <w:tcPr>
            <w:tcW w:w="1295" w:type="pct"/>
            <w:shd w:val="clear" w:color="auto" w:fill="F6CC75" w:themeFill="accent3" w:themeFillTint="99"/>
            <w:vAlign w:val="center"/>
          </w:tcPr>
          <w:p w14:paraId="0A8BE6AC" w14:textId="77777777" w:rsidR="00E1291C" w:rsidRPr="008817CB" w:rsidRDefault="00E1291C" w:rsidP="00E30A7E">
            <w:pPr>
              <w:spacing w:line="240" w:lineRule="auto"/>
              <w:jc w:val="left"/>
              <w:rPr>
                <w:b/>
                <w:sz w:val="16"/>
                <w:szCs w:val="16"/>
              </w:rPr>
            </w:pPr>
            <w:r w:rsidRPr="008817CB">
              <w:rPr>
                <w:b/>
                <w:sz w:val="16"/>
                <w:szCs w:val="16"/>
              </w:rPr>
              <w:t>Strategický cíl 2</w:t>
            </w:r>
          </w:p>
        </w:tc>
        <w:tc>
          <w:tcPr>
            <w:tcW w:w="3705" w:type="pct"/>
            <w:shd w:val="clear" w:color="auto" w:fill="F6CC75" w:themeFill="accent3" w:themeFillTint="99"/>
            <w:vAlign w:val="center"/>
          </w:tcPr>
          <w:p w14:paraId="341CF7DA" w14:textId="77777777" w:rsidR="00E1291C" w:rsidRPr="004E088C" w:rsidRDefault="00E1291C" w:rsidP="00E30A7E">
            <w:pPr>
              <w:spacing w:line="240" w:lineRule="auto"/>
              <w:rPr>
                <w:b/>
                <w:sz w:val="16"/>
                <w:szCs w:val="16"/>
              </w:rPr>
            </w:pPr>
            <w:r w:rsidRPr="0071788A">
              <w:rPr>
                <w:rFonts w:cstheme="minorHAnsi"/>
                <w:b/>
                <w:sz w:val="16"/>
                <w:szCs w:val="16"/>
              </w:rPr>
              <w:t>Město s místními aktéry aktivně řeší problémy spojené se segregací sociálně vyloučených obyvatel (dluhy na nájemném a službách, poškozování nemovitostí, závislosti, problematické soužití obyvatel atp.), zvyšuje tak kvalitu bydlení a soužití a zmírňuje nežádoucí dopady sociálního vyloučení.</w:t>
            </w:r>
          </w:p>
        </w:tc>
      </w:tr>
      <w:tr w:rsidR="00E1291C" w:rsidRPr="000F20E0" w14:paraId="52E6E833" w14:textId="77777777" w:rsidTr="00E1291C">
        <w:tc>
          <w:tcPr>
            <w:tcW w:w="1295" w:type="pct"/>
            <w:shd w:val="clear" w:color="auto" w:fill="auto"/>
            <w:vAlign w:val="center"/>
          </w:tcPr>
          <w:p w14:paraId="50E77C87" w14:textId="77777777" w:rsidR="00E1291C" w:rsidRPr="008817CB" w:rsidRDefault="00E1291C" w:rsidP="00E30A7E">
            <w:pPr>
              <w:spacing w:line="240" w:lineRule="auto"/>
              <w:jc w:val="left"/>
              <w:rPr>
                <w:sz w:val="16"/>
                <w:szCs w:val="16"/>
              </w:rPr>
            </w:pPr>
            <w:r w:rsidRPr="008817CB">
              <w:rPr>
                <w:sz w:val="16"/>
                <w:szCs w:val="16"/>
              </w:rPr>
              <w:t>Očekávaná změna / dopad</w:t>
            </w:r>
          </w:p>
        </w:tc>
        <w:tc>
          <w:tcPr>
            <w:tcW w:w="3705" w:type="pct"/>
            <w:shd w:val="clear" w:color="auto" w:fill="auto"/>
            <w:vAlign w:val="center"/>
          </w:tcPr>
          <w:p w14:paraId="5BA137CF" w14:textId="77777777" w:rsidR="00E1291C" w:rsidRPr="000F20E0" w:rsidRDefault="00E1291C" w:rsidP="00E30A7E">
            <w:pPr>
              <w:spacing w:line="240" w:lineRule="auto"/>
              <w:rPr>
                <w:sz w:val="16"/>
                <w:szCs w:val="16"/>
              </w:rPr>
            </w:pPr>
            <w:r>
              <w:rPr>
                <w:sz w:val="16"/>
                <w:szCs w:val="16"/>
              </w:rPr>
              <w:t>Snížení míry dluhů na nájemném domácností v bytovém fondu města a včasné řešení dluhů. Zlepšení soužití v bytových domech (snížení konfliktů, dodržování nočního klidu apod.); udržování pořádku ve společných prostorách; zvýšení míry participace nájemníků na údržbě či drobných opravách. Rozvoj a zkvalitnění bytového fondu města formou investic s využitím dotačních titulů.</w:t>
            </w:r>
          </w:p>
        </w:tc>
      </w:tr>
    </w:tbl>
    <w:p w14:paraId="105193A9" w14:textId="782B9EA5" w:rsidR="00E1291C" w:rsidRDefault="00E1291C" w:rsidP="00E1291C"/>
    <w:p w14:paraId="7F9C6F14" w14:textId="77777777" w:rsidR="00E1291C" w:rsidRPr="00C3385E" w:rsidRDefault="00E1291C" w:rsidP="00E1291C">
      <w:pPr>
        <w:pStyle w:val="Nadpis3"/>
        <w:numPr>
          <w:ilvl w:val="0"/>
          <w:numId w:val="0"/>
        </w:numPr>
        <w:ind w:left="-709"/>
      </w:pPr>
      <w:bookmarkStart w:id="88" w:name="_Toc166488823"/>
      <w:bookmarkStart w:id="89" w:name="_Toc173245175"/>
      <w:r w:rsidRPr="00592D6A">
        <w:t>Specifick</w:t>
      </w:r>
      <w:r>
        <w:t>ý</w:t>
      </w:r>
      <w:r w:rsidRPr="00592D6A">
        <w:t xml:space="preserve"> cíl 2.1 – BYDLENÍ</w:t>
      </w:r>
      <w:bookmarkEnd w:id="88"/>
      <w:bookmarkEnd w:id="89"/>
      <w:r>
        <w:t xml:space="preserve"> </w:t>
      </w:r>
    </w:p>
    <w:tbl>
      <w:tblPr>
        <w:tblStyle w:val="Mkatabulky"/>
        <w:tblW w:w="5946" w:type="pct"/>
        <w:tblInd w:w="-714" w:type="dxa"/>
        <w:tblLook w:val="04A0" w:firstRow="1" w:lastRow="0" w:firstColumn="1" w:lastColumn="0" w:noHBand="0" w:noVBand="1"/>
      </w:tblPr>
      <w:tblGrid>
        <w:gridCol w:w="2791"/>
        <w:gridCol w:w="7986"/>
      </w:tblGrid>
      <w:tr w:rsidR="00E1291C" w:rsidRPr="00441BB1" w14:paraId="3AF0D940" w14:textId="77777777" w:rsidTr="00E30A7E">
        <w:tc>
          <w:tcPr>
            <w:tcW w:w="1295" w:type="pct"/>
            <w:shd w:val="clear" w:color="auto" w:fill="8DC9F5" w:themeFill="accent1" w:themeFillTint="66"/>
          </w:tcPr>
          <w:p w14:paraId="2F5E431C" w14:textId="77777777" w:rsidR="00E1291C" w:rsidRPr="008817CB" w:rsidRDefault="00E1291C" w:rsidP="00E30A7E">
            <w:pPr>
              <w:spacing w:line="240" w:lineRule="auto"/>
              <w:jc w:val="left"/>
              <w:rPr>
                <w:b/>
                <w:sz w:val="16"/>
                <w:szCs w:val="16"/>
              </w:rPr>
            </w:pPr>
            <w:r w:rsidRPr="008817CB">
              <w:rPr>
                <w:b/>
                <w:sz w:val="16"/>
                <w:szCs w:val="16"/>
              </w:rPr>
              <w:t>Specifický cíl 2.1</w:t>
            </w:r>
          </w:p>
        </w:tc>
        <w:tc>
          <w:tcPr>
            <w:tcW w:w="3705" w:type="pct"/>
            <w:shd w:val="clear" w:color="auto" w:fill="8DC9F5" w:themeFill="accent1" w:themeFillTint="66"/>
          </w:tcPr>
          <w:p w14:paraId="4E4151ED" w14:textId="77777777" w:rsidR="00E1291C" w:rsidRPr="00441BB1" w:rsidRDefault="00E1291C" w:rsidP="00E30A7E">
            <w:pPr>
              <w:spacing w:line="240" w:lineRule="auto"/>
              <w:rPr>
                <w:b/>
                <w:sz w:val="16"/>
                <w:szCs w:val="16"/>
              </w:rPr>
            </w:pPr>
            <w:r w:rsidRPr="00441BB1">
              <w:rPr>
                <w:rFonts w:cstheme="minorHAnsi"/>
                <w:b/>
                <w:sz w:val="16"/>
                <w:szCs w:val="16"/>
              </w:rPr>
              <w:t>Město hledá a využívá možnosti financování investic do rozvoje městského bytového fondu včetně rekonstrukcí bytů dle desegregačních parametrů a aktivně vstupuje do jednání se soukromými pronajímateli o výkupu či rekonstrukcích nemovitostí či zahrnutí jejich bytů do pravidel a systému městského bytového fondu.</w:t>
            </w:r>
          </w:p>
        </w:tc>
      </w:tr>
      <w:tr w:rsidR="00E1291C" w:rsidRPr="004B2670" w14:paraId="152C8905" w14:textId="77777777" w:rsidTr="00B2220D">
        <w:tc>
          <w:tcPr>
            <w:tcW w:w="1295" w:type="pct"/>
            <w:shd w:val="clear" w:color="auto" w:fill="F2F2F2" w:themeFill="background1" w:themeFillShade="F2"/>
            <w:vAlign w:val="center"/>
          </w:tcPr>
          <w:p w14:paraId="44CB3228" w14:textId="77777777" w:rsidR="00E1291C" w:rsidRPr="008817CB" w:rsidRDefault="00E1291C" w:rsidP="00E30A7E">
            <w:pPr>
              <w:spacing w:line="240" w:lineRule="auto"/>
              <w:jc w:val="left"/>
              <w:rPr>
                <w:sz w:val="16"/>
                <w:szCs w:val="16"/>
              </w:rPr>
            </w:pPr>
            <w:r w:rsidRPr="008817CB">
              <w:rPr>
                <w:sz w:val="16"/>
                <w:szCs w:val="16"/>
              </w:rPr>
              <w:t>Očekávané výsledky</w:t>
            </w:r>
          </w:p>
        </w:tc>
        <w:tc>
          <w:tcPr>
            <w:tcW w:w="3705" w:type="pct"/>
          </w:tcPr>
          <w:p w14:paraId="4250146E" w14:textId="77777777" w:rsidR="00E1291C" w:rsidRPr="004B2670" w:rsidRDefault="00E1291C" w:rsidP="00E30A7E">
            <w:pPr>
              <w:spacing w:line="240" w:lineRule="auto"/>
              <w:rPr>
                <w:sz w:val="16"/>
                <w:szCs w:val="16"/>
              </w:rPr>
            </w:pPr>
            <w:r>
              <w:rPr>
                <w:sz w:val="16"/>
                <w:szCs w:val="16"/>
              </w:rPr>
              <w:t>Rozšíření či zkvalitnění stávajícího bytového fondu; desegregace v objektech obývaných dominantně či zcela sociálně vyloučenými domácnostmi. Eliminace tzv. „obchodu s chudobou“ – například vykoupení s následnou rekonstrukcí či demolicí objektů ve špatném technickém stavu od soukromníků, nebo navázání partnerské komunikace s danými soukromníky za účelem zkvalitnění technických parametrů jejich nemovitostí (s využitím dotací) a sladění standardu bydlení včetně cen nájemného v jejich objektech s bytovým městským fondem. Eliminace sociálně vyloučených lokalit.</w:t>
            </w:r>
          </w:p>
        </w:tc>
      </w:tr>
      <w:tr w:rsidR="00E1291C" w:rsidRPr="00A01626" w14:paraId="0B7D7AAC" w14:textId="77777777" w:rsidTr="00B2220D">
        <w:tc>
          <w:tcPr>
            <w:tcW w:w="1295" w:type="pct"/>
            <w:shd w:val="clear" w:color="auto" w:fill="F2F2F2" w:themeFill="background1" w:themeFillShade="F2"/>
            <w:vAlign w:val="center"/>
          </w:tcPr>
          <w:p w14:paraId="68913C1D" w14:textId="77777777" w:rsidR="00E1291C" w:rsidRPr="008817CB" w:rsidRDefault="00E1291C" w:rsidP="00E30A7E">
            <w:pPr>
              <w:spacing w:line="240" w:lineRule="auto"/>
              <w:jc w:val="left"/>
              <w:rPr>
                <w:b/>
                <w:sz w:val="16"/>
                <w:szCs w:val="16"/>
              </w:rPr>
            </w:pPr>
            <w:r w:rsidRPr="008817CB">
              <w:rPr>
                <w:sz w:val="16"/>
                <w:szCs w:val="16"/>
              </w:rPr>
              <w:t xml:space="preserve">Indikátor </w:t>
            </w:r>
          </w:p>
        </w:tc>
        <w:tc>
          <w:tcPr>
            <w:tcW w:w="3705" w:type="pct"/>
          </w:tcPr>
          <w:p w14:paraId="26BC0053" w14:textId="77777777" w:rsidR="00E1291C" w:rsidRDefault="00E1291C">
            <w:pPr>
              <w:pStyle w:val="Odstavecseseznamem"/>
              <w:numPr>
                <w:ilvl w:val="0"/>
                <w:numId w:val="36"/>
              </w:numPr>
              <w:spacing w:after="120" w:line="240" w:lineRule="auto"/>
              <w:rPr>
                <w:sz w:val="16"/>
                <w:szCs w:val="16"/>
              </w:rPr>
            </w:pPr>
            <w:r w:rsidRPr="0024379C">
              <w:rPr>
                <w:sz w:val="16"/>
                <w:szCs w:val="16"/>
              </w:rPr>
              <w:t>Navýšení kapacity bytového fondu města</w:t>
            </w:r>
          </w:p>
          <w:p w14:paraId="15653730" w14:textId="77777777" w:rsidR="00E1291C" w:rsidRDefault="00E1291C">
            <w:pPr>
              <w:pStyle w:val="Odstavecseseznamem"/>
              <w:numPr>
                <w:ilvl w:val="0"/>
                <w:numId w:val="36"/>
              </w:numPr>
              <w:spacing w:after="120" w:line="240" w:lineRule="auto"/>
              <w:rPr>
                <w:sz w:val="16"/>
                <w:szCs w:val="16"/>
              </w:rPr>
            </w:pPr>
            <w:r>
              <w:rPr>
                <w:sz w:val="16"/>
                <w:szCs w:val="16"/>
              </w:rPr>
              <w:t>Počet zrekonstruovaných bytů či oprav nemovitostí</w:t>
            </w:r>
          </w:p>
          <w:p w14:paraId="6702E767" w14:textId="77777777" w:rsidR="00E1291C" w:rsidRDefault="00E1291C" w:rsidP="00B2220D">
            <w:pPr>
              <w:pStyle w:val="Odstavecseseznamem"/>
              <w:numPr>
                <w:ilvl w:val="0"/>
                <w:numId w:val="36"/>
              </w:numPr>
              <w:spacing w:line="240" w:lineRule="auto"/>
              <w:ind w:left="714" w:hanging="357"/>
              <w:rPr>
                <w:sz w:val="16"/>
                <w:szCs w:val="16"/>
              </w:rPr>
            </w:pPr>
            <w:r w:rsidRPr="00671AA9">
              <w:rPr>
                <w:rFonts w:cstheme="minorHAnsi"/>
                <w:sz w:val="16"/>
                <w:szCs w:val="16"/>
              </w:rPr>
              <w:t>BY – Počet bytů, které byly v daném roce nově postaveny, rekonstruovány nebo vykoupeny pro účely dostupného/sociálního bydlení</w:t>
            </w:r>
          </w:p>
          <w:p w14:paraId="757458BE" w14:textId="77777777" w:rsidR="00E1291C" w:rsidRPr="00A01626" w:rsidRDefault="00E1291C" w:rsidP="00B2220D">
            <w:pPr>
              <w:pStyle w:val="Odstavecseseznamem"/>
              <w:numPr>
                <w:ilvl w:val="0"/>
                <w:numId w:val="36"/>
              </w:numPr>
              <w:spacing w:line="240" w:lineRule="auto"/>
              <w:ind w:left="714" w:hanging="357"/>
              <w:rPr>
                <w:sz w:val="16"/>
                <w:szCs w:val="16"/>
              </w:rPr>
            </w:pPr>
            <w:r>
              <w:rPr>
                <w:sz w:val="16"/>
                <w:szCs w:val="16"/>
              </w:rPr>
              <w:t>Počet investičních projektů do rozvoje bydlení</w:t>
            </w:r>
          </w:p>
        </w:tc>
      </w:tr>
      <w:tr w:rsidR="00E1291C" w:rsidRPr="004B2670" w14:paraId="28B9A52D" w14:textId="77777777" w:rsidTr="00B2220D">
        <w:tc>
          <w:tcPr>
            <w:tcW w:w="1295" w:type="pct"/>
            <w:shd w:val="clear" w:color="auto" w:fill="F2F2F2" w:themeFill="background1" w:themeFillShade="F2"/>
            <w:vAlign w:val="center"/>
          </w:tcPr>
          <w:p w14:paraId="67D7BF85" w14:textId="77777777" w:rsidR="00E1291C" w:rsidRPr="008817CB" w:rsidRDefault="00E1291C" w:rsidP="00E30A7E">
            <w:pPr>
              <w:spacing w:line="240" w:lineRule="auto"/>
              <w:jc w:val="left"/>
              <w:rPr>
                <w:sz w:val="16"/>
                <w:szCs w:val="16"/>
              </w:rPr>
            </w:pPr>
            <w:r w:rsidRPr="008817CB">
              <w:rPr>
                <w:sz w:val="16"/>
                <w:szCs w:val="16"/>
              </w:rPr>
              <w:t>Gestor</w:t>
            </w:r>
          </w:p>
        </w:tc>
        <w:tc>
          <w:tcPr>
            <w:tcW w:w="3705" w:type="pct"/>
          </w:tcPr>
          <w:p w14:paraId="5ADB4381" w14:textId="77777777" w:rsidR="00E1291C" w:rsidRPr="004B2670" w:rsidRDefault="00E1291C" w:rsidP="00E30A7E">
            <w:pPr>
              <w:spacing w:line="240" w:lineRule="auto"/>
              <w:rPr>
                <w:sz w:val="16"/>
                <w:szCs w:val="16"/>
              </w:rPr>
            </w:pPr>
            <w:r>
              <w:rPr>
                <w:sz w:val="16"/>
                <w:szCs w:val="16"/>
              </w:rPr>
              <w:t>Město Nové Město pod Smrkem</w:t>
            </w:r>
          </w:p>
        </w:tc>
      </w:tr>
      <w:tr w:rsidR="00E1291C" w:rsidRPr="004B2670" w14:paraId="1ED10D5B" w14:textId="77777777" w:rsidTr="00B2220D">
        <w:tc>
          <w:tcPr>
            <w:tcW w:w="1295" w:type="pct"/>
            <w:shd w:val="clear" w:color="auto" w:fill="F2F2F2" w:themeFill="background1" w:themeFillShade="F2"/>
            <w:vAlign w:val="center"/>
          </w:tcPr>
          <w:p w14:paraId="750265BE" w14:textId="77777777" w:rsidR="00E1291C" w:rsidRPr="008817CB" w:rsidRDefault="00E1291C" w:rsidP="00E30A7E">
            <w:pPr>
              <w:spacing w:line="240" w:lineRule="auto"/>
              <w:jc w:val="left"/>
              <w:rPr>
                <w:sz w:val="16"/>
                <w:szCs w:val="16"/>
              </w:rPr>
            </w:pPr>
            <w:r>
              <w:rPr>
                <w:sz w:val="16"/>
                <w:szCs w:val="16"/>
              </w:rPr>
              <w:t>Termín</w:t>
            </w:r>
          </w:p>
        </w:tc>
        <w:tc>
          <w:tcPr>
            <w:tcW w:w="3705" w:type="pct"/>
          </w:tcPr>
          <w:p w14:paraId="78062547" w14:textId="0E3EE3F3" w:rsidR="00E1291C" w:rsidRPr="004B2670" w:rsidRDefault="00E1291C" w:rsidP="00E30A7E">
            <w:pPr>
              <w:spacing w:line="240" w:lineRule="auto"/>
              <w:rPr>
                <w:sz w:val="16"/>
                <w:szCs w:val="16"/>
              </w:rPr>
            </w:pPr>
            <w:r w:rsidRPr="004B2670">
              <w:rPr>
                <w:sz w:val="16"/>
                <w:szCs w:val="16"/>
              </w:rPr>
              <w:t>202</w:t>
            </w:r>
            <w:r>
              <w:rPr>
                <w:sz w:val="16"/>
                <w:szCs w:val="16"/>
              </w:rPr>
              <w:t>4</w:t>
            </w:r>
            <w:r w:rsidR="005C7B3E">
              <w:rPr>
                <w:sz w:val="16"/>
                <w:szCs w:val="16"/>
              </w:rPr>
              <w:t>–</w:t>
            </w:r>
            <w:r w:rsidRPr="004B2670">
              <w:rPr>
                <w:sz w:val="16"/>
                <w:szCs w:val="16"/>
              </w:rPr>
              <w:t>202</w:t>
            </w:r>
            <w:r>
              <w:rPr>
                <w:sz w:val="16"/>
                <w:szCs w:val="16"/>
              </w:rPr>
              <w:t>8</w:t>
            </w:r>
          </w:p>
        </w:tc>
      </w:tr>
      <w:tr w:rsidR="00E1291C" w:rsidRPr="00592D6A" w14:paraId="28B551CA" w14:textId="77777777" w:rsidTr="00E30A7E">
        <w:tc>
          <w:tcPr>
            <w:tcW w:w="1295" w:type="pct"/>
            <w:shd w:val="clear" w:color="auto" w:fill="002060"/>
          </w:tcPr>
          <w:p w14:paraId="54FA1993" w14:textId="77777777" w:rsidR="00E1291C" w:rsidRPr="00592D6A" w:rsidRDefault="00E1291C" w:rsidP="00E30A7E">
            <w:pPr>
              <w:jc w:val="left"/>
              <w:rPr>
                <w:rFonts w:cstheme="minorHAnsi"/>
                <w:b/>
                <w:color w:val="FFFFFF" w:themeColor="background1"/>
                <w:sz w:val="16"/>
                <w:szCs w:val="16"/>
              </w:rPr>
            </w:pPr>
            <w:r w:rsidRPr="00592D6A">
              <w:rPr>
                <w:rFonts w:cstheme="minorHAnsi"/>
                <w:b/>
                <w:color w:val="FFFFFF" w:themeColor="background1"/>
                <w:sz w:val="16"/>
                <w:szCs w:val="16"/>
              </w:rPr>
              <w:t>Opatření 2.1.1</w:t>
            </w:r>
          </w:p>
        </w:tc>
        <w:tc>
          <w:tcPr>
            <w:tcW w:w="3705" w:type="pct"/>
            <w:shd w:val="clear" w:color="auto" w:fill="002060"/>
          </w:tcPr>
          <w:p w14:paraId="19B3FB1D" w14:textId="77777777" w:rsidR="00E1291C" w:rsidRPr="002519F4" w:rsidRDefault="00E1291C" w:rsidP="00E30A7E">
            <w:pPr>
              <w:spacing w:line="240" w:lineRule="auto"/>
              <w:rPr>
                <w:rFonts w:cstheme="minorHAnsi"/>
                <w:b/>
                <w:bCs/>
                <w:color w:val="FFFFFF" w:themeColor="background1"/>
                <w:sz w:val="16"/>
                <w:szCs w:val="16"/>
              </w:rPr>
            </w:pPr>
            <w:r w:rsidRPr="002519F4">
              <w:rPr>
                <w:b/>
                <w:bCs/>
                <w:sz w:val="16"/>
                <w:szCs w:val="16"/>
              </w:rPr>
              <w:t>Město v letech 2025 až 2028 s využitím dotačních prostředků průběžně zkvalitňuje svůj bytový fond formou rekonstrukcí a oprav.</w:t>
            </w:r>
          </w:p>
        </w:tc>
      </w:tr>
      <w:tr w:rsidR="00E1291C" w:rsidRPr="00F056CB" w14:paraId="69E9F84C" w14:textId="77777777" w:rsidTr="00B2220D">
        <w:tc>
          <w:tcPr>
            <w:tcW w:w="1295" w:type="pct"/>
            <w:shd w:val="clear" w:color="auto" w:fill="F2F2F2" w:themeFill="background1" w:themeFillShade="F2"/>
            <w:vAlign w:val="center"/>
          </w:tcPr>
          <w:p w14:paraId="4F0F8C72"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228BD7FE" w14:textId="77777777" w:rsidR="00E1291C" w:rsidRPr="00F056CB" w:rsidRDefault="00E1291C" w:rsidP="00E30A7E">
            <w:pPr>
              <w:spacing w:line="240" w:lineRule="auto"/>
              <w:rPr>
                <w:rFonts w:cstheme="minorHAnsi"/>
                <w:sz w:val="16"/>
                <w:szCs w:val="16"/>
              </w:rPr>
            </w:pPr>
            <w:r>
              <w:rPr>
                <w:rFonts w:cstheme="minorHAnsi"/>
                <w:sz w:val="16"/>
                <w:szCs w:val="16"/>
              </w:rPr>
              <w:t>Město si nadále udržuje kvalitní bytový fond, který může pronajímat více cílovým skupinám domácností včetně poptávaných profesí (policisté, pedagogové, lékaři apod.) a přispívat tak k desegregaci sociálního vyloučení.</w:t>
            </w:r>
          </w:p>
        </w:tc>
      </w:tr>
      <w:tr w:rsidR="00E1291C" w:rsidRPr="00B255EB" w14:paraId="1AAB6A7F" w14:textId="77777777" w:rsidTr="00B2220D">
        <w:tc>
          <w:tcPr>
            <w:tcW w:w="1295" w:type="pct"/>
            <w:shd w:val="clear" w:color="auto" w:fill="F2F2F2" w:themeFill="background1" w:themeFillShade="F2"/>
            <w:vAlign w:val="center"/>
          </w:tcPr>
          <w:p w14:paraId="4FE77152"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7CF33E56" w14:textId="77777777" w:rsidR="00E1291C" w:rsidRPr="00B255EB" w:rsidRDefault="00E1291C" w:rsidP="00E30A7E">
            <w:pPr>
              <w:spacing w:line="240" w:lineRule="auto"/>
              <w:rPr>
                <w:rFonts w:cstheme="minorHAnsi"/>
                <w:sz w:val="16"/>
                <w:szCs w:val="16"/>
              </w:rPr>
            </w:pPr>
            <w:r w:rsidRPr="00B255EB">
              <w:rPr>
                <w:rFonts w:cstheme="minorHAnsi"/>
                <w:sz w:val="16"/>
                <w:szCs w:val="16"/>
              </w:rPr>
              <w:t>Osoby v bytové nouzi</w:t>
            </w:r>
            <w:r>
              <w:rPr>
                <w:rFonts w:cstheme="minorHAnsi"/>
                <w:sz w:val="16"/>
                <w:szCs w:val="16"/>
              </w:rPr>
              <w:t>; osoby poptávaných profesí s veřejným přínosem</w:t>
            </w:r>
          </w:p>
        </w:tc>
      </w:tr>
      <w:tr w:rsidR="00E1291C" w:rsidRPr="00671AA9" w14:paraId="2350278F" w14:textId="77777777" w:rsidTr="00B2220D">
        <w:trPr>
          <w:trHeight w:val="406"/>
        </w:trPr>
        <w:tc>
          <w:tcPr>
            <w:tcW w:w="1295" w:type="pct"/>
            <w:shd w:val="clear" w:color="auto" w:fill="F2F2F2" w:themeFill="background1" w:themeFillShade="F2"/>
            <w:vAlign w:val="center"/>
          </w:tcPr>
          <w:p w14:paraId="3D214A5A" w14:textId="1DBB9F2C" w:rsidR="00E1291C" w:rsidRPr="00A4526C" w:rsidRDefault="00E1291C" w:rsidP="00B2220D">
            <w:pPr>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Indikátory výstupu</w:t>
            </w:r>
          </w:p>
        </w:tc>
        <w:tc>
          <w:tcPr>
            <w:tcW w:w="3705" w:type="pct"/>
            <w:vAlign w:val="center"/>
          </w:tcPr>
          <w:p w14:paraId="412E2BB9" w14:textId="41D60FCF" w:rsidR="00E1291C" w:rsidRPr="00671AA9" w:rsidRDefault="00E1291C" w:rsidP="00B2220D">
            <w:pPr>
              <w:pStyle w:val="Odstavecseseznamem"/>
              <w:numPr>
                <w:ilvl w:val="0"/>
                <w:numId w:val="39"/>
              </w:numPr>
              <w:spacing w:line="240" w:lineRule="auto"/>
              <w:ind w:left="714" w:hanging="357"/>
              <w:rPr>
                <w:sz w:val="16"/>
                <w:szCs w:val="16"/>
              </w:rPr>
            </w:pPr>
            <w:r w:rsidRPr="00671AA9">
              <w:rPr>
                <w:rFonts w:cstheme="minorHAnsi"/>
                <w:sz w:val="16"/>
                <w:szCs w:val="16"/>
              </w:rPr>
              <w:t>BY – Počet bytů, které byly v daném roce nově postaveny, rekonstruovány pro účely dostupného/sociálního bydlení</w:t>
            </w:r>
          </w:p>
        </w:tc>
      </w:tr>
      <w:tr w:rsidR="00E1291C" w:rsidRPr="00F056CB" w14:paraId="2FFFB973" w14:textId="77777777" w:rsidTr="00B2220D">
        <w:tc>
          <w:tcPr>
            <w:tcW w:w="1295" w:type="pct"/>
            <w:shd w:val="clear" w:color="auto" w:fill="F2F2F2" w:themeFill="background1" w:themeFillShade="F2"/>
            <w:vAlign w:val="center"/>
          </w:tcPr>
          <w:p w14:paraId="550A5A23"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0930CB9B" w14:textId="77777777" w:rsidR="00E1291C" w:rsidRPr="00F056CB" w:rsidRDefault="00E1291C" w:rsidP="00E30A7E">
            <w:pPr>
              <w:spacing w:line="240" w:lineRule="auto"/>
              <w:rPr>
                <w:rFonts w:cstheme="minorHAnsi"/>
                <w:sz w:val="16"/>
                <w:szCs w:val="16"/>
              </w:rPr>
            </w:pPr>
            <w:r>
              <w:rPr>
                <w:rFonts w:cstheme="minorHAnsi"/>
                <w:sz w:val="16"/>
                <w:szCs w:val="16"/>
              </w:rPr>
              <w:t>Město Nové Město pod Smrkem</w:t>
            </w:r>
          </w:p>
        </w:tc>
      </w:tr>
      <w:tr w:rsidR="00E1291C" w:rsidRPr="00F056CB" w14:paraId="56D03E3B" w14:textId="77777777" w:rsidTr="00B2220D">
        <w:tc>
          <w:tcPr>
            <w:tcW w:w="1295" w:type="pct"/>
            <w:shd w:val="clear" w:color="auto" w:fill="F2F2F2" w:themeFill="background1" w:themeFillShade="F2"/>
            <w:vAlign w:val="center"/>
          </w:tcPr>
          <w:p w14:paraId="007A36D7" w14:textId="77777777" w:rsidR="00E1291C" w:rsidRPr="00A4526C" w:rsidRDefault="00E1291C" w:rsidP="00E30A7E">
            <w:pPr>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6B968336" w14:textId="0B0FBDF5" w:rsidR="00E1291C" w:rsidRDefault="00E1291C" w:rsidP="00E30A7E">
            <w:pPr>
              <w:spacing w:line="240" w:lineRule="auto"/>
              <w:rPr>
                <w:rFonts w:cstheme="minorHAnsi"/>
                <w:sz w:val="16"/>
                <w:szCs w:val="16"/>
              </w:rPr>
            </w:pPr>
            <w:r>
              <w:rPr>
                <w:rFonts w:cstheme="minorHAnsi"/>
                <w:sz w:val="16"/>
                <w:szCs w:val="16"/>
              </w:rPr>
              <w:t>2024</w:t>
            </w:r>
            <w:r w:rsidR="009D5735">
              <w:rPr>
                <w:rFonts w:cstheme="minorHAnsi"/>
                <w:sz w:val="16"/>
                <w:szCs w:val="16"/>
              </w:rPr>
              <w:t>–</w:t>
            </w:r>
            <w:r>
              <w:rPr>
                <w:rFonts w:cstheme="minorHAnsi"/>
                <w:sz w:val="16"/>
                <w:szCs w:val="16"/>
              </w:rPr>
              <w:t>2025 podávání projektů – IROP/NPO</w:t>
            </w:r>
          </w:p>
          <w:p w14:paraId="083495CC" w14:textId="77777777" w:rsidR="00E1291C" w:rsidRDefault="00E1291C" w:rsidP="00E30A7E">
            <w:pPr>
              <w:spacing w:line="240" w:lineRule="auto"/>
              <w:rPr>
                <w:rFonts w:cstheme="minorHAnsi"/>
                <w:sz w:val="16"/>
                <w:szCs w:val="16"/>
              </w:rPr>
            </w:pPr>
            <w:r>
              <w:rPr>
                <w:rFonts w:cstheme="minorHAnsi"/>
                <w:sz w:val="16"/>
                <w:szCs w:val="16"/>
              </w:rPr>
              <w:t>2025–2027 – realizace investičních projektů</w:t>
            </w:r>
          </w:p>
          <w:p w14:paraId="646376C5" w14:textId="77777777" w:rsidR="00E1291C" w:rsidRPr="00F056CB" w:rsidRDefault="00E1291C" w:rsidP="00E30A7E">
            <w:pPr>
              <w:spacing w:line="240" w:lineRule="auto"/>
              <w:rPr>
                <w:rFonts w:cstheme="minorHAnsi"/>
                <w:sz w:val="16"/>
                <w:szCs w:val="16"/>
              </w:rPr>
            </w:pPr>
            <w:r>
              <w:rPr>
                <w:rFonts w:cstheme="minorHAnsi"/>
                <w:sz w:val="16"/>
                <w:szCs w:val="16"/>
              </w:rPr>
              <w:t>2028 – nové bytové kapacity</w:t>
            </w:r>
          </w:p>
        </w:tc>
      </w:tr>
      <w:tr w:rsidR="00E1291C" w:rsidRPr="00F056CB" w14:paraId="593720DC" w14:textId="77777777" w:rsidTr="00B2220D">
        <w:tc>
          <w:tcPr>
            <w:tcW w:w="1295" w:type="pct"/>
            <w:shd w:val="clear" w:color="auto" w:fill="F2F2F2" w:themeFill="background1" w:themeFillShade="F2"/>
            <w:vAlign w:val="center"/>
          </w:tcPr>
          <w:p w14:paraId="0DF02F09"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Předpokládané náklady</w:t>
            </w:r>
          </w:p>
        </w:tc>
        <w:tc>
          <w:tcPr>
            <w:tcW w:w="3705" w:type="pct"/>
          </w:tcPr>
          <w:p w14:paraId="52491854" w14:textId="4C295436" w:rsidR="00E1291C" w:rsidRPr="00F056CB" w:rsidRDefault="00E1291C" w:rsidP="00E30A7E">
            <w:pPr>
              <w:spacing w:line="240" w:lineRule="auto"/>
              <w:rPr>
                <w:rFonts w:cstheme="minorHAnsi"/>
                <w:sz w:val="16"/>
                <w:szCs w:val="16"/>
              </w:rPr>
            </w:pPr>
            <w:r>
              <w:rPr>
                <w:rFonts w:cstheme="minorHAnsi"/>
                <w:sz w:val="16"/>
                <w:szCs w:val="16"/>
              </w:rPr>
              <w:t>60 mil. K</w:t>
            </w:r>
            <w:r w:rsidR="005C7B3E">
              <w:rPr>
                <w:rFonts w:cstheme="minorHAnsi"/>
                <w:sz w:val="16"/>
                <w:szCs w:val="16"/>
              </w:rPr>
              <w:t>č</w:t>
            </w:r>
          </w:p>
        </w:tc>
      </w:tr>
      <w:tr w:rsidR="00E1291C" w:rsidRPr="00F056CB" w14:paraId="68F9C919" w14:textId="77777777" w:rsidTr="00B2220D">
        <w:tc>
          <w:tcPr>
            <w:tcW w:w="1295" w:type="pct"/>
            <w:shd w:val="clear" w:color="auto" w:fill="F2F2F2" w:themeFill="background1" w:themeFillShade="F2"/>
            <w:vAlign w:val="center"/>
          </w:tcPr>
          <w:p w14:paraId="32F489AA"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6A520E41" w14:textId="77777777" w:rsidR="00E1291C" w:rsidRPr="00F056CB" w:rsidRDefault="00E1291C" w:rsidP="00E30A7E">
            <w:pPr>
              <w:spacing w:line="240" w:lineRule="auto"/>
              <w:rPr>
                <w:rFonts w:cstheme="minorHAnsi"/>
                <w:sz w:val="16"/>
                <w:szCs w:val="16"/>
              </w:rPr>
            </w:pPr>
            <w:r>
              <w:rPr>
                <w:rFonts w:cstheme="minorHAnsi"/>
                <w:sz w:val="16"/>
                <w:szCs w:val="16"/>
              </w:rPr>
              <w:t>IROP+; NPO</w:t>
            </w:r>
          </w:p>
        </w:tc>
      </w:tr>
      <w:tr w:rsidR="00E1291C" w:rsidRPr="00E16FEE" w14:paraId="1A2BD9B0" w14:textId="77777777" w:rsidTr="00B2220D">
        <w:tc>
          <w:tcPr>
            <w:tcW w:w="1295" w:type="pct"/>
            <w:shd w:val="clear" w:color="auto" w:fill="F2F2F2" w:themeFill="background1" w:themeFillShade="F2"/>
            <w:vAlign w:val="center"/>
          </w:tcPr>
          <w:p w14:paraId="51A4BD1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37F7029C" w14:textId="6890778D" w:rsidR="00E1291C" w:rsidRPr="00E16FEE" w:rsidRDefault="00E1291C" w:rsidP="00E30A7E">
            <w:pPr>
              <w:spacing w:line="240" w:lineRule="auto"/>
              <w:rPr>
                <w:rFonts w:cstheme="minorHAnsi"/>
                <w:sz w:val="16"/>
                <w:szCs w:val="16"/>
              </w:rPr>
            </w:pPr>
            <w:r w:rsidRPr="004B2670">
              <w:rPr>
                <w:sz w:val="16"/>
                <w:szCs w:val="16"/>
              </w:rPr>
              <w:t>202</w:t>
            </w:r>
            <w:r>
              <w:rPr>
                <w:sz w:val="16"/>
                <w:szCs w:val="16"/>
              </w:rPr>
              <w:t>4</w:t>
            </w:r>
            <w:r w:rsidR="00B2220D">
              <w:rPr>
                <w:sz w:val="16"/>
                <w:szCs w:val="16"/>
              </w:rPr>
              <w:t>–</w:t>
            </w:r>
            <w:r w:rsidRPr="004B2670">
              <w:rPr>
                <w:sz w:val="16"/>
                <w:szCs w:val="16"/>
              </w:rPr>
              <w:t>202</w:t>
            </w:r>
            <w:r>
              <w:rPr>
                <w:sz w:val="16"/>
                <w:szCs w:val="16"/>
              </w:rPr>
              <w:t>8</w:t>
            </w:r>
          </w:p>
        </w:tc>
      </w:tr>
      <w:tr w:rsidR="00E1291C" w:rsidRPr="00082E06" w14:paraId="3F503192" w14:textId="77777777" w:rsidTr="00E30A7E">
        <w:tc>
          <w:tcPr>
            <w:tcW w:w="1295" w:type="pct"/>
            <w:shd w:val="clear" w:color="auto" w:fill="002060"/>
          </w:tcPr>
          <w:p w14:paraId="1F4B0590" w14:textId="77777777" w:rsidR="00E1291C" w:rsidRPr="00592D6A" w:rsidRDefault="00E1291C" w:rsidP="00E30A7E">
            <w:pPr>
              <w:jc w:val="left"/>
              <w:rPr>
                <w:rFonts w:cstheme="minorHAnsi"/>
                <w:b/>
                <w:color w:val="FFFFFF" w:themeColor="background1"/>
                <w:sz w:val="16"/>
                <w:szCs w:val="16"/>
              </w:rPr>
            </w:pPr>
            <w:r w:rsidRPr="00592D6A">
              <w:rPr>
                <w:rFonts w:cstheme="minorHAnsi"/>
                <w:b/>
                <w:color w:val="FFFFFF" w:themeColor="background1"/>
                <w:sz w:val="16"/>
                <w:szCs w:val="16"/>
              </w:rPr>
              <w:t>Opatření 2.1.</w:t>
            </w:r>
            <w:r>
              <w:rPr>
                <w:rFonts w:cstheme="minorHAnsi"/>
                <w:b/>
                <w:color w:val="FFFFFF" w:themeColor="background1"/>
                <w:sz w:val="16"/>
                <w:szCs w:val="16"/>
              </w:rPr>
              <w:t>2</w:t>
            </w:r>
          </w:p>
        </w:tc>
        <w:tc>
          <w:tcPr>
            <w:tcW w:w="3705" w:type="pct"/>
            <w:shd w:val="clear" w:color="auto" w:fill="002060"/>
          </w:tcPr>
          <w:p w14:paraId="1C2129E0" w14:textId="77777777" w:rsidR="00E1291C" w:rsidRPr="002519F4" w:rsidRDefault="00E1291C" w:rsidP="00E30A7E">
            <w:pPr>
              <w:spacing w:line="240" w:lineRule="auto"/>
              <w:rPr>
                <w:rFonts w:cstheme="minorHAnsi"/>
                <w:b/>
                <w:bCs/>
                <w:color w:val="FFFFFF" w:themeColor="background1"/>
                <w:sz w:val="16"/>
                <w:szCs w:val="16"/>
              </w:rPr>
            </w:pPr>
            <w:r w:rsidRPr="002519F4">
              <w:rPr>
                <w:b/>
                <w:bCs/>
                <w:sz w:val="16"/>
                <w:szCs w:val="16"/>
              </w:rPr>
              <w:t>Město v letech 2024 až 2028 vstupuje do jednání se soukromými pronajímateli bytů v tzv. sociálně vyloučených „mikrolokalitách“ o výkupu jejich nemovitostí a následné rekonstrukci prostřednictvím dotačních prostředků.</w:t>
            </w:r>
          </w:p>
        </w:tc>
      </w:tr>
      <w:tr w:rsidR="00E1291C" w:rsidRPr="00F056CB" w14:paraId="3DD2A1BF" w14:textId="77777777" w:rsidTr="00B2220D">
        <w:tc>
          <w:tcPr>
            <w:tcW w:w="1295" w:type="pct"/>
            <w:shd w:val="clear" w:color="auto" w:fill="F2F2F2" w:themeFill="background1" w:themeFillShade="F2"/>
            <w:vAlign w:val="center"/>
          </w:tcPr>
          <w:p w14:paraId="028A748D"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14A5F5C7" w14:textId="77777777" w:rsidR="00E1291C" w:rsidRPr="00F056CB" w:rsidRDefault="00E1291C" w:rsidP="00E30A7E">
            <w:pPr>
              <w:spacing w:line="240" w:lineRule="auto"/>
              <w:rPr>
                <w:rFonts w:cstheme="minorHAnsi"/>
                <w:sz w:val="16"/>
                <w:szCs w:val="16"/>
              </w:rPr>
            </w:pPr>
            <w:r>
              <w:rPr>
                <w:rFonts w:cstheme="minorHAnsi"/>
                <w:sz w:val="16"/>
                <w:szCs w:val="16"/>
              </w:rPr>
              <w:t>Město se může pokusit koupit nemovitosti, kde aktuálně žijí segregovaně osoby a domácnosti sociálně vyloučené v nekvalitním bydlení a následně tyto nemovitosti pomocí dotací rekonstruovat a zahrnout do svého bytového fondu.</w:t>
            </w:r>
          </w:p>
        </w:tc>
      </w:tr>
      <w:tr w:rsidR="00E1291C" w:rsidRPr="00B255EB" w14:paraId="36B48AE1" w14:textId="77777777" w:rsidTr="00B2220D">
        <w:tc>
          <w:tcPr>
            <w:tcW w:w="1295" w:type="pct"/>
            <w:shd w:val="clear" w:color="auto" w:fill="F2F2F2" w:themeFill="background1" w:themeFillShade="F2"/>
            <w:vAlign w:val="center"/>
          </w:tcPr>
          <w:p w14:paraId="5493EDAF"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4A122F7C" w14:textId="77777777" w:rsidR="00E1291C" w:rsidRPr="00B255EB" w:rsidRDefault="00E1291C" w:rsidP="00E30A7E">
            <w:pPr>
              <w:spacing w:line="240" w:lineRule="auto"/>
              <w:rPr>
                <w:rFonts w:cstheme="minorHAnsi"/>
                <w:sz w:val="16"/>
                <w:szCs w:val="16"/>
              </w:rPr>
            </w:pPr>
            <w:r w:rsidRPr="00B255EB">
              <w:rPr>
                <w:rFonts w:cstheme="minorHAnsi"/>
                <w:sz w:val="16"/>
                <w:szCs w:val="16"/>
              </w:rPr>
              <w:t>Osoby v bytové nouzi</w:t>
            </w:r>
          </w:p>
        </w:tc>
      </w:tr>
      <w:tr w:rsidR="00E1291C" w:rsidRPr="00671AA9" w14:paraId="2B0BB55E" w14:textId="77777777" w:rsidTr="00B2220D">
        <w:trPr>
          <w:trHeight w:val="382"/>
        </w:trPr>
        <w:tc>
          <w:tcPr>
            <w:tcW w:w="1295" w:type="pct"/>
            <w:shd w:val="clear" w:color="auto" w:fill="F2F2F2" w:themeFill="background1" w:themeFillShade="F2"/>
            <w:vAlign w:val="center"/>
          </w:tcPr>
          <w:p w14:paraId="4740A39E"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15D1C1FD" w14:textId="77777777" w:rsidR="00E1291C" w:rsidRPr="00671AA9" w:rsidRDefault="00E1291C" w:rsidP="00B2220D">
            <w:pPr>
              <w:pStyle w:val="Odstavecseseznamem"/>
              <w:numPr>
                <w:ilvl w:val="0"/>
                <w:numId w:val="39"/>
              </w:numPr>
              <w:spacing w:line="240" w:lineRule="auto"/>
              <w:ind w:left="714" w:hanging="357"/>
              <w:rPr>
                <w:sz w:val="16"/>
                <w:szCs w:val="16"/>
              </w:rPr>
            </w:pPr>
            <w:r w:rsidRPr="00671AA9">
              <w:rPr>
                <w:rFonts w:cstheme="minorHAnsi"/>
                <w:sz w:val="16"/>
                <w:szCs w:val="16"/>
              </w:rPr>
              <w:t>BY – Počet bytů, které byly v daném roce rekonstruovány nebo vykoupeny pro účely dostupného/sociálního bydlení</w:t>
            </w:r>
            <w:r w:rsidRPr="00671AA9">
              <w:rPr>
                <w:sz w:val="16"/>
                <w:szCs w:val="16"/>
              </w:rPr>
              <w:t xml:space="preserve"> </w:t>
            </w:r>
          </w:p>
        </w:tc>
      </w:tr>
      <w:tr w:rsidR="00E1291C" w:rsidRPr="00F056CB" w14:paraId="3DA53A19" w14:textId="77777777" w:rsidTr="00B2220D">
        <w:tc>
          <w:tcPr>
            <w:tcW w:w="1295" w:type="pct"/>
            <w:shd w:val="clear" w:color="auto" w:fill="F2F2F2" w:themeFill="background1" w:themeFillShade="F2"/>
            <w:vAlign w:val="center"/>
          </w:tcPr>
          <w:p w14:paraId="7B39A24C"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6D1444ED" w14:textId="77777777" w:rsidR="00E1291C" w:rsidRPr="00F056CB" w:rsidRDefault="00E1291C" w:rsidP="00E30A7E">
            <w:pPr>
              <w:spacing w:line="240" w:lineRule="auto"/>
              <w:rPr>
                <w:rFonts w:cstheme="minorHAnsi"/>
                <w:sz w:val="16"/>
                <w:szCs w:val="16"/>
              </w:rPr>
            </w:pPr>
            <w:r>
              <w:rPr>
                <w:rFonts w:cstheme="minorHAnsi"/>
                <w:sz w:val="16"/>
                <w:szCs w:val="16"/>
              </w:rPr>
              <w:t>Město Nové Město pod Smrkem</w:t>
            </w:r>
          </w:p>
        </w:tc>
      </w:tr>
      <w:tr w:rsidR="00E1291C" w:rsidRPr="00F056CB" w14:paraId="5D0D5E74" w14:textId="77777777" w:rsidTr="00B2220D">
        <w:tc>
          <w:tcPr>
            <w:tcW w:w="1295" w:type="pct"/>
            <w:shd w:val="clear" w:color="auto" w:fill="F2F2F2" w:themeFill="background1" w:themeFillShade="F2"/>
            <w:vAlign w:val="center"/>
          </w:tcPr>
          <w:p w14:paraId="06B2B09F" w14:textId="77777777" w:rsidR="00E1291C" w:rsidRPr="00A4526C" w:rsidRDefault="00E1291C" w:rsidP="00E30A7E">
            <w:pPr>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102E6795" w14:textId="77777777" w:rsidR="00E1291C" w:rsidRDefault="00E1291C" w:rsidP="00E30A7E">
            <w:pPr>
              <w:spacing w:line="240" w:lineRule="auto"/>
              <w:rPr>
                <w:rFonts w:cstheme="minorHAnsi"/>
                <w:sz w:val="16"/>
                <w:szCs w:val="16"/>
              </w:rPr>
            </w:pPr>
            <w:r>
              <w:rPr>
                <w:rFonts w:cstheme="minorHAnsi"/>
                <w:sz w:val="16"/>
                <w:szCs w:val="16"/>
              </w:rPr>
              <w:t>2024–2025 – jednání města se soukromými majiteli nemovitostí o výkupu či zařazení jejich bytů do režimu sociálního bydlení města;</w:t>
            </w:r>
          </w:p>
          <w:p w14:paraId="5F486BDC" w14:textId="2411D794" w:rsidR="00E1291C" w:rsidRDefault="00E1291C" w:rsidP="00E30A7E">
            <w:pPr>
              <w:spacing w:line="240" w:lineRule="auto"/>
              <w:rPr>
                <w:rFonts w:cstheme="minorHAnsi"/>
                <w:sz w:val="16"/>
                <w:szCs w:val="16"/>
              </w:rPr>
            </w:pPr>
            <w:r>
              <w:rPr>
                <w:rFonts w:cstheme="minorHAnsi"/>
                <w:sz w:val="16"/>
                <w:szCs w:val="16"/>
              </w:rPr>
              <w:t>2024</w:t>
            </w:r>
            <w:r w:rsidR="009D5735">
              <w:rPr>
                <w:rFonts w:cstheme="minorHAnsi"/>
                <w:sz w:val="16"/>
                <w:szCs w:val="16"/>
              </w:rPr>
              <w:t>–</w:t>
            </w:r>
            <w:r>
              <w:rPr>
                <w:rFonts w:cstheme="minorHAnsi"/>
                <w:sz w:val="16"/>
                <w:szCs w:val="16"/>
              </w:rPr>
              <w:t>2025 podávání projektů – IROP/NPO</w:t>
            </w:r>
          </w:p>
          <w:p w14:paraId="785EC19E" w14:textId="77777777" w:rsidR="00E1291C" w:rsidRDefault="00E1291C" w:rsidP="00E30A7E">
            <w:pPr>
              <w:spacing w:line="240" w:lineRule="auto"/>
              <w:rPr>
                <w:rFonts w:cstheme="minorHAnsi"/>
                <w:sz w:val="16"/>
                <w:szCs w:val="16"/>
              </w:rPr>
            </w:pPr>
            <w:r>
              <w:rPr>
                <w:rFonts w:cstheme="minorHAnsi"/>
                <w:sz w:val="16"/>
                <w:szCs w:val="16"/>
              </w:rPr>
              <w:t>2025–2027 – realizace investičních projektů</w:t>
            </w:r>
          </w:p>
          <w:p w14:paraId="6636BD69" w14:textId="77777777" w:rsidR="00E1291C" w:rsidRPr="00F056CB" w:rsidRDefault="00E1291C" w:rsidP="00E30A7E">
            <w:pPr>
              <w:spacing w:line="240" w:lineRule="auto"/>
              <w:rPr>
                <w:rFonts w:cstheme="minorHAnsi"/>
                <w:sz w:val="16"/>
                <w:szCs w:val="16"/>
              </w:rPr>
            </w:pPr>
            <w:r>
              <w:rPr>
                <w:rFonts w:cstheme="minorHAnsi"/>
                <w:sz w:val="16"/>
                <w:szCs w:val="16"/>
              </w:rPr>
              <w:t>2028 – nové bytové kapacity</w:t>
            </w:r>
          </w:p>
        </w:tc>
      </w:tr>
      <w:tr w:rsidR="00E1291C" w:rsidRPr="00F056CB" w14:paraId="238BEBB0" w14:textId="77777777" w:rsidTr="00B2220D">
        <w:tc>
          <w:tcPr>
            <w:tcW w:w="1295" w:type="pct"/>
            <w:shd w:val="clear" w:color="auto" w:fill="F2F2F2" w:themeFill="background1" w:themeFillShade="F2"/>
            <w:vAlign w:val="center"/>
          </w:tcPr>
          <w:p w14:paraId="64ED64E6"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Pr>
          <w:p w14:paraId="0244C6D1" w14:textId="0947578F" w:rsidR="00E1291C" w:rsidRPr="00F056CB" w:rsidRDefault="00E1291C" w:rsidP="00E30A7E">
            <w:pPr>
              <w:spacing w:line="240" w:lineRule="auto"/>
              <w:rPr>
                <w:rFonts w:cstheme="minorHAnsi"/>
                <w:sz w:val="16"/>
                <w:szCs w:val="16"/>
              </w:rPr>
            </w:pPr>
            <w:r>
              <w:rPr>
                <w:rFonts w:cstheme="minorHAnsi"/>
                <w:sz w:val="16"/>
                <w:szCs w:val="16"/>
              </w:rPr>
              <w:t>60 mil. K</w:t>
            </w:r>
            <w:r w:rsidR="005C7B3E">
              <w:rPr>
                <w:rFonts w:cstheme="minorHAnsi"/>
                <w:sz w:val="16"/>
                <w:szCs w:val="16"/>
              </w:rPr>
              <w:t>č</w:t>
            </w:r>
          </w:p>
        </w:tc>
      </w:tr>
      <w:tr w:rsidR="00E1291C" w:rsidRPr="00F056CB" w14:paraId="7FB4A805" w14:textId="77777777" w:rsidTr="00B2220D">
        <w:tc>
          <w:tcPr>
            <w:tcW w:w="1295" w:type="pct"/>
            <w:shd w:val="clear" w:color="auto" w:fill="F2F2F2" w:themeFill="background1" w:themeFillShade="F2"/>
            <w:vAlign w:val="center"/>
          </w:tcPr>
          <w:p w14:paraId="49DD756A"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4FEE3002" w14:textId="77777777" w:rsidR="00E1291C" w:rsidRPr="00F056CB" w:rsidRDefault="00E1291C" w:rsidP="00E30A7E">
            <w:pPr>
              <w:spacing w:line="240" w:lineRule="auto"/>
              <w:rPr>
                <w:rFonts w:cstheme="minorHAnsi"/>
                <w:sz w:val="16"/>
                <w:szCs w:val="16"/>
              </w:rPr>
            </w:pPr>
            <w:r>
              <w:rPr>
                <w:rFonts w:cstheme="minorHAnsi"/>
                <w:sz w:val="16"/>
                <w:szCs w:val="16"/>
              </w:rPr>
              <w:t>IROP+; NPO</w:t>
            </w:r>
          </w:p>
        </w:tc>
      </w:tr>
      <w:tr w:rsidR="00E1291C" w:rsidRPr="00E16FEE" w14:paraId="5050538C" w14:textId="77777777" w:rsidTr="00B2220D">
        <w:tc>
          <w:tcPr>
            <w:tcW w:w="1295" w:type="pct"/>
            <w:shd w:val="clear" w:color="auto" w:fill="F2F2F2" w:themeFill="background1" w:themeFillShade="F2"/>
            <w:vAlign w:val="center"/>
          </w:tcPr>
          <w:p w14:paraId="509ECC3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770D3251" w14:textId="10F6BBAE" w:rsidR="00E1291C" w:rsidRPr="00E16FEE" w:rsidRDefault="00E1291C" w:rsidP="00E30A7E">
            <w:pPr>
              <w:spacing w:line="240" w:lineRule="auto"/>
              <w:rPr>
                <w:rFonts w:cstheme="minorHAnsi"/>
                <w:sz w:val="16"/>
                <w:szCs w:val="16"/>
              </w:rPr>
            </w:pPr>
            <w:r w:rsidRPr="004B2670">
              <w:rPr>
                <w:sz w:val="16"/>
                <w:szCs w:val="16"/>
              </w:rPr>
              <w:t>202</w:t>
            </w:r>
            <w:r>
              <w:rPr>
                <w:sz w:val="16"/>
                <w:szCs w:val="16"/>
              </w:rPr>
              <w:t>4</w:t>
            </w:r>
            <w:r w:rsidR="00B2220D">
              <w:rPr>
                <w:sz w:val="16"/>
                <w:szCs w:val="16"/>
              </w:rPr>
              <w:t>–</w:t>
            </w:r>
            <w:r w:rsidRPr="004B2670">
              <w:rPr>
                <w:sz w:val="16"/>
                <w:szCs w:val="16"/>
              </w:rPr>
              <w:t>202</w:t>
            </w:r>
            <w:r>
              <w:rPr>
                <w:sz w:val="16"/>
                <w:szCs w:val="16"/>
              </w:rPr>
              <w:t>8</w:t>
            </w:r>
          </w:p>
        </w:tc>
      </w:tr>
    </w:tbl>
    <w:p w14:paraId="34A20118" w14:textId="77777777" w:rsidR="00E1291C" w:rsidRDefault="00E1291C" w:rsidP="00E1291C"/>
    <w:p w14:paraId="4610CA63" w14:textId="77777777" w:rsidR="00E1291C" w:rsidRDefault="00E1291C" w:rsidP="00E1291C">
      <w:pPr>
        <w:pStyle w:val="Nadpis3"/>
        <w:numPr>
          <w:ilvl w:val="0"/>
          <w:numId w:val="0"/>
        </w:numPr>
        <w:ind w:left="-709"/>
      </w:pPr>
      <w:bookmarkStart w:id="90" w:name="_Toc166488824"/>
      <w:bookmarkStart w:id="91" w:name="_Toc173245176"/>
      <w:r w:rsidRPr="00592D6A">
        <w:t>Specifick</w:t>
      </w:r>
      <w:r>
        <w:t>ý</w:t>
      </w:r>
      <w:r w:rsidRPr="00592D6A">
        <w:t xml:space="preserve"> cíl 2.</w:t>
      </w:r>
      <w:r>
        <w:t>2</w:t>
      </w:r>
      <w:r w:rsidRPr="00592D6A">
        <w:t xml:space="preserve"> – BYDLENÍ</w:t>
      </w:r>
      <w:bookmarkEnd w:id="90"/>
      <w:bookmarkEnd w:id="91"/>
      <w:r>
        <w:t xml:space="preserve"> </w:t>
      </w:r>
    </w:p>
    <w:tbl>
      <w:tblPr>
        <w:tblStyle w:val="Mkatabulky"/>
        <w:tblW w:w="5946" w:type="pct"/>
        <w:tblInd w:w="-714" w:type="dxa"/>
        <w:tblLook w:val="04A0" w:firstRow="1" w:lastRow="0" w:firstColumn="1" w:lastColumn="0" w:noHBand="0" w:noVBand="1"/>
      </w:tblPr>
      <w:tblGrid>
        <w:gridCol w:w="2791"/>
        <w:gridCol w:w="7986"/>
      </w:tblGrid>
      <w:tr w:rsidR="00E1291C" w:rsidRPr="00F5424F" w14:paraId="39F46367" w14:textId="77777777" w:rsidTr="00E30A7E">
        <w:tc>
          <w:tcPr>
            <w:tcW w:w="1295" w:type="pct"/>
            <w:shd w:val="clear" w:color="auto" w:fill="8DC9F5" w:themeFill="accent1" w:themeFillTint="66"/>
          </w:tcPr>
          <w:p w14:paraId="0D311B8C" w14:textId="77777777" w:rsidR="00E1291C" w:rsidRPr="008817CB" w:rsidRDefault="00E1291C" w:rsidP="00E30A7E">
            <w:pPr>
              <w:spacing w:line="240" w:lineRule="auto"/>
              <w:jc w:val="left"/>
              <w:rPr>
                <w:b/>
                <w:sz w:val="16"/>
                <w:szCs w:val="16"/>
              </w:rPr>
            </w:pPr>
            <w:r w:rsidRPr="008817CB">
              <w:rPr>
                <w:b/>
                <w:sz w:val="16"/>
                <w:szCs w:val="16"/>
              </w:rPr>
              <w:t>Specifický cíl 2.2</w:t>
            </w:r>
          </w:p>
        </w:tc>
        <w:tc>
          <w:tcPr>
            <w:tcW w:w="3705" w:type="pct"/>
            <w:shd w:val="clear" w:color="auto" w:fill="8DC9F5" w:themeFill="accent1" w:themeFillTint="66"/>
          </w:tcPr>
          <w:p w14:paraId="2FFA8CB2" w14:textId="24169526" w:rsidR="00E1291C" w:rsidRPr="00F5424F" w:rsidRDefault="001D6455" w:rsidP="00E30A7E">
            <w:pPr>
              <w:spacing w:line="240" w:lineRule="auto"/>
              <w:rPr>
                <w:b/>
                <w:bCs/>
                <w:sz w:val="16"/>
                <w:szCs w:val="16"/>
              </w:rPr>
            </w:pPr>
            <w:r>
              <w:rPr>
                <w:b/>
                <w:bCs/>
                <w:sz w:val="16"/>
                <w:szCs w:val="16"/>
              </w:rPr>
              <w:t>Do</w:t>
            </w:r>
            <w:r w:rsidR="00E1291C">
              <w:rPr>
                <w:b/>
                <w:bCs/>
                <w:sz w:val="16"/>
                <w:szCs w:val="16"/>
              </w:rPr>
              <w:t xml:space="preserve"> roku 202</w:t>
            </w:r>
            <w:r>
              <w:rPr>
                <w:b/>
                <w:bCs/>
                <w:sz w:val="16"/>
                <w:szCs w:val="16"/>
              </w:rPr>
              <w:t>8</w:t>
            </w:r>
            <w:r w:rsidR="00E1291C">
              <w:rPr>
                <w:b/>
                <w:bCs/>
                <w:sz w:val="16"/>
                <w:szCs w:val="16"/>
              </w:rPr>
              <w:t xml:space="preserve"> je přibližně 50 k</w:t>
            </w:r>
            <w:r w:rsidR="00E1291C" w:rsidRPr="00F5424F">
              <w:rPr>
                <w:b/>
                <w:bCs/>
                <w:sz w:val="16"/>
                <w:szCs w:val="16"/>
              </w:rPr>
              <w:t>lientům sociálních služeb poptávajícím bydlení poskytována osvěta ohledně dostupnosti bydlení a podmínek pro získání bytu včetně podpory k zajištění příjmu a schopnosti platit náklady na bydlení.</w:t>
            </w:r>
          </w:p>
        </w:tc>
      </w:tr>
      <w:tr w:rsidR="00E1291C" w:rsidRPr="004E088C" w14:paraId="48CEB2A1" w14:textId="77777777" w:rsidTr="00B2220D">
        <w:trPr>
          <w:trHeight w:val="198"/>
        </w:trPr>
        <w:tc>
          <w:tcPr>
            <w:tcW w:w="1295" w:type="pct"/>
            <w:vAlign w:val="center"/>
          </w:tcPr>
          <w:p w14:paraId="6F963EFB" w14:textId="77777777" w:rsidR="00E1291C" w:rsidRPr="008817CB" w:rsidRDefault="00E1291C" w:rsidP="00E30A7E">
            <w:pPr>
              <w:spacing w:line="240" w:lineRule="auto"/>
              <w:jc w:val="left"/>
              <w:rPr>
                <w:sz w:val="16"/>
                <w:szCs w:val="16"/>
              </w:rPr>
            </w:pPr>
            <w:r w:rsidRPr="008817CB">
              <w:rPr>
                <w:sz w:val="16"/>
                <w:szCs w:val="16"/>
              </w:rPr>
              <w:t>Očekávané výsledky</w:t>
            </w:r>
          </w:p>
        </w:tc>
        <w:tc>
          <w:tcPr>
            <w:tcW w:w="3705" w:type="pct"/>
          </w:tcPr>
          <w:p w14:paraId="71FB17D8" w14:textId="77777777" w:rsidR="00E1291C" w:rsidRPr="004E088C" w:rsidRDefault="00E1291C" w:rsidP="00E30A7E">
            <w:pPr>
              <w:spacing w:line="240" w:lineRule="auto"/>
              <w:rPr>
                <w:sz w:val="16"/>
                <w:szCs w:val="16"/>
              </w:rPr>
            </w:pPr>
            <w:r>
              <w:rPr>
                <w:sz w:val="16"/>
                <w:szCs w:val="16"/>
              </w:rPr>
              <w:t>Zájemci o bydlení v městských bytech budou mít konkrétní představu o výši nájmu a dalších podmínkách a pravidlech bydlení a současně s tím o svých možnostech (zejména finančních) tak, aby byli schopni si bydlení udržet bez zadlužování či výpadků v placení nájemného apod. a popřípadě využít podporu adekvátních sociálních služeb.</w:t>
            </w:r>
          </w:p>
        </w:tc>
      </w:tr>
      <w:tr w:rsidR="00E1291C" w:rsidRPr="00982D57" w14:paraId="7D8B53A2" w14:textId="77777777" w:rsidTr="00B2220D">
        <w:tc>
          <w:tcPr>
            <w:tcW w:w="1295" w:type="pct"/>
            <w:vAlign w:val="center"/>
          </w:tcPr>
          <w:p w14:paraId="3CA79963" w14:textId="77777777" w:rsidR="00E1291C" w:rsidRPr="008817CB" w:rsidRDefault="00E1291C" w:rsidP="00E30A7E">
            <w:pPr>
              <w:spacing w:line="240" w:lineRule="auto"/>
              <w:jc w:val="left"/>
              <w:rPr>
                <w:sz w:val="16"/>
                <w:szCs w:val="16"/>
              </w:rPr>
            </w:pPr>
            <w:r w:rsidRPr="008817CB">
              <w:rPr>
                <w:sz w:val="16"/>
                <w:szCs w:val="16"/>
              </w:rPr>
              <w:t xml:space="preserve">Indikátor </w:t>
            </w:r>
          </w:p>
        </w:tc>
        <w:tc>
          <w:tcPr>
            <w:tcW w:w="3705" w:type="pct"/>
          </w:tcPr>
          <w:p w14:paraId="04B44F13" w14:textId="77777777" w:rsidR="00E1291C" w:rsidRPr="00C73E8F" w:rsidRDefault="00E1291C">
            <w:pPr>
              <w:numPr>
                <w:ilvl w:val="0"/>
                <w:numId w:val="37"/>
              </w:numPr>
              <w:spacing w:line="240" w:lineRule="auto"/>
              <w:jc w:val="left"/>
              <w:rPr>
                <w:sz w:val="16"/>
                <w:szCs w:val="16"/>
              </w:rPr>
            </w:pPr>
            <w:r w:rsidRPr="00C73E8F">
              <w:rPr>
                <w:rFonts w:eastAsia="Times New Roman" w:cstheme="minorHAnsi"/>
                <w:color w:val="000000"/>
                <w:sz w:val="16"/>
                <w:szCs w:val="16"/>
                <w:lang w:eastAsia="cs-CZ"/>
              </w:rPr>
              <w:t>Celkový počet účastníků</w:t>
            </w:r>
          </w:p>
          <w:p w14:paraId="144A32CB" w14:textId="77777777" w:rsidR="00E1291C" w:rsidRPr="00982D57" w:rsidRDefault="00E1291C" w:rsidP="00B2220D">
            <w:pPr>
              <w:pStyle w:val="Odstavecseseznamem"/>
              <w:numPr>
                <w:ilvl w:val="0"/>
                <w:numId w:val="37"/>
              </w:numPr>
              <w:spacing w:line="240" w:lineRule="auto"/>
              <w:ind w:left="714" w:hanging="357"/>
              <w:rPr>
                <w:sz w:val="16"/>
                <w:szCs w:val="16"/>
              </w:rPr>
            </w:pPr>
            <w:r>
              <w:rPr>
                <w:sz w:val="16"/>
                <w:szCs w:val="16"/>
              </w:rPr>
              <w:t>Počet zakázek sociální (či terénní) práce získání či udržení standardního bydlení</w:t>
            </w:r>
          </w:p>
        </w:tc>
      </w:tr>
      <w:tr w:rsidR="00E1291C" w:rsidRPr="004E088C" w14:paraId="6B879DC4" w14:textId="77777777" w:rsidTr="00B2220D">
        <w:tc>
          <w:tcPr>
            <w:tcW w:w="1295" w:type="pct"/>
            <w:vAlign w:val="center"/>
          </w:tcPr>
          <w:p w14:paraId="65146F67" w14:textId="77777777" w:rsidR="00E1291C" w:rsidRPr="008817CB" w:rsidRDefault="00E1291C" w:rsidP="00E30A7E">
            <w:pPr>
              <w:spacing w:line="240" w:lineRule="auto"/>
              <w:jc w:val="left"/>
              <w:rPr>
                <w:sz w:val="16"/>
                <w:szCs w:val="16"/>
              </w:rPr>
            </w:pPr>
            <w:r w:rsidRPr="008817CB">
              <w:rPr>
                <w:sz w:val="16"/>
                <w:szCs w:val="16"/>
              </w:rPr>
              <w:t>Gestor</w:t>
            </w:r>
          </w:p>
        </w:tc>
        <w:tc>
          <w:tcPr>
            <w:tcW w:w="3705" w:type="pct"/>
          </w:tcPr>
          <w:p w14:paraId="5C029E81" w14:textId="77777777" w:rsidR="00E1291C" w:rsidRPr="004E088C" w:rsidRDefault="00E1291C" w:rsidP="00E30A7E">
            <w:pPr>
              <w:spacing w:line="240" w:lineRule="auto"/>
              <w:rPr>
                <w:sz w:val="16"/>
                <w:szCs w:val="16"/>
              </w:rPr>
            </w:pPr>
            <w:r>
              <w:rPr>
                <w:sz w:val="16"/>
                <w:szCs w:val="16"/>
              </w:rPr>
              <w:t>Sociální služby NNO a sociální odbor MěÚ Nové Město pod Smrkem</w:t>
            </w:r>
          </w:p>
        </w:tc>
      </w:tr>
      <w:tr w:rsidR="00E1291C" w:rsidRPr="004E088C" w14:paraId="6B708B85" w14:textId="77777777" w:rsidTr="00B2220D">
        <w:tc>
          <w:tcPr>
            <w:tcW w:w="1295" w:type="pct"/>
            <w:vAlign w:val="center"/>
          </w:tcPr>
          <w:p w14:paraId="4CBC5F6A" w14:textId="77777777" w:rsidR="00E1291C" w:rsidRPr="008817CB" w:rsidRDefault="00E1291C" w:rsidP="00E30A7E">
            <w:pPr>
              <w:spacing w:line="240" w:lineRule="auto"/>
              <w:jc w:val="left"/>
              <w:rPr>
                <w:sz w:val="16"/>
                <w:szCs w:val="16"/>
              </w:rPr>
            </w:pPr>
            <w:r w:rsidRPr="008817CB">
              <w:rPr>
                <w:sz w:val="16"/>
                <w:szCs w:val="16"/>
              </w:rPr>
              <w:t>Termín</w:t>
            </w:r>
          </w:p>
        </w:tc>
        <w:tc>
          <w:tcPr>
            <w:tcW w:w="3705" w:type="pct"/>
          </w:tcPr>
          <w:p w14:paraId="71A53F0B" w14:textId="77777777" w:rsidR="00E1291C" w:rsidRPr="004E088C" w:rsidRDefault="00E1291C" w:rsidP="00E30A7E">
            <w:pPr>
              <w:spacing w:line="240" w:lineRule="auto"/>
              <w:rPr>
                <w:sz w:val="16"/>
                <w:szCs w:val="16"/>
              </w:rPr>
            </w:pPr>
            <w:r>
              <w:rPr>
                <w:sz w:val="16"/>
                <w:szCs w:val="16"/>
              </w:rPr>
              <w:t>2024–2028</w:t>
            </w:r>
          </w:p>
        </w:tc>
      </w:tr>
      <w:tr w:rsidR="00E1291C" w:rsidRPr="00592D6A" w14:paraId="16662B89" w14:textId="77777777" w:rsidTr="00E30A7E">
        <w:tc>
          <w:tcPr>
            <w:tcW w:w="1295" w:type="pct"/>
            <w:shd w:val="clear" w:color="auto" w:fill="002060"/>
          </w:tcPr>
          <w:p w14:paraId="57A55757" w14:textId="77777777" w:rsidR="00E1291C" w:rsidRPr="00592D6A" w:rsidRDefault="00E1291C" w:rsidP="00E30A7E">
            <w:pPr>
              <w:jc w:val="left"/>
              <w:rPr>
                <w:rFonts w:cstheme="minorHAnsi"/>
                <w:b/>
                <w:color w:val="FFFFFF" w:themeColor="background1"/>
                <w:sz w:val="16"/>
                <w:szCs w:val="16"/>
              </w:rPr>
            </w:pPr>
            <w:r w:rsidRPr="00592D6A">
              <w:rPr>
                <w:rFonts w:cstheme="minorHAnsi"/>
                <w:b/>
                <w:color w:val="FFFFFF" w:themeColor="background1"/>
                <w:sz w:val="16"/>
                <w:szCs w:val="16"/>
              </w:rPr>
              <w:t>Opatření 2.</w:t>
            </w:r>
            <w:r>
              <w:rPr>
                <w:rFonts w:cstheme="minorHAnsi"/>
                <w:b/>
                <w:color w:val="FFFFFF" w:themeColor="background1"/>
                <w:sz w:val="16"/>
                <w:szCs w:val="16"/>
              </w:rPr>
              <w:t>2</w:t>
            </w:r>
            <w:r w:rsidRPr="00592D6A">
              <w:rPr>
                <w:rFonts w:cstheme="minorHAnsi"/>
                <w:b/>
                <w:color w:val="FFFFFF" w:themeColor="background1"/>
                <w:sz w:val="16"/>
                <w:szCs w:val="16"/>
              </w:rPr>
              <w:t>.</w:t>
            </w:r>
            <w:r>
              <w:rPr>
                <w:rFonts w:cstheme="minorHAnsi"/>
                <w:b/>
                <w:color w:val="FFFFFF" w:themeColor="background1"/>
                <w:sz w:val="16"/>
                <w:szCs w:val="16"/>
              </w:rPr>
              <w:t>1</w:t>
            </w:r>
          </w:p>
        </w:tc>
        <w:tc>
          <w:tcPr>
            <w:tcW w:w="3705" w:type="pct"/>
            <w:shd w:val="clear" w:color="auto" w:fill="002060"/>
          </w:tcPr>
          <w:p w14:paraId="7D147F57" w14:textId="77777777" w:rsidR="00E1291C" w:rsidRPr="005F4E6D" w:rsidRDefault="00E1291C" w:rsidP="00E30A7E">
            <w:pPr>
              <w:spacing w:line="240" w:lineRule="auto"/>
              <w:rPr>
                <w:rFonts w:cstheme="minorHAnsi"/>
                <w:b/>
                <w:bCs/>
                <w:color w:val="FFFFFF" w:themeColor="background1"/>
                <w:sz w:val="16"/>
                <w:szCs w:val="16"/>
              </w:rPr>
            </w:pPr>
            <w:r w:rsidRPr="005F4E6D">
              <w:rPr>
                <w:b/>
                <w:bCs/>
                <w:sz w:val="16"/>
                <w:szCs w:val="16"/>
              </w:rPr>
              <w:t>Klientům sociálních služeb je poskytována osvěta ohledně dostupnosti bydlení – cca 50 zakázek ročně – a podmínek pro získání bytu včetně podpory k zajištění příjmu a schopnosti platit náklady na bydlení.</w:t>
            </w:r>
          </w:p>
        </w:tc>
      </w:tr>
      <w:tr w:rsidR="00E1291C" w:rsidRPr="00F056CB" w14:paraId="604653FA" w14:textId="77777777" w:rsidTr="00B2220D">
        <w:tc>
          <w:tcPr>
            <w:tcW w:w="1295" w:type="pct"/>
            <w:shd w:val="clear" w:color="auto" w:fill="F2F2F2" w:themeFill="background1" w:themeFillShade="F2"/>
            <w:vAlign w:val="center"/>
          </w:tcPr>
          <w:p w14:paraId="68A0F538"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01EC4601" w14:textId="77777777" w:rsidR="00E1291C" w:rsidRPr="00F056CB" w:rsidRDefault="00E1291C" w:rsidP="00E30A7E">
            <w:pPr>
              <w:spacing w:line="240" w:lineRule="auto"/>
              <w:rPr>
                <w:rFonts w:cstheme="minorHAnsi"/>
                <w:sz w:val="16"/>
                <w:szCs w:val="16"/>
              </w:rPr>
            </w:pPr>
            <w:r>
              <w:rPr>
                <w:rFonts w:cstheme="minorHAnsi"/>
                <w:sz w:val="16"/>
                <w:szCs w:val="16"/>
              </w:rPr>
              <w:t>Klienti sociálních služeb a zároveň zájemci o městské bydlení mají často nejasné představy o nákladech na bydlení, podmínkách přidělování městských bytů či podmínkách na realitním trhu a v důsledku toho pak například nemají prostředky na složení kauce, nebo nemají realistická očekávání vzhledem ke svým příjmům. Zejména sociální služby mohou tyto klienty nejen připravit na jednání a procesy k získání bydlení, ale také jim pomoci například s financováním kauce (prostřednictvím nadačního fondu či MOP) a následně je podporovat v udržení bydlení a včasného placení nákladů na bydlení.</w:t>
            </w:r>
          </w:p>
        </w:tc>
      </w:tr>
      <w:tr w:rsidR="00E1291C" w:rsidRPr="00F056CB" w14:paraId="039ED3F3" w14:textId="77777777" w:rsidTr="00B2220D">
        <w:tc>
          <w:tcPr>
            <w:tcW w:w="1295" w:type="pct"/>
            <w:shd w:val="clear" w:color="auto" w:fill="F2F2F2" w:themeFill="background1" w:themeFillShade="F2"/>
            <w:vAlign w:val="center"/>
          </w:tcPr>
          <w:p w14:paraId="05107FD5"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6504C8F9" w14:textId="77777777" w:rsidR="00E1291C" w:rsidRPr="00F056CB" w:rsidRDefault="00E1291C" w:rsidP="00E30A7E">
            <w:pPr>
              <w:spacing w:line="240" w:lineRule="auto"/>
              <w:rPr>
                <w:rFonts w:cstheme="minorHAnsi"/>
                <w:sz w:val="16"/>
                <w:szCs w:val="16"/>
              </w:rPr>
            </w:pPr>
            <w:r>
              <w:rPr>
                <w:rFonts w:cstheme="minorHAnsi"/>
                <w:sz w:val="16"/>
                <w:szCs w:val="16"/>
              </w:rPr>
              <w:t>Osoby v bytové nouzi</w:t>
            </w:r>
          </w:p>
        </w:tc>
      </w:tr>
      <w:tr w:rsidR="00E1291C" w:rsidRPr="00B255EB" w14:paraId="3C8C9F32" w14:textId="77777777" w:rsidTr="00B2220D">
        <w:tc>
          <w:tcPr>
            <w:tcW w:w="1295" w:type="pct"/>
            <w:shd w:val="clear" w:color="auto" w:fill="F2F2F2" w:themeFill="background1" w:themeFillShade="F2"/>
            <w:vAlign w:val="center"/>
          </w:tcPr>
          <w:p w14:paraId="7F35BC6F"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1CEFF4BC" w14:textId="7F4D70EB" w:rsidR="00E1291C" w:rsidRPr="00BC4593" w:rsidRDefault="00E1291C" w:rsidP="00BC4593">
            <w:pPr>
              <w:pStyle w:val="Odstavecseseznamem"/>
              <w:numPr>
                <w:ilvl w:val="0"/>
                <w:numId w:val="39"/>
              </w:numPr>
              <w:spacing w:line="240" w:lineRule="auto"/>
              <w:rPr>
                <w:rFonts w:cstheme="minorHAnsi"/>
                <w:sz w:val="16"/>
                <w:szCs w:val="16"/>
              </w:rPr>
            </w:pPr>
            <w:r w:rsidRPr="00671AA9">
              <w:rPr>
                <w:rFonts w:cstheme="minorHAnsi"/>
                <w:sz w:val="16"/>
                <w:szCs w:val="16"/>
              </w:rPr>
              <w:t>BY – Počet osob, kterým byla poskytnuta sociální práce v bydlení prostřednictvím sociálních pracovníků obce nebo registrovaných SS</w:t>
            </w:r>
            <w:r w:rsidRPr="00671AA9">
              <w:rPr>
                <w:sz w:val="16"/>
                <w:szCs w:val="16"/>
              </w:rPr>
              <w:t xml:space="preserve"> </w:t>
            </w:r>
          </w:p>
        </w:tc>
      </w:tr>
      <w:tr w:rsidR="00E1291C" w:rsidRPr="00F056CB" w14:paraId="672B28C1" w14:textId="77777777" w:rsidTr="00B2220D">
        <w:tc>
          <w:tcPr>
            <w:tcW w:w="1295" w:type="pct"/>
            <w:shd w:val="clear" w:color="auto" w:fill="F2F2F2" w:themeFill="background1" w:themeFillShade="F2"/>
            <w:vAlign w:val="center"/>
          </w:tcPr>
          <w:p w14:paraId="79C42544"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74D69551" w14:textId="77777777" w:rsidR="00E1291C" w:rsidRPr="00F056CB" w:rsidRDefault="00E1291C" w:rsidP="00E30A7E">
            <w:pPr>
              <w:spacing w:line="240" w:lineRule="auto"/>
              <w:rPr>
                <w:rFonts w:cstheme="minorHAnsi"/>
                <w:sz w:val="16"/>
                <w:szCs w:val="16"/>
              </w:rPr>
            </w:pPr>
            <w:r>
              <w:rPr>
                <w:rFonts w:cstheme="minorHAnsi"/>
                <w:sz w:val="16"/>
                <w:szCs w:val="16"/>
              </w:rPr>
              <w:t>Město Nové Město pod Smrkem – Sociální odbor; NNO</w:t>
            </w:r>
          </w:p>
        </w:tc>
      </w:tr>
      <w:tr w:rsidR="00E1291C" w:rsidRPr="00F056CB" w14:paraId="67B8395B" w14:textId="77777777" w:rsidTr="00B2220D">
        <w:tc>
          <w:tcPr>
            <w:tcW w:w="1295" w:type="pct"/>
            <w:shd w:val="clear" w:color="auto" w:fill="F2F2F2" w:themeFill="background1" w:themeFillShade="F2"/>
            <w:vAlign w:val="center"/>
          </w:tcPr>
          <w:p w14:paraId="7DC75657" w14:textId="77777777" w:rsidR="00E1291C" w:rsidRPr="00A4526C" w:rsidRDefault="00E1291C" w:rsidP="00E30A7E">
            <w:pPr>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63484CD3" w14:textId="77777777" w:rsidR="00E1291C" w:rsidRPr="00F056CB" w:rsidRDefault="00E1291C" w:rsidP="00E30A7E">
            <w:pPr>
              <w:spacing w:line="240" w:lineRule="auto"/>
              <w:rPr>
                <w:rFonts w:cstheme="minorHAnsi"/>
                <w:sz w:val="16"/>
                <w:szCs w:val="16"/>
              </w:rPr>
            </w:pPr>
            <w:r>
              <w:rPr>
                <w:rFonts w:cstheme="minorHAnsi"/>
                <w:sz w:val="16"/>
                <w:szCs w:val="16"/>
              </w:rPr>
              <w:t>Od roku 2024 průběžně</w:t>
            </w:r>
          </w:p>
        </w:tc>
      </w:tr>
      <w:tr w:rsidR="00E1291C" w:rsidRPr="00F056CB" w14:paraId="4F4C35D2" w14:textId="77777777" w:rsidTr="00B2220D">
        <w:tc>
          <w:tcPr>
            <w:tcW w:w="1295" w:type="pct"/>
            <w:shd w:val="clear" w:color="auto" w:fill="F2F2F2" w:themeFill="background1" w:themeFillShade="F2"/>
            <w:vAlign w:val="center"/>
          </w:tcPr>
          <w:p w14:paraId="217D37D2"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Pr>
          <w:p w14:paraId="5BD32C02" w14:textId="77777777" w:rsidR="00E1291C" w:rsidRPr="00F056CB" w:rsidRDefault="00E1291C" w:rsidP="00E30A7E">
            <w:pPr>
              <w:spacing w:line="240" w:lineRule="auto"/>
              <w:rPr>
                <w:rFonts w:cstheme="minorHAnsi"/>
                <w:sz w:val="16"/>
                <w:szCs w:val="16"/>
              </w:rPr>
            </w:pPr>
            <w:r>
              <w:rPr>
                <w:rFonts w:cstheme="minorHAnsi"/>
                <w:sz w:val="16"/>
                <w:szCs w:val="16"/>
              </w:rPr>
              <w:t>Souhrn nákladů stávajících sociálních služeb NNO a města Nové Město pod Smrkem – cca 6 mil. Kč</w:t>
            </w:r>
          </w:p>
        </w:tc>
      </w:tr>
      <w:tr w:rsidR="00E1291C" w:rsidRPr="00F056CB" w14:paraId="76CAB48A" w14:textId="77777777" w:rsidTr="00B2220D">
        <w:tc>
          <w:tcPr>
            <w:tcW w:w="1295" w:type="pct"/>
            <w:shd w:val="clear" w:color="auto" w:fill="F2F2F2" w:themeFill="background1" w:themeFillShade="F2"/>
            <w:vAlign w:val="center"/>
          </w:tcPr>
          <w:p w14:paraId="39B9A51D"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22000BA0" w14:textId="77777777" w:rsidR="00E1291C" w:rsidRPr="00F056CB" w:rsidRDefault="00E1291C" w:rsidP="00E30A7E">
            <w:pPr>
              <w:spacing w:line="240" w:lineRule="auto"/>
              <w:rPr>
                <w:rFonts w:cstheme="minorHAnsi"/>
                <w:sz w:val="16"/>
                <w:szCs w:val="16"/>
              </w:rPr>
            </w:pPr>
            <w:r>
              <w:rPr>
                <w:rFonts w:cstheme="minorHAnsi"/>
                <w:sz w:val="16"/>
                <w:szCs w:val="16"/>
              </w:rPr>
              <w:t>Stávající zdroje financování sociálních služeb (dotace KÚLK + Svazku obcí Frýdlantsko) + dotace ÚV na TP při obci dle OP: 1.1.4, 1.2.7., 1.3.8.</w:t>
            </w:r>
          </w:p>
        </w:tc>
      </w:tr>
      <w:tr w:rsidR="00E1291C" w:rsidRPr="00E16FEE" w14:paraId="5782201A" w14:textId="77777777" w:rsidTr="00B2220D">
        <w:tc>
          <w:tcPr>
            <w:tcW w:w="1295" w:type="pct"/>
            <w:shd w:val="clear" w:color="auto" w:fill="F2F2F2" w:themeFill="background1" w:themeFillShade="F2"/>
            <w:vAlign w:val="center"/>
          </w:tcPr>
          <w:p w14:paraId="597D13E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2E719C33" w14:textId="77777777" w:rsidR="00E1291C" w:rsidRPr="00E16FEE" w:rsidRDefault="00E1291C" w:rsidP="00E30A7E">
            <w:pPr>
              <w:spacing w:line="240" w:lineRule="auto"/>
              <w:rPr>
                <w:rFonts w:cstheme="minorHAnsi"/>
                <w:sz w:val="16"/>
                <w:szCs w:val="16"/>
              </w:rPr>
            </w:pPr>
            <w:r>
              <w:rPr>
                <w:rFonts w:cstheme="minorHAnsi"/>
                <w:sz w:val="16"/>
                <w:szCs w:val="16"/>
              </w:rPr>
              <w:t>2024–2028</w:t>
            </w:r>
          </w:p>
        </w:tc>
      </w:tr>
    </w:tbl>
    <w:p w14:paraId="6E240AB4" w14:textId="77777777" w:rsidR="009D5735" w:rsidRDefault="009D5735" w:rsidP="00E1291C"/>
    <w:p w14:paraId="12C28BA9" w14:textId="77777777" w:rsidR="00E1291C" w:rsidRDefault="00E1291C" w:rsidP="00E1291C">
      <w:pPr>
        <w:pStyle w:val="Nadpis3"/>
        <w:numPr>
          <w:ilvl w:val="0"/>
          <w:numId w:val="0"/>
        </w:numPr>
        <w:ind w:left="-709"/>
      </w:pPr>
      <w:bookmarkStart w:id="92" w:name="_Toc166488825"/>
      <w:bookmarkStart w:id="93" w:name="_Toc173245177"/>
      <w:r w:rsidRPr="00592D6A">
        <w:t>Specifick</w:t>
      </w:r>
      <w:r>
        <w:t>ý</w:t>
      </w:r>
      <w:r w:rsidRPr="00592D6A">
        <w:t xml:space="preserve"> cíl 2.</w:t>
      </w:r>
      <w:r>
        <w:t>3</w:t>
      </w:r>
      <w:r w:rsidRPr="00592D6A">
        <w:t xml:space="preserve"> – BYDLENÍ</w:t>
      </w:r>
      <w:bookmarkEnd w:id="92"/>
      <w:bookmarkEnd w:id="93"/>
      <w:r>
        <w:t xml:space="preserve"> </w:t>
      </w:r>
    </w:p>
    <w:tbl>
      <w:tblPr>
        <w:tblStyle w:val="Mkatabulky"/>
        <w:tblW w:w="5946" w:type="pct"/>
        <w:tblInd w:w="-714" w:type="dxa"/>
        <w:tblLook w:val="04A0" w:firstRow="1" w:lastRow="0" w:firstColumn="1" w:lastColumn="0" w:noHBand="0" w:noVBand="1"/>
      </w:tblPr>
      <w:tblGrid>
        <w:gridCol w:w="2791"/>
        <w:gridCol w:w="7986"/>
      </w:tblGrid>
      <w:tr w:rsidR="00E1291C" w:rsidRPr="00CC0CF1" w14:paraId="632467D8" w14:textId="77777777" w:rsidTr="00E30A7E">
        <w:tc>
          <w:tcPr>
            <w:tcW w:w="1295" w:type="pct"/>
            <w:shd w:val="clear" w:color="auto" w:fill="8DC9F5" w:themeFill="accent1" w:themeFillTint="66"/>
          </w:tcPr>
          <w:p w14:paraId="4C7493A8" w14:textId="77777777" w:rsidR="00E1291C" w:rsidRPr="008817CB" w:rsidRDefault="00E1291C" w:rsidP="00E30A7E">
            <w:pPr>
              <w:spacing w:line="240" w:lineRule="auto"/>
              <w:jc w:val="left"/>
              <w:rPr>
                <w:sz w:val="16"/>
                <w:szCs w:val="16"/>
              </w:rPr>
            </w:pPr>
            <w:r w:rsidRPr="008817CB">
              <w:rPr>
                <w:b/>
                <w:sz w:val="16"/>
                <w:szCs w:val="16"/>
              </w:rPr>
              <w:t>Specifický cíl 2.3</w:t>
            </w:r>
          </w:p>
        </w:tc>
        <w:tc>
          <w:tcPr>
            <w:tcW w:w="3705" w:type="pct"/>
            <w:shd w:val="clear" w:color="auto" w:fill="8DC9F5" w:themeFill="accent1" w:themeFillTint="66"/>
          </w:tcPr>
          <w:p w14:paraId="2F5175E4" w14:textId="77777777" w:rsidR="00E1291C" w:rsidRPr="00CC0CF1" w:rsidRDefault="00E1291C" w:rsidP="00E30A7E">
            <w:pPr>
              <w:spacing w:line="240" w:lineRule="auto"/>
              <w:rPr>
                <w:rFonts w:cstheme="minorHAnsi"/>
                <w:b/>
                <w:sz w:val="16"/>
                <w:szCs w:val="16"/>
              </w:rPr>
            </w:pPr>
            <w:r>
              <w:rPr>
                <w:rFonts w:cstheme="minorHAnsi"/>
                <w:b/>
                <w:sz w:val="16"/>
                <w:szCs w:val="16"/>
              </w:rPr>
              <w:t>Do</w:t>
            </w:r>
            <w:r w:rsidRPr="00F5424F">
              <w:rPr>
                <w:rFonts w:cstheme="minorHAnsi"/>
                <w:b/>
                <w:sz w:val="16"/>
                <w:szCs w:val="16"/>
              </w:rPr>
              <w:t xml:space="preserve"> roku 202</w:t>
            </w:r>
            <w:r>
              <w:rPr>
                <w:rFonts w:cstheme="minorHAnsi"/>
                <w:b/>
                <w:sz w:val="16"/>
                <w:szCs w:val="16"/>
              </w:rPr>
              <w:t>8</w:t>
            </w:r>
            <w:r w:rsidRPr="00F5424F">
              <w:rPr>
                <w:rFonts w:cstheme="minorHAnsi"/>
                <w:b/>
                <w:sz w:val="16"/>
                <w:szCs w:val="16"/>
              </w:rPr>
              <w:t xml:space="preserve"> </w:t>
            </w:r>
            <w:r>
              <w:rPr>
                <w:rFonts w:cstheme="minorHAnsi"/>
                <w:b/>
                <w:sz w:val="16"/>
                <w:szCs w:val="16"/>
              </w:rPr>
              <w:t>dojde alespoň ve třech městských bytových domech s problematickým soužitím ke snížení konfliktů, míry ničení vybavení ve společných prostorách a snížení míry neplacení nájemného díky působení „Domovníků preventistů“</w:t>
            </w:r>
            <w:r w:rsidRPr="00F5424F">
              <w:rPr>
                <w:rFonts w:cstheme="minorHAnsi"/>
                <w:b/>
                <w:sz w:val="16"/>
                <w:szCs w:val="16"/>
              </w:rPr>
              <w:t>.</w:t>
            </w:r>
          </w:p>
        </w:tc>
      </w:tr>
      <w:tr w:rsidR="00E1291C" w:rsidRPr="004E088C" w14:paraId="5D9DBF3D" w14:textId="77777777" w:rsidTr="00A140F0">
        <w:tc>
          <w:tcPr>
            <w:tcW w:w="1295" w:type="pct"/>
            <w:vAlign w:val="center"/>
          </w:tcPr>
          <w:p w14:paraId="06B0B645" w14:textId="77777777" w:rsidR="00E1291C" w:rsidRPr="008817CB" w:rsidRDefault="00E1291C" w:rsidP="00E30A7E">
            <w:pPr>
              <w:spacing w:line="240" w:lineRule="auto"/>
              <w:jc w:val="left"/>
              <w:rPr>
                <w:b/>
                <w:sz w:val="16"/>
                <w:szCs w:val="16"/>
              </w:rPr>
            </w:pPr>
            <w:r w:rsidRPr="008817CB">
              <w:rPr>
                <w:sz w:val="16"/>
                <w:szCs w:val="16"/>
              </w:rPr>
              <w:t>Očekávan</w:t>
            </w:r>
            <w:r>
              <w:rPr>
                <w:sz w:val="16"/>
                <w:szCs w:val="16"/>
              </w:rPr>
              <w:t>é</w:t>
            </w:r>
            <w:r w:rsidRPr="008817CB">
              <w:rPr>
                <w:sz w:val="16"/>
                <w:szCs w:val="16"/>
              </w:rPr>
              <w:t xml:space="preserve"> </w:t>
            </w:r>
            <w:r>
              <w:rPr>
                <w:sz w:val="16"/>
                <w:szCs w:val="16"/>
              </w:rPr>
              <w:t>výsledky</w:t>
            </w:r>
          </w:p>
        </w:tc>
        <w:tc>
          <w:tcPr>
            <w:tcW w:w="3705" w:type="pct"/>
          </w:tcPr>
          <w:p w14:paraId="444D1EA7" w14:textId="77777777" w:rsidR="00E1291C" w:rsidRPr="004E088C" w:rsidRDefault="00E1291C" w:rsidP="00E30A7E">
            <w:pPr>
              <w:spacing w:line="240" w:lineRule="auto"/>
              <w:rPr>
                <w:sz w:val="16"/>
                <w:szCs w:val="16"/>
              </w:rPr>
            </w:pPr>
            <w:r>
              <w:rPr>
                <w:sz w:val="16"/>
                <w:szCs w:val="16"/>
              </w:rPr>
              <w:t>Snížení a podpora řešení sousedských sporů; včasné řešení technických závad; zprůchodnění komunikace mezi MěÚ a nájemníky v městském bytovém fondu; snížení případů porušování pravidel soužití (např. narušování nočního klidu); udržování pořádku ve společných prostorách a okolí domů; snížení ničení vybavení ve společných prostorách domů; zvýšení míry participace domácností na zkvalitňování prostředí společných prostor a okolí domů.</w:t>
            </w:r>
          </w:p>
        </w:tc>
      </w:tr>
      <w:tr w:rsidR="00E1291C" w:rsidRPr="00545A65" w14:paraId="18323BF6" w14:textId="77777777" w:rsidTr="00A140F0">
        <w:tc>
          <w:tcPr>
            <w:tcW w:w="1295" w:type="pct"/>
            <w:vAlign w:val="center"/>
          </w:tcPr>
          <w:p w14:paraId="07BE6772" w14:textId="77777777" w:rsidR="00E1291C" w:rsidRPr="008817CB" w:rsidRDefault="00E1291C" w:rsidP="00E30A7E">
            <w:pPr>
              <w:spacing w:line="240" w:lineRule="auto"/>
              <w:jc w:val="left"/>
              <w:rPr>
                <w:sz w:val="16"/>
                <w:szCs w:val="16"/>
              </w:rPr>
            </w:pPr>
            <w:r>
              <w:rPr>
                <w:sz w:val="16"/>
                <w:szCs w:val="16"/>
              </w:rPr>
              <w:t>Indikátor</w:t>
            </w:r>
          </w:p>
        </w:tc>
        <w:tc>
          <w:tcPr>
            <w:tcW w:w="3705" w:type="pct"/>
          </w:tcPr>
          <w:p w14:paraId="2E93438D" w14:textId="77777777" w:rsidR="00E1291C" w:rsidRDefault="00E1291C">
            <w:pPr>
              <w:pStyle w:val="Odstavecseseznamem"/>
              <w:numPr>
                <w:ilvl w:val="0"/>
                <w:numId w:val="38"/>
              </w:numPr>
              <w:spacing w:after="120" w:line="240" w:lineRule="auto"/>
              <w:rPr>
                <w:sz w:val="16"/>
                <w:szCs w:val="16"/>
              </w:rPr>
            </w:pPr>
            <w:r>
              <w:rPr>
                <w:sz w:val="16"/>
                <w:szCs w:val="16"/>
              </w:rPr>
              <w:t>Počet Domovníků preventistů</w:t>
            </w:r>
          </w:p>
          <w:p w14:paraId="62934878" w14:textId="77777777" w:rsidR="00E1291C" w:rsidRDefault="00E1291C">
            <w:pPr>
              <w:pStyle w:val="Odstavecseseznamem"/>
              <w:numPr>
                <w:ilvl w:val="0"/>
                <w:numId w:val="38"/>
              </w:numPr>
              <w:spacing w:after="120" w:line="240" w:lineRule="auto"/>
              <w:rPr>
                <w:sz w:val="16"/>
                <w:szCs w:val="16"/>
              </w:rPr>
            </w:pPr>
            <w:r>
              <w:rPr>
                <w:sz w:val="16"/>
                <w:szCs w:val="16"/>
              </w:rPr>
              <w:t>Výše úvazků domovníků preventistů</w:t>
            </w:r>
          </w:p>
          <w:p w14:paraId="4750120A" w14:textId="77777777" w:rsidR="00E1291C" w:rsidRDefault="00E1291C">
            <w:pPr>
              <w:pStyle w:val="Odstavecseseznamem"/>
              <w:numPr>
                <w:ilvl w:val="0"/>
                <w:numId w:val="38"/>
              </w:numPr>
              <w:spacing w:after="120" w:line="240" w:lineRule="auto"/>
              <w:rPr>
                <w:sz w:val="16"/>
                <w:szCs w:val="16"/>
              </w:rPr>
            </w:pPr>
            <w:r>
              <w:rPr>
                <w:sz w:val="16"/>
                <w:szCs w:val="16"/>
              </w:rPr>
              <w:t>Počet bytových domů, kde domovníci preventisté působí</w:t>
            </w:r>
          </w:p>
          <w:p w14:paraId="65D0D96E" w14:textId="77777777" w:rsidR="00E1291C" w:rsidRPr="00545A65" w:rsidRDefault="00E1291C" w:rsidP="00A140F0">
            <w:pPr>
              <w:pStyle w:val="Odstavecseseznamem"/>
              <w:numPr>
                <w:ilvl w:val="0"/>
                <w:numId w:val="38"/>
              </w:numPr>
              <w:spacing w:line="240" w:lineRule="auto"/>
              <w:ind w:left="714" w:hanging="357"/>
              <w:rPr>
                <w:sz w:val="16"/>
                <w:szCs w:val="16"/>
              </w:rPr>
            </w:pPr>
            <w:r>
              <w:rPr>
                <w:sz w:val="16"/>
                <w:szCs w:val="16"/>
              </w:rPr>
              <w:lastRenderedPageBreak/>
              <w:t>Počet domácností zapojených do komunikace s domovníky</w:t>
            </w:r>
            <w:r w:rsidRPr="00260193">
              <w:rPr>
                <w:sz w:val="16"/>
                <w:szCs w:val="16"/>
              </w:rPr>
              <w:t xml:space="preserve"> </w:t>
            </w:r>
          </w:p>
        </w:tc>
      </w:tr>
      <w:tr w:rsidR="00E1291C" w:rsidRPr="004E088C" w14:paraId="56D2F809" w14:textId="77777777" w:rsidTr="00A140F0">
        <w:tc>
          <w:tcPr>
            <w:tcW w:w="1295" w:type="pct"/>
            <w:vAlign w:val="center"/>
          </w:tcPr>
          <w:p w14:paraId="5A330E87" w14:textId="77777777" w:rsidR="00E1291C" w:rsidRPr="008817CB" w:rsidRDefault="00E1291C" w:rsidP="00E30A7E">
            <w:pPr>
              <w:spacing w:line="240" w:lineRule="auto"/>
              <w:jc w:val="left"/>
              <w:rPr>
                <w:sz w:val="16"/>
                <w:szCs w:val="16"/>
              </w:rPr>
            </w:pPr>
            <w:r w:rsidRPr="008817CB">
              <w:rPr>
                <w:sz w:val="16"/>
                <w:szCs w:val="16"/>
              </w:rPr>
              <w:lastRenderedPageBreak/>
              <w:t>Gestor</w:t>
            </w:r>
          </w:p>
        </w:tc>
        <w:tc>
          <w:tcPr>
            <w:tcW w:w="3705" w:type="pct"/>
          </w:tcPr>
          <w:p w14:paraId="73C139CA" w14:textId="77777777" w:rsidR="00E1291C" w:rsidRPr="004E088C" w:rsidRDefault="00E1291C" w:rsidP="00E30A7E">
            <w:pPr>
              <w:spacing w:line="240" w:lineRule="auto"/>
              <w:rPr>
                <w:sz w:val="16"/>
                <w:szCs w:val="16"/>
              </w:rPr>
            </w:pPr>
            <w:r w:rsidRPr="004E088C">
              <w:rPr>
                <w:sz w:val="16"/>
                <w:szCs w:val="16"/>
              </w:rPr>
              <w:t>Členové vedení města dle svěřených kompetencí.</w:t>
            </w:r>
          </w:p>
        </w:tc>
      </w:tr>
      <w:tr w:rsidR="00E1291C" w:rsidRPr="004E088C" w14:paraId="6BD71386" w14:textId="77777777" w:rsidTr="00A140F0">
        <w:tc>
          <w:tcPr>
            <w:tcW w:w="1295" w:type="pct"/>
            <w:vAlign w:val="center"/>
          </w:tcPr>
          <w:p w14:paraId="768262A2" w14:textId="77777777" w:rsidR="00E1291C" w:rsidRPr="008817CB" w:rsidRDefault="00E1291C" w:rsidP="00E30A7E">
            <w:pPr>
              <w:spacing w:line="240" w:lineRule="auto"/>
              <w:jc w:val="left"/>
              <w:rPr>
                <w:sz w:val="16"/>
                <w:szCs w:val="16"/>
              </w:rPr>
            </w:pPr>
            <w:r w:rsidRPr="008817CB">
              <w:rPr>
                <w:sz w:val="16"/>
                <w:szCs w:val="16"/>
              </w:rPr>
              <w:t>Termín</w:t>
            </w:r>
          </w:p>
        </w:tc>
        <w:tc>
          <w:tcPr>
            <w:tcW w:w="3705" w:type="pct"/>
          </w:tcPr>
          <w:p w14:paraId="030EDA3D" w14:textId="77777777" w:rsidR="00E1291C" w:rsidRPr="004E088C" w:rsidRDefault="00E1291C" w:rsidP="00E30A7E">
            <w:pPr>
              <w:spacing w:line="240" w:lineRule="auto"/>
              <w:rPr>
                <w:sz w:val="16"/>
                <w:szCs w:val="16"/>
              </w:rPr>
            </w:pPr>
            <w:r w:rsidRPr="004E088C">
              <w:rPr>
                <w:sz w:val="16"/>
                <w:szCs w:val="16"/>
              </w:rPr>
              <w:t>202</w:t>
            </w:r>
            <w:r>
              <w:rPr>
                <w:sz w:val="16"/>
                <w:szCs w:val="16"/>
              </w:rPr>
              <w:t>5</w:t>
            </w:r>
            <w:r w:rsidRPr="004E088C">
              <w:rPr>
                <w:sz w:val="16"/>
                <w:szCs w:val="16"/>
              </w:rPr>
              <w:t>–202</w:t>
            </w:r>
            <w:r>
              <w:rPr>
                <w:sz w:val="16"/>
                <w:szCs w:val="16"/>
              </w:rPr>
              <w:t>8</w:t>
            </w:r>
          </w:p>
        </w:tc>
      </w:tr>
      <w:tr w:rsidR="00E1291C" w:rsidRPr="00592D6A" w14:paraId="3D0F76B8" w14:textId="77777777" w:rsidTr="00E30A7E">
        <w:tc>
          <w:tcPr>
            <w:tcW w:w="1295" w:type="pct"/>
            <w:shd w:val="clear" w:color="auto" w:fill="002060"/>
          </w:tcPr>
          <w:p w14:paraId="3514F2D2" w14:textId="77777777" w:rsidR="00E1291C" w:rsidRPr="00592D6A" w:rsidRDefault="00E1291C" w:rsidP="00E30A7E">
            <w:pPr>
              <w:jc w:val="left"/>
              <w:rPr>
                <w:rFonts w:cstheme="minorHAnsi"/>
                <w:b/>
                <w:color w:val="FFFFFF" w:themeColor="background1"/>
                <w:sz w:val="16"/>
                <w:szCs w:val="16"/>
              </w:rPr>
            </w:pPr>
            <w:r w:rsidRPr="00592D6A">
              <w:rPr>
                <w:rFonts w:cstheme="minorHAnsi"/>
                <w:b/>
                <w:color w:val="FFFFFF" w:themeColor="background1"/>
                <w:sz w:val="16"/>
                <w:szCs w:val="16"/>
              </w:rPr>
              <w:t>Opatření 2.</w:t>
            </w:r>
            <w:r>
              <w:rPr>
                <w:rFonts w:cstheme="minorHAnsi"/>
                <w:b/>
                <w:color w:val="FFFFFF" w:themeColor="background1"/>
                <w:sz w:val="16"/>
                <w:szCs w:val="16"/>
              </w:rPr>
              <w:t>3.1</w:t>
            </w:r>
          </w:p>
        </w:tc>
        <w:tc>
          <w:tcPr>
            <w:tcW w:w="3705" w:type="pct"/>
            <w:shd w:val="clear" w:color="auto" w:fill="002060"/>
          </w:tcPr>
          <w:p w14:paraId="7FB4257F" w14:textId="77777777" w:rsidR="00E1291C" w:rsidRPr="005F4E6D" w:rsidRDefault="00E1291C" w:rsidP="00E30A7E">
            <w:pPr>
              <w:spacing w:line="240" w:lineRule="auto"/>
              <w:rPr>
                <w:rFonts w:cstheme="minorHAnsi"/>
                <w:b/>
                <w:color w:val="FFFFFF" w:themeColor="background1"/>
                <w:sz w:val="16"/>
                <w:szCs w:val="16"/>
              </w:rPr>
            </w:pPr>
            <w:r w:rsidRPr="005F4E6D">
              <w:rPr>
                <w:rFonts w:cstheme="minorHAnsi"/>
                <w:b/>
                <w:sz w:val="16"/>
                <w:szCs w:val="16"/>
              </w:rPr>
              <w:t>Od roku 2025 budou vytvořeny tři pozice na částečné úvazky „Domovník preventista“ za účelem prevence a snižování nežádoucích projevů sousedského soužití v městských bytových domech a za účelem včasného záchytu neplacení nájemného.</w:t>
            </w:r>
          </w:p>
        </w:tc>
      </w:tr>
      <w:tr w:rsidR="00E1291C" w:rsidRPr="00F056CB" w14:paraId="418C9B34" w14:textId="77777777" w:rsidTr="00A140F0">
        <w:tc>
          <w:tcPr>
            <w:tcW w:w="1295" w:type="pct"/>
            <w:shd w:val="clear" w:color="auto" w:fill="F2F2F2" w:themeFill="background1" w:themeFillShade="F2"/>
            <w:vAlign w:val="center"/>
          </w:tcPr>
          <w:p w14:paraId="154A34CF"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5AD89302" w14:textId="77777777" w:rsidR="00E1291C" w:rsidRPr="00F056CB" w:rsidRDefault="00E1291C" w:rsidP="00E30A7E">
            <w:pPr>
              <w:spacing w:line="240" w:lineRule="auto"/>
              <w:rPr>
                <w:rFonts w:cstheme="minorHAnsi"/>
                <w:sz w:val="16"/>
                <w:szCs w:val="16"/>
              </w:rPr>
            </w:pPr>
            <w:r>
              <w:rPr>
                <w:rFonts w:cstheme="minorHAnsi"/>
                <w:sz w:val="16"/>
                <w:szCs w:val="16"/>
              </w:rPr>
              <w:t>Tyto pozice doplňují systém prevence vzniku a nárůstu dluhů za bydlení v městských bytech a také prevence sousedských sporů, narušování soužití či ničení městského majetku. Domovníci mohou taktéž spolupracovat přímo se sociálním odborem a dalšími sociálními službami a identifikovat domácnosti, které by mohly využít jejich služeb a zprostředkovat kontakt.</w:t>
            </w:r>
          </w:p>
        </w:tc>
      </w:tr>
      <w:tr w:rsidR="00E1291C" w:rsidRPr="00F056CB" w14:paraId="3F494C56" w14:textId="77777777" w:rsidTr="00A140F0">
        <w:tc>
          <w:tcPr>
            <w:tcW w:w="1295" w:type="pct"/>
            <w:shd w:val="clear" w:color="auto" w:fill="F2F2F2" w:themeFill="background1" w:themeFillShade="F2"/>
            <w:vAlign w:val="center"/>
          </w:tcPr>
          <w:p w14:paraId="4A2AEDCF"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6BF208D2" w14:textId="77777777" w:rsidR="00E1291C" w:rsidRPr="00F056CB" w:rsidRDefault="00E1291C" w:rsidP="00E30A7E">
            <w:pPr>
              <w:spacing w:line="240" w:lineRule="auto"/>
              <w:rPr>
                <w:rFonts w:cstheme="minorHAnsi"/>
                <w:sz w:val="16"/>
                <w:szCs w:val="16"/>
              </w:rPr>
            </w:pPr>
            <w:r>
              <w:rPr>
                <w:rFonts w:cstheme="minorHAnsi"/>
                <w:sz w:val="16"/>
                <w:szCs w:val="16"/>
              </w:rPr>
              <w:t>Osoby ohrožené sociálním vyloučením; domácnosti v městských bytech</w:t>
            </w:r>
          </w:p>
        </w:tc>
      </w:tr>
      <w:tr w:rsidR="00E1291C" w:rsidRPr="00C43774" w14:paraId="7F6AD973" w14:textId="77777777" w:rsidTr="00A140F0">
        <w:tc>
          <w:tcPr>
            <w:tcW w:w="1295" w:type="pct"/>
            <w:shd w:val="clear" w:color="auto" w:fill="F2F2F2" w:themeFill="background1" w:themeFillShade="F2"/>
            <w:vAlign w:val="center"/>
          </w:tcPr>
          <w:p w14:paraId="7A025661"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46B8D0F5" w14:textId="77777777" w:rsidR="00E1291C" w:rsidRPr="006B7E02" w:rsidRDefault="00E1291C">
            <w:pPr>
              <w:pStyle w:val="Odstavecseseznamem"/>
              <w:numPr>
                <w:ilvl w:val="0"/>
                <w:numId w:val="39"/>
              </w:numPr>
              <w:spacing w:after="120" w:line="240" w:lineRule="auto"/>
              <w:rPr>
                <w:rFonts w:cstheme="minorHAnsi"/>
                <w:sz w:val="16"/>
                <w:szCs w:val="16"/>
              </w:rPr>
            </w:pPr>
            <w:r w:rsidRPr="006B7E02">
              <w:rPr>
                <w:rFonts w:eastAsia="Times New Roman" w:cstheme="minorHAnsi"/>
                <w:color w:val="000000"/>
                <w:sz w:val="16"/>
                <w:szCs w:val="16"/>
                <w:lang w:eastAsia="cs-CZ"/>
              </w:rPr>
              <w:t>BE-Počet pracovních pozic domovníků-preventistů podpořených projektem.</w:t>
            </w:r>
          </w:p>
          <w:p w14:paraId="3B351B73" w14:textId="77777777" w:rsidR="00E1291C" w:rsidRPr="00C43774" w:rsidRDefault="00E1291C" w:rsidP="00A140F0">
            <w:pPr>
              <w:pStyle w:val="Odstavecseseznamem"/>
              <w:numPr>
                <w:ilvl w:val="0"/>
                <w:numId w:val="39"/>
              </w:numPr>
              <w:spacing w:line="240" w:lineRule="auto"/>
              <w:ind w:left="714" w:hanging="357"/>
              <w:rPr>
                <w:rFonts w:cstheme="minorHAnsi"/>
                <w:sz w:val="16"/>
                <w:szCs w:val="16"/>
              </w:rPr>
            </w:pPr>
            <w:r w:rsidRPr="006B7E02">
              <w:rPr>
                <w:rFonts w:eastAsia="Times New Roman" w:cstheme="minorHAnsi"/>
                <w:color w:val="000000"/>
                <w:sz w:val="16"/>
                <w:szCs w:val="16"/>
                <w:lang w:eastAsia="cs-CZ"/>
              </w:rPr>
              <w:t>BE-Počet domovníkem – preventistou realizovaných preventivních aktivit pro cílovou skupinu</w:t>
            </w:r>
          </w:p>
        </w:tc>
      </w:tr>
      <w:tr w:rsidR="00E1291C" w:rsidRPr="00F056CB" w14:paraId="40B15458" w14:textId="77777777" w:rsidTr="00A140F0">
        <w:tc>
          <w:tcPr>
            <w:tcW w:w="1295" w:type="pct"/>
            <w:shd w:val="clear" w:color="auto" w:fill="F2F2F2" w:themeFill="background1" w:themeFillShade="F2"/>
            <w:vAlign w:val="center"/>
          </w:tcPr>
          <w:p w14:paraId="41250657"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4471114B" w14:textId="77777777" w:rsidR="00E1291C" w:rsidRPr="00F056CB" w:rsidRDefault="00E1291C" w:rsidP="00E30A7E">
            <w:pPr>
              <w:spacing w:line="240" w:lineRule="auto"/>
              <w:rPr>
                <w:rFonts w:cstheme="minorHAnsi"/>
                <w:sz w:val="16"/>
                <w:szCs w:val="16"/>
              </w:rPr>
            </w:pPr>
            <w:r>
              <w:rPr>
                <w:rFonts w:cstheme="minorHAnsi"/>
                <w:sz w:val="16"/>
                <w:szCs w:val="16"/>
              </w:rPr>
              <w:t>Město Nové Město pod Smrkem</w:t>
            </w:r>
          </w:p>
        </w:tc>
      </w:tr>
      <w:tr w:rsidR="00E1291C" w:rsidRPr="00F056CB" w14:paraId="7F8E0D78" w14:textId="77777777" w:rsidTr="00A140F0">
        <w:tc>
          <w:tcPr>
            <w:tcW w:w="1295" w:type="pct"/>
            <w:shd w:val="clear" w:color="auto" w:fill="F2F2F2" w:themeFill="background1" w:themeFillShade="F2"/>
            <w:vAlign w:val="center"/>
          </w:tcPr>
          <w:p w14:paraId="6DFD9599" w14:textId="77777777" w:rsidR="00E1291C" w:rsidRPr="00A4526C" w:rsidRDefault="00E1291C" w:rsidP="00E30A7E">
            <w:pPr>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3461026C" w14:textId="77777777" w:rsidR="00E1291C" w:rsidRDefault="00E1291C" w:rsidP="00E30A7E">
            <w:pPr>
              <w:spacing w:line="240" w:lineRule="auto"/>
              <w:rPr>
                <w:rFonts w:cstheme="minorHAnsi"/>
                <w:sz w:val="16"/>
                <w:szCs w:val="16"/>
              </w:rPr>
            </w:pPr>
            <w:r>
              <w:rPr>
                <w:rFonts w:cstheme="minorHAnsi"/>
                <w:sz w:val="16"/>
                <w:szCs w:val="16"/>
              </w:rPr>
              <w:t>2025 – podání projektu</w:t>
            </w:r>
          </w:p>
          <w:p w14:paraId="08A6BC2F" w14:textId="77777777" w:rsidR="00E1291C" w:rsidRPr="00F056CB" w:rsidRDefault="00E1291C" w:rsidP="00E30A7E">
            <w:pPr>
              <w:spacing w:line="240" w:lineRule="auto"/>
              <w:rPr>
                <w:rFonts w:cstheme="minorHAnsi"/>
                <w:sz w:val="16"/>
                <w:szCs w:val="16"/>
              </w:rPr>
            </w:pPr>
            <w:r>
              <w:rPr>
                <w:rFonts w:cstheme="minorHAnsi"/>
                <w:sz w:val="16"/>
                <w:szCs w:val="16"/>
              </w:rPr>
              <w:t>2025 – zahájení realizace</w:t>
            </w:r>
          </w:p>
        </w:tc>
      </w:tr>
      <w:tr w:rsidR="00E1291C" w:rsidRPr="00F056CB" w14:paraId="1B0BB023" w14:textId="77777777" w:rsidTr="00A140F0">
        <w:tc>
          <w:tcPr>
            <w:tcW w:w="1295" w:type="pct"/>
            <w:shd w:val="clear" w:color="auto" w:fill="F2F2F2" w:themeFill="background1" w:themeFillShade="F2"/>
            <w:vAlign w:val="center"/>
          </w:tcPr>
          <w:p w14:paraId="07A7AFDB"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Pr>
          <w:p w14:paraId="47121064" w14:textId="7C6F62EF" w:rsidR="00E1291C" w:rsidRPr="00F056CB" w:rsidRDefault="00E1291C" w:rsidP="00E30A7E">
            <w:pPr>
              <w:spacing w:line="240" w:lineRule="auto"/>
              <w:rPr>
                <w:rFonts w:cstheme="minorHAnsi"/>
                <w:sz w:val="16"/>
                <w:szCs w:val="16"/>
              </w:rPr>
            </w:pPr>
            <w:r>
              <w:rPr>
                <w:rFonts w:cstheme="minorHAnsi"/>
                <w:sz w:val="16"/>
                <w:szCs w:val="16"/>
              </w:rPr>
              <w:t>Cca 350</w:t>
            </w:r>
            <w:r w:rsidR="00A140F0">
              <w:rPr>
                <w:rFonts w:cstheme="minorHAnsi"/>
                <w:sz w:val="16"/>
                <w:szCs w:val="16"/>
              </w:rPr>
              <w:t xml:space="preserve"> </w:t>
            </w:r>
            <w:r>
              <w:rPr>
                <w:rFonts w:cstheme="minorHAnsi"/>
                <w:sz w:val="16"/>
                <w:szCs w:val="16"/>
              </w:rPr>
              <w:t>tis. Kč ročně</w:t>
            </w:r>
          </w:p>
        </w:tc>
      </w:tr>
      <w:tr w:rsidR="00E1291C" w:rsidRPr="00F056CB" w14:paraId="274FBD69" w14:textId="77777777" w:rsidTr="00A140F0">
        <w:tc>
          <w:tcPr>
            <w:tcW w:w="1295" w:type="pct"/>
            <w:shd w:val="clear" w:color="auto" w:fill="F2F2F2" w:themeFill="background1" w:themeFillShade="F2"/>
            <w:vAlign w:val="center"/>
          </w:tcPr>
          <w:p w14:paraId="2A70E018"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4751C718" w14:textId="77777777" w:rsidR="00E1291C" w:rsidRPr="00F056CB" w:rsidRDefault="00E1291C" w:rsidP="00A140F0">
            <w:pPr>
              <w:spacing w:line="240" w:lineRule="auto"/>
              <w:rPr>
                <w:rFonts w:cstheme="minorHAnsi"/>
                <w:sz w:val="16"/>
                <w:szCs w:val="16"/>
              </w:rPr>
            </w:pPr>
            <w:r>
              <w:rPr>
                <w:rFonts w:cstheme="minorHAnsi"/>
                <w:sz w:val="16"/>
                <w:szCs w:val="16"/>
              </w:rPr>
              <w:t>MV ČR</w:t>
            </w:r>
          </w:p>
        </w:tc>
      </w:tr>
      <w:tr w:rsidR="00E1291C" w:rsidRPr="00E16FEE" w14:paraId="511806FD" w14:textId="77777777" w:rsidTr="00A140F0">
        <w:tc>
          <w:tcPr>
            <w:tcW w:w="1295" w:type="pct"/>
            <w:shd w:val="clear" w:color="auto" w:fill="F2F2F2" w:themeFill="background1" w:themeFillShade="F2"/>
            <w:vAlign w:val="center"/>
          </w:tcPr>
          <w:p w14:paraId="392228E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6E87215E" w14:textId="77777777" w:rsidR="00E1291C" w:rsidRPr="00E16FEE" w:rsidRDefault="00E1291C" w:rsidP="00E30A7E">
            <w:pPr>
              <w:spacing w:line="240" w:lineRule="auto"/>
              <w:rPr>
                <w:rFonts w:cstheme="minorHAnsi"/>
                <w:sz w:val="16"/>
                <w:szCs w:val="16"/>
              </w:rPr>
            </w:pPr>
            <w:r>
              <w:rPr>
                <w:rFonts w:cstheme="minorHAnsi"/>
                <w:sz w:val="16"/>
                <w:szCs w:val="16"/>
              </w:rPr>
              <w:t>2028–2028</w:t>
            </w:r>
          </w:p>
        </w:tc>
      </w:tr>
    </w:tbl>
    <w:p w14:paraId="66CEB051" w14:textId="77777777" w:rsidR="00E1291C" w:rsidRPr="00FB2FC0" w:rsidRDefault="00E1291C" w:rsidP="00E1291C"/>
    <w:p w14:paraId="224F0EAF" w14:textId="77777777" w:rsidR="00E1291C" w:rsidRDefault="00E1291C" w:rsidP="00E1291C">
      <w:pPr>
        <w:pStyle w:val="Nadpis3"/>
        <w:numPr>
          <w:ilvl w:val="0"/>
          <w:numId w:val="0"/>
        </w:numPr>
        <w:ind w:left="-709"/>
      </w:pPr>
      <w:bookmarkStart w:id="94" w:name="_Toc166488826"/>
      <w:bookmarkStart w:id="95" w:name="_Toc173245178"/>
      <w:r w:rsidRPr="00592D6A">
        <w:t>Specifick</w:t>
      </w:r>
      <w:r>
        <w:t>ý</w:t>
      </w:r>
      <w:r w:rsidRPr="00592D6A">
        <w:t xml:space="preserve"> cíl 2.</w:t>
      </w:r>
      <w:r>
        <w:t>4</w:t>
      </w:r>
      <w:r w:rsidRPr="00592D6A">
        <w:t xml:space="preserve"> – BYDLENÍ</w:t>
      </w:r>
      <w:bookmarkEnd w:id="94"/>
      <w:bookmarkEnd w:id="95"/>
      <w:r>
        <w:t xml:space="preserve"> </w:t>
      </w:r>
    </w:p>
    <w:tbl>
      <w:tblPr>
        <w:tblStyle w:val="Mkatabulky"/>
        <w:tblW w:w="5946" w:type="pct"/>
        <w:tblInd w:w="-714" w:type="dxa"/>
        <w:tblLook w:val="04A0" w:firstRow="1" w:lastRow="0" w:firstColumn="1" w:lastColumn="0" w:noHBand="0" w:noVBand="1"/>
      </w:tblPr>
      <w:tblGrid>
        <w:gridCol w:w="2791"/>
        <w:gridCol w:w="7986"/>
      </w:tblGrid>
      <w:tr w:rsidR="00E1291C" w:rsidRPr="00CD3D7D" w14:paraId="2914B85D" w14:textId="77777777" w:rsidTr="00E30A7E">
        <w:trPr>
          <w:trHeight w:val="527"/>
        </w:trPr>
        <w:tc>
          <w:tcPr>
            <w:tcW w:w="1295" w:type="pct"/>
            <w:shd w:val="clear" w:color="auto" w:fill="8DC9F5" w:themeFill="accent1" w:themeFillTint="66"/>
            <w:vAlign w:val="center"/>
          </w:tcPr>
          <w:p w14:paraId="4DF321B2" w14:textId="77777777" w:rsidR="00E1291C" w:rsidRPr="00CD3D7D" w:rsidRDefault="00E1291C" w:rsidP="00E30A7E">
            <w:pPr>
              <w:spacing w:line="240" w:lineRule="auto"/>
              <w:jc w:val="left"/>
              <w:rPr>
                <w:b/>
                <w:bCs/>
                <w:sz w:val="16"/>
                <w:szCs w:val="16"/>
              </w:rPr>
            </w:pPr>
            <w:r w:rsidRPr="00CD3D7D">
              <w:rPr>
                <w:b/>
                <w:bCs/>
                <w:sz w:val="16"/>
                <w:szCs w:val="16"/>
              </w:rPr>
              <w:t>Specifický cíl 2.4</w:t>
            </w:r>
          </w:p>
        </w:tc>
        <w:tc>
          <w:tcPr>
            <w:tcW w:w="3705" w:type="pct"/>
            <w:shd w:val="clear" w:color="auto" w:fill="8DC9F5" w:themeFill="accent1" w:themeFillTint="66"/>
            <w:vAlign w:val="center"/>
          </w:tcPr>
          <w:p w14:paraId="03608681" w14:textId="5B881E1C" w:rsidR="00E1291C" w:rsidRPr="00506F42" w:rsidRDefault="00E1291C" w:rsidP="00E30A7E">
            <w:pPr>
              <w:spacing w:line="240" w:lineRule="auto"/>
              <w:rPr>
                <w:rFonts w:cstheme="minorHAnsi"/>
                <w:b/>
                <w:sz w:val="16"/>
                <w:szCs w:val="16"/>
              </w:rPr>
            </w:pPr>
            <w:r>
              <w:rPr>
                <w:rFonts w:cstheme="minorHAnsi"/>
                <w:b/>
                <w:sz w:val="16"/>
                <w:szCs w:val="16"/>
              </w:rPr>
              <w:t>Do roku 2028 dojde díky včasnému řešení situace ke snížení míry dluhů a pozdního placení nájemného domácností v bytovém fondu města alespoň o 20</w:t>
            </w:r>
            <w:r w:rsidR="009D5735">
              <w:rPr>
                <w:rFonts w:cstheme="minorHAnsi"/>
                <w:b/>
                <w:sz w:val="16"/>
                <w:szCs w:val="16"/>
              </w:rPr>
              <w:t xml:space="preserve"> </w:t>
            </w:r>
            <w:r>
              <w:rPr>
                <w:rFonts w:cstheme="minorHAnsi"/>
                <w:b/>
                <w:sz w:val="16"/>
                <w:szCs w:val="16"/>
              </w:rPr>
              <w:t>% tak, aby si dané domácnosti dokázaly udržet bydlení.</w:t>
            </w:r>
          </w:p>
        </w:tc>
      </w:tr>
      <w:tr w:rsidR="00E1291C" w:rsidRPr="004E088C" w14:paraId="08CA38C7" w14:textId="77777777" w:rsidTr="00E30A7E">
        <w:trPr>
          <w:trHeight w:val="646"/>
        </w:trPr>
        <w:tc>
          <w:tcPr>
            <w:tcW w:w="1295" w:type="pct"/>
            <w:shd w:val="clear" w:color="auto" w:fill="FFFFFF" w:themeFill="background1"/>
            <w:vAlign w:val="center"/>
          </w:tcPr>
          <w:p w14:paraId="1AF195CA" w14:textId="77777777" w:rsidR="00E1291C" w:rsidRPr="008817CB" w:rsidRDefault="00E1291C" w:rsidP="00A140F0">
            <w:pPr>
              <w:spacing w:line="240" w:lineRule="auto"/>
              <w:contextualSpacing/>
              <w:jc w:val="left"/>
              <w:rPr>
                <w:sz w:val="16"/>
                <w:szCs w:val="16"/>
              </w:rPr>
            </w:pPr>
            <w:r w:rsidRPr="008817CB">
              <w:rPr>
                <w:sz w:val="16"/>
                <w:szCs w:val="16"/>
              </w:rPr>
              <w:t>Očekávan</w:t>
            </w:r>
            <w:r>
              <w:rPr>
                <w:sz w:val="16"/>
                <w:szCs w:val="16"/>
              </w:rPr>
              <w:t>é</w:t>
            </w:r>
            <w:r w:rsidRPr="008817CB">
              <w:rPr>
                <w:sz w:val="16"/>
                <w:szCs w:val="16"/>
              </w:rPr>
              <w:t xml:space="preserve"> </w:t>
            </w:r>
            <w:r>
              <w:rPr>
                <w:sz w:val="16"/>
                <w:szCs w:val="16"/>
              </w:rPr>
              <w:t>výsledky</w:t>
            </w:r>
          </w:p>
        </w:tc>
        <w:tc>
          <w:tcPr>
            <w:tcW w:w="3705" w:type="pct"/>
            <w:shd w:val="clear" w:color="auto" w:fill="auto"/>
            <w:vAlign w:val="center"/>
          </w:tcPr>
          <w:p w14:paraId="410C1D3B" w14:textId="77777777" w:rsidR="00E1291C" w:rsidRPr="004E088C" w:rsidRDefault="00E1291C" w:rsidP="00A140F0">
            <w:pPr>
              <w:spacing w:line="240" w:lineRule="auto"/>
              <w:contextualSpacing/>
              <w:rPr>
                <w:sz w:val="16"/>
                <w:szCs w:val="16"/>
              </w:rPr>
            </w:pPr>
            <w:r>
              <w:rPr>
                <w:sz w:val="16"/>
                <w:szCs w:val="16"/>
              </w:rPr>
              <w:t>Snížení či prevence předlužení místních obyvatel a nájemníků v městských bytech; Snížení míry a výše dluhů za bydlení vůči městu; Udržení bydlení domácností ve finanční tísni.</w:t>
            </w:r>
          </w:p>
        </w:tc>
      </w:tr>
      <w:tr w:rsidR="00E1291C" w:rsidRPr="00CD3D7D" w14:paraId="47AA95FE" w14:textId="77777777" w:rsidTr="00E30A7E">
        <w:tc>
          <w:tcPr>
            <w:tcW w:w="1295" w:type="pct"/>
            <w:shd w:val="clear" w:color="auto" w:fill="FFFFFF" w:themeFill="background1"/>
            <w:vAlign w:val="center"/>
          </w:tcPr>
          <w:p w14:paraId="50F0E3B0" w14:textId="77777777" w:rsidR="00E1291C" w:rsidRPr="008817CB" w:rsidRDefault="00E1291C" w:rsidP="00E30A7E">
            <w:pPr>
              <w:spacing w:line="240" w:lineRule="auto"/>
              <w:jc w:val="left"/>
              <w:rPr>
                <w:sz w:val="16"/>
                <w:szCs w:val="16"/>
              </w:rPr>
            </w:pPr>
            <w:r>
              <w:rPr>
                <w:sz w:val="16"/>
                <w:szCs w:val="16"/>
              </w:rPr>
              <w:t>Indikátor</w:t>
            </w:r>
          </w:p>
        </w:tc>
        <w:tc>
          <w:tcPr>
            <w:tcW w:w="3705" w:type="pct"/>
            <w:shd w:val="clear" w:color="auto" w:fill="auto"/>
            <w:vAlign w:val="center"/>
          </w:tcPr>
          <w:p w14:paraId="445BB606" w14:textId="77777777" w:rsidR="00E1291C" w:rsidRDefault="00E1291C">
            <w:pPr>
              <w:pStyle w:val="Odstavecseseznamem"/>
              <w:numPr>
                <w:ilvl w:val="0"/>
                <w:numId w:val="40"/>
              </w:numPr>
              <w:spacing w:after="120" w:line="240" w:lineRule="auto"/>
              <w:rPr>
                <w:sz w:val="16"/>
                <w:szCs w:val="16"/>
              </w:rPr>
            </w:pPr>
            <w:r>
              <w:rPr>
                <w:sz w:val="16"/>
                <w:szCs w:val="16"/>
              </w:rPr>
              <w:t>Počet splátkových kalendářů</w:t>
            </w:r>
          </w:p>
          <w:p w14:paraId="0D62CAEA" w14:textId="77777777" w:rsidR="00E1291C" w:rsidRDefault="00E1291C">
            <w:pPr>
              <w:pStyle w:val="Odstavecseseznamem"/>
              <w:numPr>
                <w:ilvl w:val="0"/>
                <w:numId w:val="40"/>
              </w:numPr>
              <w:spacing w:after="120" w:line="240" w:lineRule="auto"/>
              <w:rPr>
                <w:sz w:val="16"/>
                <w:szCs w:val="16"/>
              </w:rPr>
            </w:pPr>
            <w:r>
              <w:rPr>
                <w:sz w:val="16"/>
                <w:szCs w:val="16"/>
              </w:rPr>
              <w:t>Počet odkladů plateb nájemného</w:t>
            </w:r>
          </w:p>
          <w:p w14:paraId="220F3878" w14:textId="77777777" w:rsidR="00E1291C" w:rsidRDefault="00E1291C">
            <w:pPr>
              <w:pStyle w:val="Odstavecseseznamem"/>
              <w:numPr>
                <w:ilvl w:val="0"/>
                <w:numId w:val="40"/>
              </w:numPr>
              <w:spacing w:after="120" w:line="240" w:lineRule="auto"/>
              <w:rPr>
                <w:sz w:val="16"/>
                <w:szCs w:val="16"/>
              </w:rPr>
            </w:pPr>
            <w:r>
              <w:rPr>
                <w:sz w:val="16"/>
                <w:szCs w:val="16"/>
              </w:rPr>
              <w:t>Celková výše dluhů na nájemném</w:t>
            </w:r>
          </w:p>
          <w:p w14:paraId="3CF615AE" w14:textId="77777777" w:rsidR="00E1291C" w:rsidRPr="00CD3D7D" w:rsidRDefault="00E1291C" w:rsidP="00A140F0">
            <w:pPr>
              <w:pStyle w:val="Odstavecseseznamem"/>
              <w:numPr>
                <w:ilvl w:val="0"/>
                <w:numId w:val="40"/>
              </w:numPr>
              <w:spacing w:line="240" w:lineRule="auto"/>
              <w:ind w:left="714" w:hanging="357"/>
              <w:rPr>
                <w:sz w:val="16"/>
                <w:szCs w:val="16"/>
              </w:rPr>
            </w:pPr>
            <w:r>
              <w:rPr>
                <w:sz w:val="16"/>
                <w:szCs w:val="16"/>
              </w:rPr>
              <w:t>Celkový počet domácností s dluhy na nájemném</w:t>
            </w:r>
          </w:p>
        </w:tc>
      </w:tr>
      <w:tr w:rsidR="00E1291C" w:rsidRPr="004E088C" w14:paraId="09CC5F6D" w14:textId="77777777" w:rsidTr="00E30A7E">
        <w:tc>
          <w:tcPr>
            <w:tcW w:w="1295" w:type="pct"/>
            <w:shd w:val="clear" w:color="auto" w:fill="FFFFFF" w:themeFill="background1"/>
            <w:vAlign w:val="center"/>
          </w:tcPr>
          <w:p w14:paraId="76490CAF" w14:textId="77777777" w:rsidR="00E1291C" w:rsidRPr="008817CB" w:rsidRDefault="00E1291C" w:rsidP="00E30A7E">
            <w:pPr>
              <w:spacing w:line="240" w:lineRule="auto"/>
              <w:jc w:val="left"/>
              <w:rPr>
                <w:sz w:val="16"/>
                <w:szCs w:val="16"/>
              </w:rPr>
            </w:pPr>
            <w:r w:rsidRPr="008817CB">
              <w:rPr>
                <w:sz w:val="16"/>
                <w:szCs w:val="16"/>
              </w:rPr>
              <w:t>Gestor</w:t>
            </w:r>
          </w:p>
        </w:tc>
        <w:tc>
          <w:tcPr>
            <w:tcW w:w="3705" w:type="pct"/>
            <w:shd w:val="clear" w:color="auto" w:fill="auto"/>
            <w:vAlign w:val="center"/>
          </w:tcPr>
          <w:p w14:paraId="6B78867D" w14:textId="77777777" w:rsidR="00E1291C" w:rsidRPr="004E088C" w:rsidRDefault="00E1291C" w:rsidP="00E30A7E">
            <w:pPr>
              <w:spacing w:line="240" w:lineRule="auto"/>
              <w:rPr>
                <w:sz w:val="16"/>
                <w:szCs w:val="16"/>
              </w:rPr>
            </w:pPr>
            <w:r>
              <w:rPr>
                <w:sz w:val="16"/>
                <w:szCs w:val="16"/>
              </w:rPr>
              <w:t>Město Nové Město pod Smrkem – sociální odbor a bytová správa; sociální služby NNO</w:t>
            </w:r>
          </w:p>
        </w:tc>
      </w:tr>
      <w:tr w:rsidR="00E1291C" w:rsidRPr="004E088C" w14:paraId="4FD0C1FB" w14:textId="77777777" w:rsidTr="00E30A7E">
        <w:tc>
          <w:tcPr>
            <w:tcW w:w="1295" w:type="pct"/>
            <w:shd w:val="clear" w:color="auto" w:fill="FFFFFF" w:themeFill="background1"/>
            <w:vAlign w:val="center"/>
          </w:tcPr>
          <w:p w14:paraId="00758F60" w14:textId="77777777" w:rsidR="00E1291C" w:rsidRPr="008817CB" w:rsidRDefault="00E1291C" w:rsidP="00E30A7E">
            <w:pPr>
              <w:spacing w:line="240" w:lineRule="auto"/>
              <w:jc w:val="left"/>
              <w:rPr>
                <w:sz w:val="16"/>
                <w:szCs w:val="16"/>
              </w:rPr>
            </w:pPr>
            <w:r w:rsidRPr="008817CB">
              <w:rPr>
                <w:sz w:val="16"/>
                <w:szCs w:val="16"/>
              </w:rPr>
              <w:t>Termín</w:t>
            </w:r>
          </w:p>
        </w:tc>
        <w:tc>
          <w:tcPr>
            <w:tcW w:w="3705" w:type="pct"/>
            <w:shd w:val="clear" w:color="auto" w:fill="auto"/>
            <w:vAlign w:val="center"/>
          </w:tcPr>
          <w:p w14:paraId="390A00E2" w14:textId="648AB490" w:rsidR="00E1291C" w:rsidRPr="004E088C" w:rsidRDefault="00E1291C" w:rsidP="00E30A7E">
            <w:pPr>
              <w:spacing w:line="240" w:lineRule="auto"/>
              <w:rPr>
                <w:sz w:val="16"/>
                <w:szCs w:val="16"/>
              </w:rPr>
            </w:pPr>
            <w:r>
              <w:rPr>
                <w:sz w:val="16"/>
                <w:szCs w:val="16"/>
              </w:rPr>
              <w:t>2024</w:t>
            </w:r>
            <w:r w:rsidR="00A140F0">
              <w:rPr>
                <w:sz w:val="16"/>
                <w:szCs w:val="16"/>
              </w:rPr>
              <w:t>–</w:t>
            </w:r>
            <w:r>
              <w:rPr>
                <w:sz w:val="16"/>
                <w:szCs w:val="16"/>
              </w:rPr>
              <w:t>2028</w:t>
            </w:r>
          </w:p>
        </w:tc>
      </w:tr>
      <w:tr w:rsidR="00E1291C" w:rsidRPr="00592D6A" w14:paraId="7E9F5FBF" w14:textId="77777777" w:rsidTr="00E30A7E">
        <w:tc>
          <w:tcPr>
            <w:tcW w:w="1295" w:type="pct"/>
            <w:shd w:val="clear" w:color="auto" w:fill="002060"/>
          </w:tcPr>
          <w:p w14:paraId="16AEA45C" w14:textId="77777777" w:rsidR="00E1291C" w:rsidRPr="00592D6A" w:rsidRDefault="00E1291C" w:rsidP="00E30A7E">
            <w:pPr>
              <w:jc w:val="left"/>
              <w:rPr>
                <w:rFonts w:cstheme="minorHAnsi"/>
                <w:b/>
                <w:color w:val="FFFFFF" w:themeColor="background1"/>
                <w:sz w:val="16"/>
                <w:szCs w:val="16"/>
              </w:rPr>
            </w:pPr>
            <w:r w:rsidRPr="00592D6A">
              <w:rPr>
                <w:rFonts w:cstheme="minorHAnsi"/>
                <w:b/>
                <w:color w:val="FFFFFF" w:themeColor="background1"/>
                <w:sz w:val="16"/>
                <w:szCs w:val="16"/>
              </w:rPr>
              <w:t>Opatření 2.</w:t>
            </w:r>
            <w:r>
              <w:rPr>
                <w:rFonts w:cstheme="minorHAnsi"/>
                <w:b/>
                <w:color w:val="FFFFFF" w:themeColor="background1"/>
                <w:sz w:val="16"/>
                <w:szCs w:val="16"/>
              </w:rPr>
              <w:t>4.1</w:t>
            </w:r>
          </w:p>
        </w:tc>
        <w:tc>
          <w:tcPr>
            <w:tcW w:w="3705" w:type="pct"/>
            <w:shd w:val="clear" w:color="auto" w:fill="002060"/>
          </w:tcPr>
          <w:p w14:paraId="44E41FA9" w14:textId="77777777" w:rsidR="00E1291C" w:rsidRPr="005F4E6D" w:rsidRDefault="00E1291C" w:rsidP="00E30A7E">
            <w:pPr>
              <w:spacing w:line="240" w:lineRule="auto"/>
              <w:rPr>
                <w:rFonts w:cstheme="minorHAnsi"/>
                <w:b/>
                <w:color w:val="FFFFFF" w:themeColor="background1"/>
                <w:sz w:val="16"/>
                <w:szCs w:val="16"/>
              </w:rPr>
            </w:pPr>
            <w:r w:rsidRPr="005F4E6D">
              <w:rPr>
                <w:rFonts w:cstheme="minorHAnsi"/>
                <w:b/>
                <w:sz w:val="16"/>
                <w:szCs w:val="16"/>
              </w:rPr>
              <w:t>Město včasně a efektivně řeší dluhy na nájemném v bytovém fondu města a nabízí splátkové kalendáře dlužícím nájemníkům včetně zprostředkování odborné pomoci v dluhové poradně či jiných adekvátních sociálních službách (souběžně s OP 1.3.5.).</w:t>
            </w:r>
          </w:p>
        </w:tc>
      </w:tr>
      <w:tr w:rsidR="00E1291C" w:rsidRPr="00F056CB" w14:paraId="5ADE1FE7" w14:textId="77777777" w:rsidTr="00A140F0">
        <w:tc>
          <w:tcPr>
            <w:tcW w:w="1295" w:type="pct"/>
            <w:shd w:val="clear" w:color="auto" w:fill="F2F2F2" w:themeFill="background1" w:themeFillShade="F2"/>
            <w:vAlign w:val="center"/>
          </w:tcPr>
          <w:p w14:paraId="43291BEC"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1B20F831" w14:textId="77777777" w:rsidR="00E1291C" w:rsidRPr="00F056CB" w:rsidRDefault="00E1291C" w:rsidP="00A140F0">
            <w:pPr>
              <w:spacing w:line="240" w:lineRule="auto"/>
              <w:contextualSpacing/>
              <w:rPr>
                <w:rFonts w:cstheme="minorHAnsi"/>
                <w:sz w:val="16"/>
                <w:szCs w:val="16"/>
              </w:rPr>
            </w:pPr>
            <w:r>
              <w:rPr>
                <w:rFonts w:cstheme="minorHAnsi"/>
                <w:sz w:val="16"/>
                <w:szCs w:val="16"/>
              </w:rPr>
              <w:t>Bytová správa v součinnosti se sociálním odborem a popř. Dluhovou poradnou, nebo ev. s dluhovým koordinátorem města dokáže včas – tedy ideálně ihned – reagovat na vznik dluhů vůči městu a nabízet tak osobám, které se do dluhů dostávají, bezodkladné řešení situace, aby dluhy vůči městu dále nenarůstaly.</w:t>
            </w:r>
          </w:p>
        </w:tc>
      </w:tr>
      <w:tr w:rsidR="00E1291C" w:rsidRPr="00F056CB" w14:paraId="7B2E4ADC" w14:textId="77777777" w:rsidTr="00A140F0">
        <w:tc>
          <w:tcPr>
            <w:tcW w:w="1295" w:type="pct"/>
            <w:shd w:val="clear" w:color="auto" w:fill="F2F2F2" w:themeFill="background1" w:themeFillShade="F2"/>
            <w:vAlign w:val="center"/>
          </w:tcPr>
          <w:p w14:paraId="167AD24A"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tcPr>
          <w:p w14:paraId="00E20D8B" w14:textId="77777777" w:rsidR="00E1291C" w:rsidRPr="00F056CB" w:rsidRDefault="00E1291C" w:rsidP="00A140F0">
            <w:pPr>
              <w:spacing w:line="240" w:lineRule="auto"/>
              <w:contextualSpacing/>
              <w:rPr>
                <w:rFonts w:cstheme="minorHAnsi"/>
                <w:sz w:val="16"/>
                <w:szCs w:val="16"/>
              </w:rPr>
            </w:pPr>
            <w:r>
              <w:rPr>
                <w:rFonts w:cstheme="minorHAnsi"/>
                <w:sz w:val="16"/>
                <w:szCs w:val="16"/>
              </w:rPr>
              <w:t>Osoby s dluhy vůči městu</w:t>
            </w:r>
          </w:p>
        </w:tc>
      </w:tr>
      <w:tr w:rsidR="00E1291C" w:rsidRPr="00C43774" w14:paraId="022648DB" w14:textId="77777777" w:rsidTr="00A140F0">
        <w:tc>
          <w:tcPr>
            <w:tcW w:w="1295" w:type="pct"/>
            <w:shd w:val="clear" w:color="auto" w:fill="F2F2F2" w:themeFill="background1" w:themeFillShade="F2"/>
            <w:vAlign w:val="center"/>
          </w:tcPr>
          <w:p w14:paraId="39FAD10F"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tcPr>
          <w:p w14:paraId="66330A7B" w14:textId="77777777" w:rsidR="00E1291C" w:rsidRPr="00671AA9" w:rsidRDefault="00E1291C" w:rsidP="00A140F0">
            <w:pPr>
              <w:pStyle w:val="Odstavecseseznamem"/>
              <w:numPr>
                <w:ilvl w:val="0"/>
                <w:numId w:val="32"/>
              </w:numPr>
              <w:spacing w:line="240" w:lineRule="auto"/>
              <w:rPr>
                <w:rFonts w:cstheme="minorHAnsi"/>
                <w:sz w:val="16"/>
                <w:szCs w:val="16"/>
              </w:rPr>
            </w:pPr>
            <w:r w:rsidRPr="00671AA9">
              <w:rPr>
                <w:sz w:val="16"/>
                <w:szCs w:val="16"/>
              </w:rPr>
              <w:t>OSP-Celkový počet dohodnutých splátkových kalendářů, které jsou pravidelně plněny</w:t>
            </w:r>
          </w:p>
          <w:p w14:paraId="4F260F50" w14:textId="77777777" w:rsidR="00E1291C" w:rsidRPr="00C43774" w:rsidRDefault="00E1291C" w:rsidP="00A140F0">
            <w:pPr>
              <w:pStyle w:val="Odstavecseseznamem"/>
              <w:numPr>
                <w:ilvl w:val="0"/>
                <w:numId w:val="39"/>
              </w:numPr>
              <w:spacing w:line="240" w:lineRule="auto"/>
              <w:ind w:left="714" w:hanging="357"/>
              <w:rPr>
                <w:rFonts w:cstheme="minorHAnsi"/>
                <w:sz w:val="16"/>
                <w:szCs w:val="16"/>
              </w:rPr>
            </w:pPr>
            <w:r w:rsidRPr="00671AA9">
              <w:rPr>
                <w:rFonts w:cstheme="minorHAnsi"/>
                <w:sz w:val="16"/>
                <w:szCs w:val="16"/>
              </w:rPr>
              <w:t>BY – Počet osob, kterým byla poskytnuta sociální práce v bydlení prostřednictvím sociálních pracovníků obce nebo registrovaných SS</w:t>
            </w:r>
          </w:p>
        </w:tc>
      </w:tr>
      <w:tr w:rsidR="00E1291C" w:rsidRPr="00F056CB" w14:paraId="59E1D946" w14:textId="77777777" w:rsidTr="00A140F0">
        <w:tc>
          <w:tcPr>
            <w:tcW w:w="1295" w:type="pct"/>
            <w:shd w:val="clear" w:color="auto" w:fill="F2F2F2" w:themeFill="background1" w:themeFillShade="F2"/>
            <w:vAlign w:val="center"/>
          </w:tcPr>
          <w:p w14:paraId="11C5B667"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tcPr>
          <w:p w14:paraId="68F353C7" w14:textId="77777777" w:rsidR="00E1291C" w:rsidRPr="00F056CB" w:rsidRDefault="00E1291C" w:rsidP="00A140F0">
            <w:pPr>
              <w:spacing w:line="240" w:lineRule="auto"/>
              <w:contextualSpacing/>
              <w:rPr>
                <w:rFonts w:cstheme="minorHAnsi"/>
                <w:sz w:val="16"/>
                <w:szCs w:val="16"/>
              </w:rPr>
            </w:pPr>
            <w:r w:rsidRPr="00671AA9">
              <w:rPr>
                <w:rFonts w:cstheme="minorHAnsi"/>
                <w:sz w:val="16"/>
                <w:szCs w:val="16"/>
              </w:rPr>
              <w:t>Město Nové Město pod Smrkem; NNO</w:t>
            </w:r>
          </w:p>
        </w:tc>
      </w:tr>
      <w:tr w:rsidR="00E1291C" w:rsidRPr="00F056CB" w14:paraId="30009BE4" w14:textId="77777777" w:rsidTr="00A140F0">
        <w:tc>
          <w:tcPr>
            <w:tcW w:w="1295" w:type="pct"/>
            <w:shd w:val="clear" w:color="auto" w:fill="F2F2F2" w:themeFill="background1" w:themeFillShade="F2"/>
            <w:vAlign w:val="center"/>
          </w:tcPr>
          <w:p w14:paraId="4859466B" w14:textId="77777777" w:rsidR="00E1291C" w:rsidRPr="00A4526C" w:rsidRDefault="00E1291C" w:rsidP="00E30A7E">
            <w:pPr>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tcPr>
          <w:p w14:paraId="23EF579B" w14:textId="77777777" w:rsidR="00E1291C" w:rsidRPr="00F056CB" w:rsidRDefault="00E1291C" w:rsidP="00A140F0">
            <w:pPr>
              <w:spacing w:line="240" w:lineRule="auto"/>
              <w:contextualSpacing/>
              <w:rPr>
                <w:rFonts w:cstheme="minorHAnsi"/>
                <w:sz w:val="16"/>
                <w:szCs w:val="16"/>
              </w:rPr>
            </w:pPr>
            <w:r>
              <w:rPr>
                <w:rFonts w:cstheme="minorHAnsi"/>
                <w:sz w:val="16"/>
                <w:szCs w:val="16"/>
              </w:rPr>
              <w:t>Od 2024 průběžně</w:t>
            </w:r>
          </w:p>
        </w:tc>
      </w:tr>
      <w:tr w:rsidR="00E1291C" w:rsidRPr="00F056CB" w14:paraId="23BBD33C" w14:textId="77777777" w:rsidTr="00A140F0">
        <w:tc>
          <w:tcPr>
            <w:tcW w:w="1295" w:type="pct"/>
            <w:shd w:val="clear" w:color="auto" w:fill="F2F2F2" w:themeFill="background1" w:themeFillShade="F2"/>
            <w:vAlign w:val="center"/>
          </w:tcPr>
          <w:p w14:paraId="226957B7"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Pr>
          <w:p w14:paraId="3E56D1CF" w14:textId="77777777" w:rsidR="00E1291C" w:rsidRPr="00F056CB" w:rsidRDefault="00E1291C" w:rsidP="00E30A7E">
            <w:pPr>
              <w:spacing w:line="240" w:lineRule="auto"/>
              <w:rPr>
                <w:rFonts w:cstheme="minorHAnsi"/>
                <w:sz w:val="16"/>
                <w:szCs w:val="16"/>
              </w:rPr>
            </w:pPr>
          </w:p>
        </w:tc>
      </w:tr>
      <w:tr w:rsidR="00E1291C" w:rsidRPr="00F056CB" w14:paraId="211C1B57" w14:textId="77777777" w:rsidTr="00A140F0">
        <w:tc>
          <w:tcPr>
            <w:tcW w:w="1295" w:type="pct"/>
            <w:shd w:val="clear" w:color="auto" w:fill="F2F2F2" w:themeFill="background1" w:themeFillShade="F2"/>
            <w:vAlign w:val="center"/>
          </w:tcPr>
          <w:p w14:paraId="77A360E3" w14:textId="77777777" w:rsidR="00E1291C" w:rsidRPr="00A4526C" w:rsidRDefault="00E1291C" w:rsidP="00E30A7E">
            <w:pPr>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Pr>
          <w:p w14:paraId="51C8D83A" w14:textId="77777777" w:rsidR="00E1291C" w:rsidRPr="00F056CB" w:rsidRDefault="00E1291C" w:rsidP="00E30A7E">
            <w:pPr>
              <w:spacing w:line="240" w:lineRule="auto"/>
              <w:rPr>
                <w:rFonts w:cstheme="minorHAnsi"/>
                <w:sz w:val="16"/>
                <w:szCs w:val="16"/>
              </w:rPr>
            </w:pPr>
            <w:r>
              <w:rPr>
                <w:rFonts w:cstheme="minorHAnsi"/>
                <w:sz w:val="16"/>
                <w:szCs w:val="16"/>
              </w:rPr>
              <w:t>V případě úvazku vyčleněného pro koordinaci dluhové problematiky při městě – ÚV ČR; ÚP ČR (SÚPM); vlastní zdroje</w:t>
            </w:r>
          </w:p>
        </w:tc>
      </w:tr>
      <w:tr w:rsidR="00E1291C" w:rsidRPr="00E16FEE" w14:paraId="63387440" w14:textId="77777777" w:rsidTr="00A140F0">
        <w:tc>
          <w:tcPr>
            <w:tcW w:w="1295" w:type="pct"/>
            <w:shd w:val="clear" w:color="auto" w:fill="F2F2F2" w:themeFill="background1" w:themeFillShade="F2"/>
            <w:vAlign w:val="center"/>
          </w:tcPr>
          <w:p w14:paraId="4E518C2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Pr>
          <w:p w14:paraId="297AB32C" w14:textId="77777777" w:rsidR="00E1291C" w:rsidRPr="00E16FEE" w:rsidRDefault="00E1291C" w:rsidP="00E30A7E">
            <w:pPr>
              <w:spacing w:line="240" w:lineRule="auto"/>
              <w:rPr>
                <w:rFonts w:cstheme="minorHAnsi"/>
                <w:sz w:val="16"/>
                <w:szCs w:val="16"/>
              </w:rPr>
            </w:pPr>
            <w:r>
              <w:rPr>
                <w:rFonts w:cstheme="minorHAnsi"/>
                <w:sz w:val="16"/>
                <w:szCs w:val="16"/>
              </w:rPr>
              <w:t>2024–2028</w:t>
            </w:r>
          </w:p>
        </w:tc>
      </w:tr>
    </w:tbl>
    <w:p w14:paraId="07D0B038" w14:textId="77777777" w:rsidR="00E1291C" w:rsidRDefault="00E1291C" w:rsidP="00E1291C">
      <w:pPr>
        <w:spacing w:line="259" w:lineRule="auto"/>
        <w:jc w:val="left"/>
        <w:rPr>
          <w:b/>
          <w:color w:val="1072B9" w:themeColor="accent1"/>
        </w:rPr>
      </w:pPr>
    </w:p>
    <w:p w14:paraId="7EF67769" w14:textId="77777777" w:rsidR="00CD204D" w:rsidRDefault="00CD204D">
      <w:pPr>
        <w:spacing w:line="259" w:lineRule="auto"/>
        <w:jc w:val="left"/>
      </w:pPr>
    </w:p>
    <w:p w14:paraId="4A8FC63E" w14:textId="7586DDF9" w:rsidR="00E1291C" w:rsidRPr="00E1291C" w:rsidRDefault="00E1291C" w:rsidP="00E1291C">
      <w:pPr>
        <w:pStyle w:val="Nadpis3"/>
      </w:pPr>
      <w:bookmarkStart w:id="96" w:name="_Toc173245179"/>
      <w:r>
        <w:t>Strategický cíl 3: Rodinná politika a prevence kriminality</w:t>
      </w:r>
      <w:bookmarkEnd w:id="96"/>
    </w:p>
    <w:tbl>
      <w:tblPr>
        <w:tblStyle w:val="Mkatabulky"/>
        <w:tblW w:w="5945" w:type="pct"/>
        <w:tblInd w:w="-714" w:type="dxa"/>
        <w:tblLook w:val="04A0" w:firstRow="1" w:lastRow="0" w:firstColumn="1" w:lastColumn="0" w:noHBand="0" w:noVBand="1"/>
      </w:tblPr>
      <w:tblGrid>
        <w:gridCol w:w="2836"/>
        <w:gridCol w:w="7939"/>
      </w:tblGrid>
      <w:tr w:rsidR="00E1291C" w:rsidRPr="0094505D" w14:paraId="29E3FBAD" w14:textId="77777777" w:rsidTr="00E30A7E">
        <w:tc>
          <w:tcPr>
            <w:tcW w:w="1316" w:type="pct"/>
            <w:shd w:val="clear" w:color="auto" w:fill="F6CC75" w:themeFill="accent3" w:themeFillTint="99"/>
            <w:vAlign w:val="center"/>
          </w:tcPr>
          <w:p w14:paraId="08B50DB8" w14:textId="77777777" w:rsidR="00E1291C" w:rsidRPr="0094505D" w:rsidRDefault="00E1291C" w:rsidP="00E30A7E">
            <w:pPr>
              <w:spacing w:line="240" w:lineRule="auto"/>
              <w:jc w:val="left"/>
              <w:rPr>
                <w:b/>
                <w:sz w:val="16"/>
                <w:szCs w:val="16"/>
              </w:rPr>
            </w:pPr>
            <w:r w:rsidRPr="0094505D">
              <w:rPr>
                <w:b/>
                <w:sz w:val="16"/>
                <w:szCs w:val="16"/>
              </w:rPr>
              <w:t>Strategický cíl 3</w:t>
            </w:r>
          </w:p>
        </w:tc>
        <w:tc>
          <w:tcPr>
            <w:tcW w:w="3684" w:type="pct"/>
            <w:shd w:val="clear" w:color="auto" w:fill="F6CC75" w:themeFill="accent3" w:themeFillTint="99"/>
            <w:vAlign w:val="center"/>
          </w:tcPr>
          <w:p w14:paraId="24DC137A" w14:textId="77777777" w:rsidR="00E1291C" w:rsidRPr="0094505D" w:rsidRDefault="00E1291C" w:rsidP="00E30A7E">
            <w:pPr>
              <w:spacing w:line="240" w:lineRule="auto"/>
              <w:jc w:val="left"/>
              <w:rPr>
                <w:b/>
                <w:sz w:val="16"/>
                <w:szCs w:val="16"/>
              </w:rPr>
            </w:pPr>
            <w:r w:rsidRPr="00950AF9">
              <w:rPr>
                <w:b/>
                <w:sz w:val="16"/>
                <w:szCs w:val="16"/>
              </w:rPr>
              <w:t xml:space="preserve">V </w:t>
            </w:r>
            <w:r>
              <w:rPr>
                <w:b/>
                <w:sz w:val="16"/>
                <w:szCs w:val="16"/>
              </w:rPr>
              <w:t>N</w:t>
            </w:r>
            <w:r w:rsidRPr="00950AF9">
              <w:rPr>
                <w:b/>
                <w:sz w:val="16"/>
                <w:szCs w:val="16"/>
              </w:rPr>
              <w:t xml:space="preserve">ovém </w:t>
            </w:r>
            <w:r>
              <w:rPr>
                <w:b/>
                <w:sz w:val="16"/>
                <w:szCs w:val="16"/>
              </w:rPr>
              <w:t>M</w:t>
            </w:r>
            <w:r w:rsidRPr="00950AF9">
              <w:rPr>
                <w:b/>
                <w:sz w:val="16"/>
                <w:szCs w:val="16"/>
              </w:rPr>
              <w:t xml:space="preserve">ěstě </w:t>
            </w:r>
            <w:r>
              <w:rPr>
                <w:b/>
                <w:sz w:val="16"/>
                <w:szCs w:val="16"/>
              </w:rPr>
              <w:t xml:space="preserve">pod Smrkem </w:t>
            </w:r>
            <w:r w:rsidRPr="00950AF9">
              <w:rPr>
                <w:b/>
                <w:sz w:val="16"/>
                <w:szCs w:val="16"/>
              </w:rPr>
              <w:t>vznikne prorodinná síť na bázi místních aktérů pro řešení aktuálních problémů a potřeb rodin s dětmi ohrožených sociálním vyloučením.</w:t>
            </w:r>
          </w:p>
        </w:tc>
      </w:tr>
      <w:tr w:rsidR="00E1291C" w:rsidRPr="0094505D" w14:paraId="75EC0CE6" w14:textId="77777777" w:rsidTr="00E30A7E">
        <w:tc>
          <w:tcPr>
            <w:tcW w:w="1316" w:type="pct"/>
            <w:shd w:val="clear" w:color="auto" w:fill="auto"/>
            <w:vAlign w:val="center"/>
          </w:tcPr>
          <w:p w14:paraId="2A3AD2D9" w14:textId="77777777" w:rsidR="00E1291C" w:rsidRPr="0094505D" w:rsidRDefault="00E1291C" w:rsidP="00E30A7E">
            <w:pPr>
              <w:spacing w:line="240" w:lineRule="auto"/>
              <w:jc w:val="left"/>
              <w:rPr>
                <w:sz w:val="16"/>
                <w:szCs w:val="16"/>
              </w:rPr>
            </w:pPr>
            <w:r w:rsidRPr="0094505D">
              <w:rPr>
                <w:sz w:val="16"/>
                <w:szCs w:val="16"/>
              </w:rPr>
              <w:t>Očekávaná změna / dopad</w:t>
            </w:r>
          </w:p>
        </w:tc>
        <w:tc>
          <w:tcPr>
            <w:tcW w:w="3684" w:type="pct"/>
            <w:shd w:val="clear" w:color="auto" w:fill="FFFFFF" w:themeFill="background1"/>
            <w:vAlign w:val="center"/>
          </w:tcPr>
          <w:p w14:paraId="2DB78EBF" w14:textId="77777777" w:rsidR="00E1291C" w:rsidRPr="0094505D" w:rsidRDefault="00E1291C" w:rsidP="00E30A7E">
            <w:pPr>
              <w:spacing w:line="240" w:lineRule="auto"/>
              <w:rPr>
                <w:sz w:val="16"/>
                <w:szCs w:val="16"/>
              </w:rPr>
            </w:pPr>
            <w:r>
              <w:rPr>
                <w:sz w:val="16"/>
                <w:szCs w:val="16"/>
              </w:rPr>
              <w:t>Zvýšení školní úspěšnosti dětí a mládeže při přestupu ze ZŠ na střední vzdělávací stupeň v zájmu získání kvalifikace a kompetencí pro vyšší úspěšnost na trhu práce; Pružná a adekvátní nabídka volnočasových aktivit pro děti a mládež jakožto prevence rizikového chování; Aktivizace rodin při podpoře, motivaci a vytváření odpovídajícího zázemí pro zvýšení úspěšnosti při studiu dětí a mládeže; Včasný záchyt problémů (užívání návykových látek, šikana, rizikové chování atp.) zejména dětí a mládeže a jejich včasné řešení.</w:t>
            </w:r>
          </w:p>
        </w:tc>
      </w:tr>
    </w:tbl>
    <w:p w14:paraId="2641298C" w14:textId="51FE8FD8" w:rsidR="001B1006" w:rsidRDefault="001B1006">
      <w:pPr>
        <w:spacing w:line="259" w:lineRule="auto"/>
        <w:jc w:val="left"/>
        <w:rPr>
          <w:b/>
          <w:color w:val="1072B9" w:themeColor="accent1"/>
        </w:rPr>
      </w:pPr>
    </w:p>
    <w:p w14:paraId="3D06ADD2" w14:textId="77777777" w:rsidR="00AE2396" w:rsidRDefault="00AE2396" w:rsidP="00E1291C">
      <w:pPr>
        <w:pStyle w:val="Nadpis3"/>
        <w:numPr>
          <w:ilvl w:val="0"/>
          <w:numId w:val="0"/>
        </w:numPr>
      </w:pPr>
      <w:bookmarkStart w:id="97" w:name="_Toc166488828"/>
      <w:bookmarkStart w:id="98" w:name="_Toc173245180"/>
    </w:p>
    <w:p w14:paraId="3319030D" w14:textId="6949531F" w:rsidR="00E1291C" w:rsidRDefault="00E1291C" w:rsidP="00E1291C">
      <w:pPr>
        <w:pStyle w:val="Nadpis3"/>
        <w:numPr>
          <w:ilvl w:val="0"/>
          <w:numId w:val="0"/>
        </w:numPr>
      </w:pPr>
      <w:r w:rsidRPr="00592D6A">
        <w:lastRenderedPageBreak/>
        <w:t xml:space="preserve">Specifický cíl 3.1 – </w:t>
      </w:r>
      <w:r>
        <w:t>RODINNÁ POLITIKA A PREVENCE KRIMINALITY</w:t>
      </w:r>
      <w:bookmarkEnd w:id="97"/>
      <w:bookmarkEnd w:id="98"/>
    </w:p>
    <w:tbl>
      <w:tblPr>
        <w:tblStyle w:val="Mkatabulky"/>
        <w:tblW w:w="5945" w:type="pct"/>
        <w:tblInd w:w="-714" w:type="dxa"/>
        <w:tblLook w:val="04A0" w:firstRow="1" w:lastRow="0" w:firstColumn="1" w:lastColumn="0" w:noHBand="0" w:noVBand="1"/>
      </w:tblPr>
      <w:tblGrid>
        <w:gridCol w:w="2791"/>
        <w:gridCol w:w="7984"/>
      </w:tblGrid>
      <w:tr w:rsidR="00E1291C" w:rsidRPr="0094505D" w14:paraId="19189939" w14:textId="77777777" w:rsidTr="00E30A7E">
        <w:tc>
          <w:tcPr>
            <w:tcW w:w="1295" w:type="pct"/>
            <w:shd w:val="clear" w:color="auto" w:fill="8DC9F5" w:themeFill="accent1" w:themeFillTint="66"/>
          </w:tcPr>
          <w:p w14:paraId="6196E61C" w14:textId="77777777" w:rsidR="00E1291C" w:rsidRPr="00FB2FC0" w:rsidRDefault="00E1291C" w:rsidP="00E30A7E">
            <w:pPr>
              <w:spacing w:line="240" w:lineRule="auto"/>
              <w:jc w:val="left"/>
              <w:rPr>
                <w:b/>
                <w:sz w:val="16"/>
                <w:szCs w:val="16"/>
              </w:rPr>
            </w:pPr>
            <w:r w:rsidRPr="00FB2FC0">
              <w:rPr>
                <w:b/>
                <w:sz w:val="16"/>
                <w:szCs w:val="16"/>
              </w:rPr>
              <w:t>Specifický cíl 3.1</w:t>
            </w:r>
          </w:p>
        </w:tc>
        <w:tc>
          <w:tcPr>
            <w:tcW w:w="3705" w:type="pct"/>
            <w:shd w:val="clear" w:color="auto" w:fill="8DC9F5" w:themeFill="accent1" w:themeFillTint="66"/>
          </w:tcPr>
          <w:p w14:paraId="75069896" w14:textId="77777777" w:rsidR="00E1291C" w:rsidRPr="00FB2FC0" w:rsidRDefault="00E1291C" w:rsidP="00E30A7E">
            <w:pPr>
              <w:spacing w:line="240" w:lineRule="auto"/>
              <w:rPr>
                <w:b/>
                <w:sz w:val="16"/>
                <w:szCs w:val="16"/>
              </w:rPr>
            </w:pPr>
            <w:r w:rsidRPr="00FB2FC0">
              <w:rPr>
                <w:b/>
                <w:sz w:val="16"/>
                <w:szCs w:val="16"/>
              </w:rPr>
              <w:t>Od roku 2024 je kapacitně posílena podpůrná síť pro rodiny s dětmi za účelem zvyšování kompetencí rodičů a úrovně životního standardu a zázemí s dopadem na přibližně 80 dětí a mládeže ze sociálně znevýhodněného prostředí.</w:t>
            </w:r>
          </w:p>
        </w:tc>
      </w:tr>
      <w:tr w:rsidR="00E1291C" w:rsidRPr="0094505D" w14:paraId="4CE5AE07" w14:textId="77777777" w:rsidTr="00A140F0">
        <w:tc>
          <w:tcPr>
            <w:tcW w:w="1295" w:type="pct"/>
            <w:vAlign w:val="center"/>
          </w:tcPr>
          <w:p w14:paraId="5FBAD461" w14:textId="77777777" w:rsidR="00E1291C" w:rsidRPr="0094505D" w:rsidRDefault="00E1291C" w:rsidP="00E30A7E">
            <w:pPr>
              <w:spacing w:line="240" w:lineRule="auto"/>
              <w:jc w:val="left"/>
              <w:rPr>
                <w:sz w:val="16"/>
                <w:szCs w:val="16"/>
              </w:rPr>
            </w:pPr>
            <w:r w:rsidRPr="0094505D">
              <w:rPr>
                <w:sz w:val="16"/>
                <w:szCs w:val="16"/>
              </w:rPr>
              <w:t>Očekávané výsledky</w:t>
            </w:r>
          </w:p>
        </w:tc>
        <w:tc>
          <w:tcPr>
            <w:tcW w:w="3705" w:type="pct"/>
            <w:vAlign w:val="center"/>
          </w:tcPr>
          <w:p w14:paraId="1D7281AE" w14:textId="77777777" w:rsidR="00E1291C" w:rsidRPr="0094505D" w:rsidRDefault="00E1291C" w:rsidP="00A140F0">
            <w:pPr>
              <w:spacing w:line="240" w:lineRule="auto"/>
              <w:contextualSpacing/>
              <w:rPr>
                <w:sz w:val="16"/>
                <w:szCs w:val="16"/>
              </w:rPr>
            </w:pPr>
            <w:r>
              <w:rPr>
                <w:sz w:val="16"/>
                <w:szCs w:val="16"/>
              </w:rPr>
              <w:t>Podpůrná síť dokáže cíleně pracovat s celými rodinami při řešení aktuálních problémů a potřeb CS zejména s akcentem na děti a mládež a vytváření podmínek pro jejich zapojení do volnočasových a komunitních aktivit, které sami poptávají.</w:t>
            </w:r>
          </w:p>
        </w:tc>
      </w:tr>
      <w:tr w:rsidR="00E1291C" w:rsidRPr="00944BBE" w14:paraId="66DE99BF" w14:textId="77777777" w:rsidTr="00A140F0">
        <w:tc>
          <w:tcPr>
            <w:tcW w:w="1295" w:type="pct"/>
            <w:vAlign w:val="center"/>
          </w:tcPr>
          <w:p w14:paraId="225216C4" w14:textId="77777777" w:rsidR="00E1291C" w:rsidRPr="0094505D" w:rsidRDefault="00E1291C" w:rsidP="00E30A7E">
            <w:pPr>
              <w:spacing w:line="240" w:lineRule="auto"/>
              <w:jc w:val="left"/>
              <w:rPr>
                <w:b/>
                <w:sz w:val="16"/>
                <w:szCs w:val="16"/>
              </w:rPr>
            </w:pPr>
            <w:r w:rsidRPr="0094505D">
              <w:rPr>
                <w:sz w:val="16"/>
                <w:szCs w:val="16"/>
              </w:rPr>
              <w:t xml:space="preserve">Indikátor </w:t>
            </w:r>
          </w:p>
        </w:tc>
        <w:tc>
          <w:tcPr>
            <w:tcW w:w="3705" w:type="pct"/>
            <w:vAlign w:val="center"/>
          </w:tcPr>
          <w:p w14:paraId="424016F9" w14:textId="77777777" w:rsidR="00E1291C" w:rsidRDefault="00E1291C" w:rsidP="00A140F0">
            <w:pPr>
              <w:pStyle w:val="Odstavecseseznamem"/>
              <w:numPr>
                <w:ilvl w:val="0"/>
                <w:numId w:val="42"/>
              </w:numPr>
              <w:spacing w:line="240" w:lineRule="auto"/>
              <w:rPr>
                <w:sz w:val="16"/>
                <w:szCs w:val="16"/>
              </w:rPr>
            </w:pPr>
            <w:r>
              <w:rPr>
                <w:sz w:val="16"/>
                <w:szCs w:val="16"/>
              </w:rPr>
              <w:t>Počet aktérů prorodinné sítě;</w:t>
            </w:r>
          </w:p>
          <w:p w14:paraId="2FBE2A05" w14:textId="77777777" w:rsidR="00E1291C" w:rsidRDefault="00E1291C" w:rsidP="00A140F0">
            <w:pPr>
              <w:pStyle w:val="Odstavecseseznamem"/>
              <w:numPr>
                <w:ilvl w:val="0"/>
                <w:numId w:val="42"/>
              </w:numPr>
              <w:spacing w:line="240" w:lineRule="auto"/>
              <w:rPr>
                <w:sz w:val="16"/>
                <w:szCs w:val="16"/>
              </w:rPr>
            </w:pPr>
            <w:r>
              <w:rPr>
                <w:sz w:val="16"/>
                <w:szCs w:val="16"/>
              </w:rPr>
              <w:t>Počet setkání;</w:t>
            </w:r>
          </w:p>
          <w:p w14:paraId="2D5EDA4F" w14:textId="77777777" w:rsidR="00E1291C" w:rsidRDefault="00E1291C" w:rsidP="00A140F0">
            <w:pPr>
              <w:pStyle w:val="Odstavecseseznamem"/>
              <w:numPr>
                <w:ilvl w:val="0"/>
                <w:numId w:val="42"/>
              </w:numPr>
              <w:spacing w:line="240" w:lineRule="auto"/>
              <w:rPr>
                <w:sz w:val="16"/>
                <w:szCs w:val="16"/>
              </w:rPr>
            </w:pPr>
            <w:r>
              <w:rPr>
                <w:sz w:val="16"/>
                <w:szCs w:val="16"/>
              </w:rPr>
              <w:t>Počet případových konferencí;</w:t>
            </w:r>
          </w:p>
          <w:p w14:paraId="2AE9D008" w14:textId="77777777" w:rsidR="00E1291C" w:rsidRPr="00944BBE" w:rsidRDefault="00E1291C" w:rsidP="00A140F0">
            <w:pPr>
              <w:pStyle w:val="Odstavecseseznamem"/>
              <w:numPr>
                <w:ilvl w:val="0"/>
                <w:numId w:val="42"/>
              </w:numPr>
              <w:spacing w:line="240" w:lineRule="auto"/>
              <w:rPr>
                <w:sz w:val="16"/>
                <w:szCs w:val="16"/>
              </w:rPr>
            </w:pPr>
            <w:r>
              <w:rPr>
                <w:sz w:val="16"/>
                <w:szCs w:val="16"/>
              </w:rPr>
              <w:t>Počet výstupů (metodiky, brožury, informační materiály apod.)</w:t>
            </w:r>
          </w:p>
        </w:tc>
      </w:tr>
      <w:tr w:rsidR="00E1291C" w:rsidRPr="0094505D" w14:paraId="647BFB38" w14:textId="77777777" w:rsidTr="00A140F0">
        <w:tc>
          <w:tcPr>
            <w:tcW w:w="1295" w:type="pct"/>
            <w:vAlign w:val="center"/>
          </w:tcPr>
          <w:p w14:paraId="04BD223C" w14:textId="77777777" w:rsidR="00E1291C" w:rsidRPr="0094505D" w:rsidRDefault="00E1291C" w:rsidP="00E30A7E">
            <w:pPr>
              <w:spacing w:line="240" w:lineRule="auto"/>
              <w:jc w:val="left"/>
              <w:rPr>
                <w:sz w:val="16"/>
                <w:szCs w:val="16"/>
              </w:rPr>
            </w:pPr>
            <w:r w:rsidRPr="0094505D">
              <w:rPr>
                <w:sz w:val="16"/>
                <w:szCs w:val="16"/>
              </w:rPr>
              <w:t>Gestor</w:t>
            </w:r>
          </w:p>
        </w:tc>
        <w:tc>
          <w:tcPr>
            <w:tcW w:w="3705" w:type="pct"/>
            <w:vAlign w:val="center"/>
          </w:tcPr>
          <w:p w14:paraId="66D71636" w14:textId="77777777" w:rsidR="00E1291C" w:rsidRPr="0094505D" w:rsidRDefault="00E1291C" w:rsidP="00A140F0">
            <w:pPr>
              <w:spacing w:line="240" w:lineRule="auto"/>
              <w:contextualSpacing/>
              <w:rPr>
                <w:sz w:val="16"/>
                <w:szCs w:val="16"/>
              </w:rPr>
            </w:pPr>
            <w:r>
              <w:rPr>
                <w:sz w:val="16"/>
                <w:szCs w:val="16"/>
              </w:rPr>
              <w:t>Členové vedení města dle svěřených kompetencí; NNO</w:t>
            </w:r>
          </w:p>
        </w:tc>
      </w:tr>
      <w:tr w:rsidR="00E1291C" w:rsidRPr="0094505D" w14:paraId="7EE880B7" w14:textId="77777777" w:rsidTr="00A140F0">
        <w:tc>
          <w:tcPr>
            <w:tcW w:w="1295" w:type="pct"/>
            <w:vAlign w:val="center"/>
          </w:tcPr>
          <w:p w14:paraId="036178E0" w14:textId="77777777" w:rsidR="00E1291C" w:rsidRPr="0094505D" w:rsidRDefault="00E1291C" w:rsidP="00E30A7E">
            <w:pPr>
              <w:spacing w:line="240" w:lineRule="auto"/>
              <w:jc w:val="left"/>
              <w:rPr>
                <w:sz w:val="16"/>
                <w:szCs w:val="16"/>
              </w:rPr>
            </w:pPr>
            <w:r w:rsidRPr="0094505D">
              <w:rPr>
                <w:sz w:val="16"/>
                <w:szCs w:val="16"/>
              </w:rPr>
              <w:t>Termín</w:t>
            </w:r>
          </w:p>
        </w:tc>
        <w:tc>
          <w:tcPr>
            <w:tcW w:w="3705" w:type="pct"/>
            <w:vAlign w:val="center"/>
          </w:tcPr>
          <w:p w14:paraId="4D66E192" w14:textId="383DD48D" w:rsidR="00E1291C" w:rsidRPr="0094505D" w:rsidRDefault="00E1291C" w:rsidP="00A140F0">
            <w:pPr>
              <w:spacing w:line="240" w:lineRule="auto"/>
              <w:contextualSpacing/>
              <w:rPr>
                <w:sz w:val="16"/>
                <w:szCs w:val="16"/>
              </w:rPr>
            </w:pPr>
            <w:r>
              <w:rPr>
                <w:sz w:val="16"/>
                <w:szCs w:val="16"/>
              </w:rPr>
              <w:t>2024</w:t>
            </w:r>
            <w:r w:rsidR="005C7B3E">
              <w:rPr>
                <w:sz w:val="16"/>
                <w:szCs w:val="16"/>
              </w:rPr>
              <w:t>–</w:t>
            </w:r>
            <w:r>
              <w:rPr>
                <w:sz w:val="16"/>
                <w:szCs w:val="16"/>
              </w:rPr>
              <w:t>2028</w:t>
            </w:r>
          </w:p>
        </w:tc>
      </w:tr>
      <w:tr w:rsidR="00E1291C" w14:paraId="4DFF52EC" w14:textId="77777777" w:rsidTr="00E30A7E">
        <w:tc>
          <w:tcPr>
            <w:tcW w:w="1295" w:type="pct"/>
            <w:shd w:val="clear" w:color="auto" w:fill="08385C" w:themeFill="accent1" w:themeFillShade="80"/>
            <w:vAlign w:val="center"/>
          </w:tcPr>
          <w:p w14:paraId="389EF527"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3.1.1</w:t>
            </w:r>
          </w:p>
        </w:tc>
        <w:tc>
          <w:tcPr>
            <w:tcW w:w="3705" w:type="pct"/>
            <w:shd w:val="clear" w:color="auto" w:fill="08385C" w:themeFill="accent1" w:themeFillShade="80"/>
            <w:vAlign w:val="center"/>
          </w:tcPr>
          <w:p w14:paraId="452F98A2" w14:textId="1204E3E4" w:rsidR="00E1291C" w:rsidRPr="005F4E6D" w:rsidRDefault="00E1291C" w:rsidP="00E30A7E">
            <w:pPr>
              <w:tabs>
                <w:tab w:val="left" w:pos="1452"/>
              </w:tabs>
              <w:rPr>
                <w:rFonts w:cstheme="minorHAnsi"/>
                <w:b/>
                <w:sz w:val="16"/>
                <w:szCs w:val="16"/>
              </w:rPr>
            </w:pPr>
            <w:r w:rsidRPr="005F4E6D">
              <w:rPr>
                <w:b/>
                <w:sz w:val="16"/>
                <w:szCs w:val="16"/>
              </w:rPr>
              <w:t>Od roku 2024 je posílena služba SAS na alespoň 1.0 úvazku přímo pro Nové Město pod Smrkem</w:t>
            </w:r>
            <w:r w:rsidR="00FB58CE">
              <w:rPr>
                <w:b/>
                <w:sz w:val="16"/>
                <w:szCs w:val="16"/>
              </w:rPr>
              <w:t>.</w:t>
            </w:r>
            <w:r w:rsidRPr="005F4E6D">
              <w:rPr>
                <w:b/>
                <w:sz w:val="16"/>
                <w:szCs w:val="16"/>
              </w:rPr>
              <w:t xml:space="preserve"> </w:t>
            </w:r>
          </w:p>
        </w:tc>
      </w:tr>
      <w:tr w:rsidR="00E1291C" w14:paraId="41631F72" w14:textId="77777777" w:rsidTr="00E30A7E">
        <w:tc>
          <w:tcPr>
            <w:tcW w:w="1295" w:type="pct"/>
            <w:shd w:val="clear" w:color="auto" w:fill="F2F2F2" w:themeFill="background1" w:themeFillShade="F2"/>
            <w:vAlign w:val="center"/>
          </w:tcPr>
          <w:p w14:paraId="571CF9E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0DAD0345" w14:textId="77777777" w:rsidR="00E1291C" w:rsidRPr="00DD5A69" w:rsidRDefault="00E1291C" w:rsidP="00A140F0">
            <w:pPr>
              <w:tabs>
                <w:tab w:val="left" w:pos="1452"/>
              </w:tabs>
              <w:contextualSpacing/>
              <w:rPr>
                <w:bCs/>
                <w:sz w:val="16"/>
                <w:szCs w:val="16"/>
              </w:rPr>
            </w:pPr>
            <w:r>
              <w:rPr>
                <w:bCs/>
                <w:sz w:val="16"/>
                <w:szCs w:val="16"/>
              </w:rPr>
              <w:t xml:space="preserve">Daný </w:t>
            </w:r>
            <w:r w:rsidRPr="008714F9">
              <w:rPr>
                <w:bCs/>
                <w:sz w:val="16"/>
                <w:szCs w:val="16"/>
              </w:rPr>
              <w:t>úvazek bude vycházet z kapacity SAS na celé Frýdlantsko (celkem 4.0 úvazky).</w:t>
            </w:r>
          </w:p>
        </w:tc>
      </w:tr>
      <w:tr w:rsidR="00E1291C" w14:paraId="5C89B5A3" w14:textId="77777777" w:rsidTr="00E30A7E">
        <w:tc>
          <w:tcPr>
            <w:tcW w:w="1295" w:type="pct"/>
            <w:shd w:val="clear" w:color="auto" w:fill="F2F2F2" w:themeFill="background1" w:themeFillShade="F2"/>
            <w:vAlign w:val="center"/>
          </w:tcPr>
          <w:p w14:paraId="12BA26C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0A6EED13"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Rodiny s dětmi ohrožené sociálním vyloučením</w:t>
            </w:r>
          </w:p>
        </w:tc>
      </w:tr>
      <w:tr w:rsidR="00E1291C" w14:paraId="179EE03D" w14:textId="77777777" w:rsidTr="00E30A7E">
        <w:tc>
          <w:tcPr>
            <w:tcW w:w="1295" w:type="pct"/>
            <w:shd w:val="clear" w:color="auto" w:fill="F2F2F2" w:themeFill="background1" w:themeFillShade="F2"/>
            <w:vAlign w:val="center"/>
          </w:tcPr>
          <w:p w14:paraId="2A0A0FD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5F0EC54E" w14:textId="77777777" w:rsidR="00E1291C" w:rsidRPr="00DD5A69" w:rsidRDefault="00E1291C" w:rsidP="00A140F0">
            <w:pPr>
              <w:pStyle w:val="Odstavecseseznamem"/>
              <w:numPr>
                <w:ilvl w:val="0"/>
                <w:numId w:val="41"/>
              </w:numPr>
              <w:spacing w:line="240" w:lineRule="auto"/>
              <w:jc w:val="left"/>
              <w:rPr>
                <w:rFonts w:cstheme="minorHAnsi"/>
                <w:sz w:val="16"/>
                <w:szCs w:val="16"/>
              </w:rPr>
            </w:pPr>
            <w:r w:rsidRPr="00DD5A69">
              <w:rPr>
                <w:rFonts w:eastAsia="Times New Roman" w:cstheme="minorHAnsi"/>
                <w:color w:val="000000"/>
                <w:sz w:val="16"/>
                <w:szCs w:val="16"/>
                <w:lang w:eastAsia="cs-CZ"/>
              </w:rPr>
              <w:t>Kapacita podpořených služeb</w:t>
            </w:r>
          </w:p>
          <w:p w14:paraId="54B43A7E" w14:textId="77777777" w:rsidR="00E1291C" w:rsidRPr="00DD5A69" w:rsidRDefault="00E1291C" w:rsidP="00A140F0">
            <w:pPr>
              <w:pStyle w:val="Odstavecseseznamem"/>
              <w:numPr>
                <w:ilvl w:val="0"/>
                <w:numId w:val="41"/>
              </w:numPr>
              <w:spacing w:line="240" w:lineRule="auto"/>
              <w:jc w:val="left"/>
              <w:rPr>
                <w:rFonts w:cstheme="minorHAnsi"/>
                <w:sz w:val="16"/>
                <w:szCs w:val="16"/>
              </w:rPr>
            </w:pPr>
            <w:r w:rsidRPr="00DD5A69">
              <w:rPr>
                <w:sz w:val="16"/>
                <w:szCs w:val="16"/>
              </w:rPr>
              <w:t>SAS-Počet rodin, u kterých došlo ke zlepšení v oblasti saturace potřeb dětí ze strany rodičů</w:t>
            </w:r>
          </w:p>
          <w:p w14:paraId="2134E8F7" w14:textId="77777777" w:rsidR="00E1291C" w:rsidRPr="00DD5A69" w:rsidRDefault="00E1291C" w:rsidP="00A140F0">
            <w:pPr>
              <w:pStyle w:val="Odstavecseseznamem"/>
              <w:numPr>
                <w:ilvl w:val="0"/>
                <w:numId w:val="41"/>
              </w:numPr>
              <w:spacing w:line="240" w:lineRule="auto"/>
              <w:jc w:val="left"/>
              <w:rPr>
                <w:rFonts w:cstheme="minorHAnsi"/>
                <w:sz w:val="16"/>
                <w:szCs w:val="16"/>
              </w:rPr>
            </w:pPr>
            <w:r w:rsidRPr="00DD5A69">
              <w:rPr>
                <w:sz w:val="16"/>
                <w:szCs w:val="16"/>
              </w:rPr>
              <w:t>SS-Počet rodin, u kterých došlo k pozitivní změně v oblasti životních návyků a způsobu života</w:t>
            </w:r>
          </w:p>
          <w:p w14:paraId="05DA0282" w14:textId="77777777" w:rsidR="00E1291C" w:rsidRPr="007F4C17" w:rsidRDefault="00E1291C" w:rsidP="00A140F0">
            <w:pPr>
              <w:pStyle w:val="Odstavecseseznamem"/>
              <w:numPr>
                <w:ilvl w:val="0"/>
                <w:numId w:val="41"/>
              </w:numPr>
              <w:spacing w:line="240" w:lineRule="auto"/>
              <w:jc w:val="left"/>
              <w:rPr>
                <w:rFonts w:cstheme="minorHAnsi"/>
                <w:sz w:val="16"/>
                <w:szCs w:val="16"/>
              </w:rPr>
            </w:pPr>
            <w:r w:rsidRPr="00DD5A69">
              <w:rPr>
                <w:rFonts w:eastAsia="Times New Roman" w:cstheme="minorHAnsi"/>
                <w:color w:val="000000"/>
                <w:sz w:val="16"/>
                <w:szCs w:val="16"/>
                <w:lang w:eastAsia="cs-CZ"/>
              </w:rPr>
              <w:t>SAS-Počet rodin, u kterých díky podpoře došlo k návratu dítěte z náhradního prostředí</w:t>
            </w:r>
          </w:p>
        </w:tc>
      </w:tr>
      <w:tr w:rsidR="00E1291C" w14:paraId="39C10034" w14:textId="77777777" w:rsidTr="00E30A7E">
        <w:tc>
          <w:tcPr>
            <w:tcW w:w="1295" w:type="pct"/>
            <w:shd w:val="clear" w:color="auto" w:fill="F2F2F2" w:themeFill="background1" w:themeFillShade="F2"/>
            <w:vAlign w:val="center"/>
          </w:tcPr>
          <w:p w14:paraId="450D41A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289D688F"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NNO</w:t>
            </w:r>
          </w:p>
        </w:tc>
      </w:tr>
      <w:tr w:rsidR="00E1291C" w14:paraId="5FDD7BDC" w14:textId="77777777" w:rsidTr="00E30A7E">
        <w:tc>
          <w:tcPr>
            <w:tcW w:w="1295" w:type="pct"/>
            <w:shd w:val="clear" w:color="auto" w:fill="F2F2F2" w:themeFill="background1" w:themeFillShade="F2"/>
            <w:vAlign w:val="center"/>
          </w:tcPr>
          <w:p w14:paraId="3C31A4F4"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57920B37" w14:textId="77777777" w:rsidR="00E1291C" w:rsidRDefault="00E1291C" w:rsidP="00A140F0">
            <w:pPr>
              <w:spacing w:line="240" w:lineRule="auto"/>
              <w:contextualSpacing/>
              <w:jc w:val="left"/>
              <w:rPr>
                <w:rFonts w:cstheme="minorHAnsi"/>
                <w:sz w:val="16"/>
                <w:szCs w:val="16"/>
              </w:rPr>
            </w:pPr>
            <w:r>
              <w:rPr>
                <w:rFonts w:cstheme="minorHAnsi"/>
                <w:sz w:val="16"/>
                <w:szCs w:val="16"/>
              </w:rPr>
              <w:t>2024 – plné obsazení úvazků pro Frýdlantsko</w:t>
            </w:r>
          </w:p>
          <w:p w14:paraId="18C5305F"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2024–2028 realizace</w:t>
            </w:r>
          </w:p>
        </w:tc>
      </w:tr>
      <w:tr w:rsidR="00E1291C" w14:paraId="6CE94EF8" w14:textId="77777777" w:rsidTr="00E30A7E">
        <w:tc>
          <w:tcPr>
            <w:tcW w:w="1295" w:type="pct"/>
            <w:shd w:val="clear" w:color="auto" w:fill="F2F2F2" w:themeFill="background1" w:themeFillShade="F2"/>
            <w:vAlign w:val="center"/>
          </w:tcPr>
          <w:p w14:paraId="4EE58E7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579792D8" w14:textId="370FEFB4"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Cca 3</w:t>
            </w:r>
            <w:r w:rsidR="00A140F0">
              <w:rPr>
                <w:rFonts w:cstheme="minorHAnsi"/>
                <w:color w:val="000000"/>
                <w:sz w:val="16"/>
                <w:szCs w:val="16"/>
              </w:rPr>
              <w:t>.</w:t>
            </w:r>
            <w:r>
              <w:rPr>
                <w:rFonts w:cstheme="minorHAnsi"/>
                <w:color w:val="000000"/>
                <w:sz w:val="16"/>
                <w:szCs w:val="16"/>
              </w:rPr>
              <w:t>350.000</w:t>
            </w:r>
            <w:r w:rsidR="00A140F0">
              <w:rPr>
                <w:rFonts w:cstheme="minorHAnsi"/>
                <w:color w:val="000000"/>
                <w:sz w:val="16"/>
                <w:szCs w:val="16"/>
              </w:rPr>
              <w:t xml:space="preserve"> </w:t>
            </w:r>
            <w:r>
              <w:rPr>
                <w:rFonts w:cstheme="minorHAnsi"/>
                <w:color w:val="000000"/>
                <w:sz w:val="16"/>
                <w:szCs w:val="16"/>
              </w:rPr>
              <w:t>Kč ročně na celé Frýdlantsko</w:t>
            </w:r>
          </w:p>
        </w:tc>
      </w:tr>
      <w:tr w:rsidR="00E1291C" w14:paraId="3B0A1148" w14:textId="77777777" w:rsidTr="00E30A7E">
        <w:tc>
          <w:tcPr>
            <w:tcW w:w="1295" w:type="pct"/>
            <w:shd w:val="clear" w:color="auto" w:fill="F2F2F2" w:themeFill="background1" w:themeFillShade="F2"/>
            <w:vAlign w:val="center"/>
          </w:tcPr>
          <w:p w14:paraId="4D876C8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F5AD77F"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Dotace KÚLK a Svazku obcí Frýdlantsko</w:t>
            </w:r>
          </w:p>
        </w:tc>
      </w:tr>
      <w:tr w:rsidR="00E1291C" w14:paraId="02D96370" w14:textId="77777777" w:rsidTr="00E30A7E">
        <w:tc>
          <w:tcPr>
            <w:tcW w:w="1295" w:type="pct"/>
            <w:shd w:val="clear" w:color="auto" w:fill="F2F2F2" w:themeFill="background1" w:themeFillShade="F2"/>
            <w:vAlign w:val="center"/>
          </w:tcPr>
          <w:p w14:paraId="0C45D17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6D80D788"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2024–2028</w:t>
            </w:r>
          </w:p>
        </w:tc>
      </w:tr>
      <w:tr w:rsidR="00E1291C" w14:paraId="6C77C769" w14:textId="77777777" w:rsidTr="00E30A7E">
        <w:tc>
          <w:tcPr>
            <w:tcW w:w="1295" w:type="pct"/>
            <w:shd w:val="clear" w:color="auto" w:fill="08385C" w:themeFill="accent1" w:themeFillShade="80"/>
            <w:vAlign w:val="center"/>
          </w:tcPr>
          <w:p w14:paraId="68C869DF" w14:textId="77777777" w:rsidR="00E1291C" w:rsidRPr="006470E5" w:rsidRDefault="00E1291C" w:rsidP="00E30A7E">
            <w:pPr>
              <w:spacing w:line="240" w:lineRule="auto"/>
              <w:jc w:val="left"/>
              <w:rPr>
                <w:rFonts w:cstheme="minorHAnsi"/>
                <w:b/>
                <w:sz w:val="16"/>
                <w:szCs w:val="16"/>
                <w:highlight w:val="green"/>
              </w:rPr>
            </w:pPr>
            <w:r>
              <w:t xml:space="preserve"> </w:t>
            </w:r>
            <w:r w:rsidRPr="00592D6A">
              <w:rPr>
                <w:rFonts w:cstheme="minorHAnsi"/>
                <w:b/>
                <w:sz w:val="16"/>
                <w:szCs w:val="16"/>
              </w:rPr>
              <w:t>Opatření 3.1.</w:t>
            </w:r>
            <w:r>
              <w:rPr>
                <w:rFonts w:cstheme="minorHAnsi"/>
                <w:b/>
                <w:sz w:val="16"/>
                <w:szCs w:val="16"/>
              </w:rPr>
              <w:t>2</w:t>
            </w:r>
          </w:p>
        </w:tc>
        <w:tc>
          <w:tcPr>
            <w:tcW w:w="3705" w:type="pct"/>
            <w:shd w:val="clear" w:color="auto" w:fill="08385C" w:themeFill="accent1" w:themeFillShade="80"/>
            <w:vAlign w:val="center"/>
          </w:tcPr>
          <w:p w14:paraId="6B9273F7" w14:textId="77777777" w:rsidR="00E1291C" w:rsidRPr="005F4E6D" w:rsidRDefault="00E1291C" w:rsidP="00E30A7E">
            <w:pPr>
              <w:spacing w:line="240" w:lineRule="auto"/>
              <w:jc w:val="left"/>
              <w:rPr>
                <w:rFonts w:cstheme="minorHAnsi"/>
                <w:b/>
                <w:sz w:val="16"/>
                <w:szCs w:val="16"/>
              </w:rPr>
            </w:pPr>
            <w:r w:rsidRPr="005F4E6D">
              <w:rPr>
                <w:b/>
                <w:sz w:val="16"/>
                <w:szCs w:val="16"/>
              </w:rPr>
              <w:t>Od roku 2025 je posílena terénní sociální práce alespoň o 1.0 úvazku pro Nové Město pod Smrkem (provázáno s OP 1.3.8.).</w:t>
            </w:r>
          </w:p>
        </w:tc>
      </w:tr>
      <w:tr w:rsidR="00E1291C" w14:paraId="670C109B" w14:textId="77777777" w:rsidTr="00E30A7E">
        <w:tc>
          <w:tcPr>
            <w:tcW w:w="1295" w:type="pct"/>
            <w:shd w:val="clear" w:color="auto" w:fill="F2F2F2" w:themeFill="background1" w:themeFillShade="F2"/>
            <w:vAlign w:val="center"/>
          </w:tcPr>
          <w:p w14:paraId="4A29EA9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4518E4BD" w14:textId="77777777" w:rsidR="00E1291C" w:rsidRPr="008714F9" w:rsidRDefault="00E1291C" w:rsidP="00A140F0">
            <w:pPr>
              <w:spacing w:line="240" w:lineRule="auto"/>
              <w:contextualSpacing/>
              <w:rPr>
                <w:rFonts w:cstheme="minorHAnsi"/>
                <w:sz w:val="16"/>
                <w:szCs w:val="16"/>
              </w:rPr>
            </w:pPr>
            <w:r w:rsidRPr="008714F9">
              <w:rPr>
                <w:bCs/>
                <w:sz w:val="16"/>
                <w:szCs w:val="16"/>
              </w:rPr>
              <w:t>Toto opatření lze rozpracovat do více variant, které mohou být realizovány souběžně – a) úvazek TP při obci (např. dotace OPZ+ či ÚV), b) úvazek sociální práce na obci (OPZ+), c) úvazek v rámci NNO (OPZ+; nutné obdobně jako u SAS zajistit udržitelnost vyjednáním zařazení do krajské sítě).</w:t>
            </w:r>
          </w:p>
        </w:tc>
      </w:tr>
      <w:tr w:rsidR="00E1291C" w14:paraId="686499B1" w14:textId="77777777" w:rsidTr="00E30A7E">
        <w:tc>
          <w:tcPr>
            <w:tcW w:w="1295" w:type="pct"/>
            <w:shd w:val="clear" w:color="auto" w:fill="F2F2F2" w:themeFill="background1" w:themeFillShade="F2"/>
            <w:vAlign w:val="center"/>
          </w:tcPr>
          <w:p w14:paraId="54E6045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17425FDF"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Osoby ohrožené sociálním vyloučením</w:t>
            </w:r>
          </w:p>
        </w:tc>
      </w:tr>
      <w:tr w:rsidR="00E1291C" w14:paraId="1D547608" w14:textId="77777777" w:rsidTr="00E30A7E">
        <w:tc>
          <w:tcPr>
            <w:tcW w:w="1295" w:type="pct"/>
            <w:shd w:val="clear" w:color="auto" w:fill="F2F2F2" w:themeFill="background1" w:themeFillShade="F2"/>
            <w:vAlign w:val="center"/>
          </w:tcPr>
          <w:p w14:paraId="7669178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38B89C64" w14:textId="77777777" w:rsidR="00E1291C" w:rsidRPr="007F4C17" w:rsidRDefault="00E1291C" w:rsidP="00A140F0">
            <w:pPr>
              <w:pStyle w:val="Odstavecseseznamem"/>
              <w:numPr>
                <w:ilvl w:val="0"/>
                <w:numId w:val="41"/>
              </w:numPr>
              <w:spacing w:line="240" w:lineRule="auto"/>
              <w:jc w:val="left"/>
              <w:rPr>
                <w:rFonts w:cstheme="minorHAnsi"/>
                <w:sz w:val="16"/>
                <w:szCs w:val="16"/>
              </w:rPr>
            </w:pPr>
            <w:r>
              <w:rPr>
                <w:rFonts w:cstheme="minorHAnsi"/>
                <w:sz w:val="16"/>
                <w:szCs w:val="16"/>
              </w:rPr>
              <w:t>Kapacita podpořených služeb</w:t>
            </w:r>
          </w:p>
        </w:tc>
      </w:tr>
      <w:tr w:rsidR="00E1291C" w14:paraId="25AB9D98" w14:textId="77777777" w:rsidTr="00E30A7E">
        <w:tc>
          <w:tcPr>
            <w:tcW w:w="1295" w:type="pct"/>
            <w:shd w:val="clear" w:color="auto" w:fill="F2F2F2" w:themeFill="background1" w:themeFillShade="F2"/>
            <w:vAlign w:val="center"/>
          </w:tcPr>
          <w:p w14:paraId="4C40D23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6DCE7D58"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Město Nové Město pod Smrkem; NNO</w:t>
            </w:r>
          </w:p>
        </w:tc>
      </w:tr>
      <w:tr w:rsidR="00E1291C" w14:paraId="553752CC" w14:textId="77777777" w:rsidTr="00E30A7E">
        <w:tc>
          <w:tcPr>
            <w:tcW w:w="1295" w:type="pct"/>
            <w:shd w:val="clear" w:color="auto" w:fill="F2F2F2" w:themeFill="background1" w:themeFillShade="F2"/>
            <w:vAlign w:val="center"/>
          </w:tcPr>
          <w:p w14:paraId="43C9972D"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27B973B7" w14:textId="77777777" w:rsidR="00E1291C" w:rsidRDefault="00E1291C" w:rsidP="00A140F0">
            <w:pPr>
              <w:spacing w:line="240" w:lineRule="auto"/>
              <w:contextualSpacing/>
              <w:jc w:val="left"/>
              <w:rPr>
                <w:rFonts w:cstheme="minorHAnsi"/>
                <w:sz w:val="16"/>
                <w:szCs w:val="16"/>
              </w:rPr>
            </w:pPr>
            <w:r>
              <w:rPr>
                <w:rFonts w:cstheme="minorHAnsi"/>
                <w:sz w:val="16"/>
                <w:szCs w:val="16"/>
              </w:rPr>
              <w:t>2024 – podání projektové žádosti (OPZ+; ÚV ČR)</w:t>
            </w:r>
          </w:p>
          <w:p w14:paraId="1098E935"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 – zahájení realizace</w:t>
            </w:r>
          </w:p>
        </w:tc>
      </w:tr>
      <w:tr w:rsidR="00E1291C" w14:paraId="4A0EACC9" w14:textId="77777777" w:rsidTr="00E30A7E">
        <w:tc>
          <w:tcPr>
            <w:tcW w:w="1295" w:type="pct"/>
            <w:shd w:val="clear" w:color="auto" w:fill="F2F2F2" w:themeFill="background1" w:themeFillShade="F2"/>
            <w:vAlign w:val="center"/>
          </w:tcPr>
          <w:p w14:paraId="46702CF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58798C78" w14:textId="796B94FE"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Cca 0,6 mil. K</w:t>
            </w:r>
            <w:r w:rsidR="005C7B3E">
              <w:rPr>
                <w:rFonts w:cstheme="minorHAnsi"/>
                <w:color w:val="000000"/>
                <w:sz w:val="16"/>
                <w:szCs w:val="16"/>
              </w:rPr>
              <w:t>č</w:t>
            </w:r>
          </w:p>
        </w:tc>
      </w:tr>
      <w:tr w:rsidR="00E1291C" w14:paraId="6916FE32" w14:textId="77777777" w:rsidTr="00E30A7E">
        <w:tc>
          <w:tcPr>
            <w:tcW w:w="1295" w:type="pct"/>
            <w:shd w:val="clear" w:color="auto" w:fill="F2F2F2" w:themeFill="background1" w:themeFillShade="F2"/>
            <w:vAlign w:val="center"/>
          </w:tcPr>
          <w:p w14:paraId="3007890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2C202ACE"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OPZ+, nebo ÚV ČR, ev. SÚPM ÚP a vlastní zdroje města; možná kombinace uvedených zdrojů</w:t>
            </w:r>
          </w:p>
        </w:tc>
      </w:tr>
      <w:tr w:rsidR="00E1291C" w14:paraId="2B110283" w14:textId="77777777" w:rsidTr="00E30A7E">
        <w:tc>
          <w:tcPr>
            <w:tcW w:w="1295" w:type="pct"/>
            <w:shd w:val="clear" w:color="auto" w:fill="F2F2F2" w:themeFill="background1" w:themeFillShade="F2"/>
            <w:vAlign w:val="center"/>
          </w:tcPr>
          <w:p w14:paraId="3222AA7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76F18890"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2025–2028</w:t>
            </w:r>
          </w:p>
        </w:tc>
      </w:tr>
      <w:tr w:rsidR="00E1291C" w14:paraId="39B4C44A" w14:textId="77777777" w:rsidTr="00E30A7E">
        <w:tc>
          <w:tcPr>
            <w:tcW w:w="1295" w:type="pct"/>
            <w:shd w:val="clear" w:color="auto" w:fill="08385C" w:themeFill="accent1" w:themeFillShade="80"/>
          </w:tcPr>
          <w:p w14:paraId="469A1B5B"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3</w:t>
            </w:r>
          </w:p>
        </w:tc>
        <w:tc>
          <w:tcPr>
            <w:tcW w:w="3705" w:type="pct"/>
            <w:shd w:val="clear" w:color="auto" w:fill="08385C" w:themeFill="accent1" w:themeFillShade="80"/>
          </w:tcPr>
          <w:p w14:paraId="21183BA4" w14:textId="78CCBAE5" w:rsidR="00E1291C" w:rsidRPr="005F4E6D" w:rsidRDefault="00E1291C" w:rsidP="00E30A7E">
            <w:pPr>
              <w:pStyle w:val="Odstavecseseznamem"/>
              <w:tabs>
                <w:tab w:val="left" w:pos="1452"/>
              </w:tabs>
              <w:ind w:left="0"/>
              <w:rPr>
                <w:b/>
                <w:i/>
                <w:iCs/>
                <w:sz w:val="16"/>
                <w:szCs w:val="16"/>
              </w:rPr>
            </w:pPr>
            <w:r w:rsidRPr="005F4E6D">
              <w:rPr>
                <w:b/>
                <w:sz w:val="16"/>
                <w:szCs w:val="16"/>
              </w:rPr>
              <w:t>V roce 2025</w:t>
            </w:r>
            <w:r w:rsidR="00E571B8">
              <w:rPr>
                <w:b/>
                <w:sz w:val="16"/>
                <w:szCs w:val="16"/>
              </w:rPr>
              <w:t xml:space="preserve"> funguje předškolní příprava</w:t>
            </w:r>
            <w:r w:rsidRPr="005F4E6D">
              <w:rPr>
                <w:b/>
                <w:sz w:val="16"/>
                <w:szCs w:val="16"/>
              </w:rPr>
              <w:t xml:space="preserve"> </w:t>
            </w:r>
            <w:r w:rsidR="00E571B8">
              <w:rPr>
                <w:b/>
                <w:sz w:val="16"/>
                <w:szCs w:val="16"/>
              </w:rPr>
              <w:t xml:space="preserve">s kapacitou </w:t>
            </w:r>
            <w:r w:rsidRPr="005F4E6D">
              <w:rPr>
                <w:b/>
                <w:sz w:val="16"/>
                <w:szCs w:val="16"/>
              </w:rPr>
              <w:t xml:space="preserve">pro </w:t>
            </w:r>
            <w:r w:rsidR="00E571B8">
              <w:rPr>
                <w:b/>
                <w:sz w:val="16"/>
                <w:szCs w:val="16"/>
              </w:rPr>
              <w:t>15</w:t>
            </w:r>
            <w:r w:rsidRPr="005F4E6D">
              <w:rPr>
                <w:b/>
                <w:sz w:val="16"/>
                <w:szCs w:val="16"/>
              </w:rPr>
              <w:t xml:space="preserve"> dětí ze sociálně znevýhodněného prostředí</w:t>
            </w:r>
            <w:r w:rsidR="00E571B8">
              <w:rPr>
                <w:b/>
                <w:sz w:val="16"/>
                <w:szCs w:val="16"/>
              </w:rPr>
              <w:t>, které nenavštěvují běžnou MŠ</w:t>
            </w:r>
            <w:r w:rsidRPr="005F4E6D">
              <w:rPr>
                <w:b/>
                <w:sz w:val="16"/>
                <w:szCs w:val="16"/>
              </w:rPr>
              <w:t xml:space="preserve">. </w:t>
            </w:r>
          </w:p>
        </w:tc>
      </w:tr>
      <w:tr w:rsidR="00E1291C" w14:paraId="4D1D4066" w14:textId="77777777" w:rsidTr="00A140F0">
        <w:tc>
          <w:tcPr>
            <w:tcW w:w="1295" w:type="pct"/>
            <w:shd w:val="clear" w:color="auto" w:fill="F2F2F2" w:themeFill="background1" w:themeFillShade="F2"/>
            <w:vAlign w:val="center"/>
          </w:tcPr>
          <w:p w14:paraId="66DB302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shd w:val="clear" w:color="auto" w:fill="auto"/>
            <w:vAlign w:val="center"/>
          </w:tcPr>
          <w:p w14:paraId="01D46B19" w14:textId="7F2A1F30" w:rsidR="00E1291C" w:rsidRPr="00E571B8" w:rsidRDefault="00E571B8" w:rsidP="00A140F0">
            <w:pPr>
              <w:spacing w:line="240" w:lineRule="auto"/>
              <w:contextualSpacing/>
              <w:rPr>
                <w:rFonts w:cstheme="minorHAnsi"/>
                <w:sz w:val="16"/>
                <w:szCs w:val="16"/>
              </w:rPr>
            </w:pPr>
            <w:r>
              <w:rPr>
                <w:rFonts w:cstheme="minorHAnsi"/>
                <w:sz w:val="16"/>
                <w:szCs w:val="16"/>
              </w:rPr>
              <w:t>Děti v předškolním věku, které rodiče neposílají z různých důvodů (finance, strach z předsudků apod.)</w:t>
            </w:r>
            <w:r w:rsidR="000630F6">
              <w:rPr>
                <w:rFonts w:cstheme="minorHAnsi"/>
                <w:sz w:val="16"/>
                <w:szCs w:val="16"/>
              </w:rPr>
              <w:t xml:space="preserve"> do běžné MŠ (zejména ty ze sociálně vyloučeného prostředí), mají možnost využít bezplatných služeb předškolní přípravy.</w:t>
            </w:r>
          </w:p>
        </w:tc>
      </w:tr>
      <w:tr w:rsidR="00E1291C" w14:paraId="3C834555" w14:textId="77777777" w:rsidTr="00A140F0">
        <w:tc>
          <w:tcPr>
            <w:tcW w:w="1295" w:type="pct"/>
            <w:shd w:val="clear" w:color="auto" w:fill="F2F2F2" w:themeFill="background1" w:themeFillShade="F2"/>
            <w:vAlign w:val="center"/>
          </w:tcPr>
          <w:p w14:paraId="763C6A3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shd w:val="clear" w:color="auto" w:fill="auto"/>
            <w:vAlign w:val="center"/>
          </w:tcPr>
          <w:p w14:paraId="06C48732" w14:textId="7777777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Děti předškolního věku ze sociálně znevýhodněného prostředí</w:t>
            </w:r>
          </w:p>
        </w:tc>
      </w:tr>
      <w:tr w:rsidR="00E1291C" w14:paraId="35DDE253" w14:textId="77777777" w:rsidTr="00A140F0">
        <w:tc>
          <w:tcPr>
            <w:tcW w:w="1295" w:type="pct"/>
            <w:shd w:val="clear" w:color="auto" w:fill="F2F2F2" w:themeFill="background1" w:themeFillShade="F2"/>
            <w:vAlign w:val="center"/>
          </w:tcPr>
          <w:p w14:paraId="1307A24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shd w:val="clear" w:color="auto" w:fill="auto"/>
            <w:vAlign w:val="center"/>
          </w:tcPr>
          <w:p w14:paraId="14BA6E43" w14:textId="77777777" w:rsidR="00E1291C" w:rsidRDefault="000630F6" w:rsidP="00A140F0">
            <w:pPr>
              <w:pStyle w:val="Odstavecseseznamem"/>
              <w:numPr>
                <w:ilvl w:val="0"/>
                <w:numId w:val="41"/>
              </w:numPr>
              <w:spacing w:line="240" w:lineRule="auto"/>
              <w:jc w:val="left"/>
              <w:rPr>
                <w:rFonts w:cstheme="minorHAnsi"/>
                <w:sz w:val="16"/>
                <w:szCs w:val="16"/>
              </w:rPr>
            </w:pPr>
            <w:r>
              <w:rPr>
                <w:rFonts w:cstheme="minorHAnsi"/>
                <w:sz w:val="16"/>
                <w:szCs w:val="16"/>
              </w:rPr>
              <w:t>Kapacita podpořených služeb</w:t>
            </w:r>
          </w:p>
          <w:p w14:paraId="26E838F5" w14:textId="3F41A0A8" w:rsidR="000630F6" w:rsidRPr="00E571B8" w:rsidRDefault="000630F6" w:rsidP="00A140F0">
            <w:pPr>
              <w:pStyle w:val="Odstavecseseznamem"/>
              <w:numPr>
                <w:ilvl w:val="0"/>
                <w:numId w:val="41"/>
              </w:numPr>
              <w:spacing w:line="240" w:lineRule="auto"/>
              <w:jc w:val="left"/>
              <w:rPr>
                <w:rFonts w:cstheme="minorHAnsi"/>
                <w:sz w:val="16"/>
                <w:szCs w:val="16"/>
              </w:rPr>
            </w:pPr>
            <w:r>
              <w:rPr>
                <w:rFonts w:cstheme="minorHAnsi"/>
                <w:sz w:val="16"/>
                <w:szCs w:val="16"/>
              </w:rPr>
              <w:t>Celkový počet účastníků</w:t>
            </w:r>
          </w:p>
        </w:tc>
      </w:tr>
      <w:tr w:rsidR="00E1291C" w14:paraId="2C84462E" w14:textId="77777777" w:rsidTr="00A140F0">
        <w:tc>
          <w:tcPr>
            <w:tcW w:w="1295" w:type="pct"/>
            <w:shd w:val="clear" w:color="auto" w:fill="F2F2F2" w:themeFill="background1" w:themeFillShade="F2"/>
            <w:vAlign w:val="center"/>
          </w:tcPr>
          <w:p w14:paraId="1C40636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shd w:val="clear" w:color="auto" w:fill="auto"/>
            <w:vAlign w:val="center"/>
          </w:tcPr>
          <w:p w14:paraId="6D31D9FA" w14:textId="7777777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MŠ a město Nové Město pod Smrkem</w:t>
            </w:r>
          </w:p>
        </w:tc>
      </w:tr>
      <w:tr w:rsidR="00E1291C" w14:paraId="44F77B04" w14:textId="77777777" w:rsidTr="00A140F0">
        <w:tc>
          <w:tcPr>
            <w:tcW w:w="1295" w:type="pct"/>
            <w:shd w:val="clear" w:color="auto" w:fill="F2F2F2" w:themeFill="background1" w:themeFillShade="F2"/>
            <w:vAlign w:val="center"/>
          </w:tcPr>
          <w:p w14:paraId="69851E03"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shd w:val="clear" w:color="auto" w:fill="auto"/>
            <w:vAlign w:val="center"/>
          </w:tcPr>
          <w:p w14:paraId="32DD47FC" w14:textId="45787FF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2024</w:t>
            </w:r>
            <w:r w:rsidR="009D5735">
              <w:rPr>
                <w:rFonts w:cstheme="minorHAnsi"/>
                <w:sz w:val="16"/>
                <w:szCs w:val="16"/>
              </w:rPr>
              <w:t>–</w:t>
            </w:r>
            <w:r w:rsidRPr="00E571B8">
              <w:rPr>
                <w:rFonts w:cstheme="minorHAnsi"/>
                <w:sz w:val="16"/>
                <w:szCs w:val="16"/>
              </w:rPr>
              <w:t>2025 podání projektového záměru</w:t>
            </w:r>
          </w:p>
          <w:p w14:paraId="6E1F61CA" w14:textId="7777777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2025 – zahájení realizace</w:t>
            </w:r>
          </w:p>
        </w:tc>
      </w:tr>
      <w:tr w:rsidR="00E1291C" w14:paraId="461B27D5" w14:textId="77777777" w:rsidTr="00A140F0">
        <w:tc>
          <w:tcPr>
            <w:tcW w:w="1295" w:type="pct"/>
            <w:shd w:val="clear" w:color="auto" w:fill="F2F2F2" w:themeFill="background1" w:themeFillShade="F2"/>
            <w:vAlign w:val="center"/>
          </w:tcPr>
          <w:p w14:paraId="6537336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shd w:val="clear" w:color="auto" w:fill="auto"/>
            <w:vAlign w:val="center"/>
          </w:tcPr>
          <w:p w14:paraId="11BACB6F" w14:textId="77777777" w:rsidR="00E1291C" w:rsidRPr="00E571B8" w:rsidRDefault="00E1291C" w:rsidP="00A140F0">
            <w:pPr>
              <w:spacing w:line="240" w:lineRule="auto"/>
              <w:contextualSpacing/>
              <w:jc w:val="left"/>
              <w:rPr>
                <w:rFonts w:cstheme="minorHAnsi"/>
                <w:color w:val="000000"/>
                <w:sz w:val="16"/>
                <w:szCs w:val="16"/>
              </w:rPr>
            </w:pPr>
          </w:p>
        </w:tc>
      </w:tr>
      <w:tr w:rsidR="00E1291C" w14:paraId="63A35F1B" w14:textId="77777777" w:rsidTr="00A140F0">
        <w:tc>
          <w:tcPr>
            <w:tcW w:w="1295" w:type="pct"/>
            <w:shd w:val="clear" w:color="auto" w:fill="F2F2F2" w:themeFill="background1" w:themeFillShade="F2"/>
            <w:vAlign w:val="center"/>
          </w:tcPr>
          <w:p w14:paraId="1AD3ED4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shd w:val="clear" w:color="auto" w:fill="auto"/>
            <w:vAlign w:val="center"/>
          </w:tcPr>
          <w:p w14:paraId="4F434B0F" w14:textId="7777777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OPZ+</w:t>
            </w:r>
          </w:p>
        </w:tc>
      </w:tr>
      <w:tr w:rsidR="00E1291C" w14:paraId="4E76477F" w14:textId="77777777" w:rsidTr="00A140F0">
        <w:tc>
          <w:tcPr>
            <w:tcW w:w="1295" w:type="pct"/>
            <w:shd w:val="clear" w:color="auto" w:fill="F2F2F2" w:themeFill="background1" w:themeFillShade="F2"/>
            <w:vAlign w:val="center"/>
          </w:tcPr>
          <w:p w14:paraId="0D8474C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shd w:val="clear" w:color="auto" w:fill="auto"/>
            <w:vAlign w:val="center"/>
          </w:tcPr>
          <w:p w14:paraId="2D812507" w14:textId="77777777" w:rsidR="00E1291C" w:rsidRPr="00E571B8" w:rsidRDefault="00E1291C" w:rsidP="00A140F0">
            <w:pPr>
              <w:spacing w:line="240" w:lineRule="auto"/>
              <w:contextualSpacing/>
              <w:jc w:val="left"/>
              <w:rPr>
                <w:rFonts w:cstheme="minorHAnsi"/>
                <w:sz w:val="16"/>
                <w:szCs w:val="16"/>
              </w:rPr>
            </w:pPr>
            <w:r w:rsidRPr="00E571B8">
              <w:rPr>
                <w:rFonts w:cstheme="minorHAnsi"/>
                <w:sz w:val="16"/>
                <w:szCs w:val="16"/>
              </w:rPr>
              <w:t>2025–2028</w:t>
            </w:r>
          </w:p>
        </w:tc>
      </w:tr>
      <w:tr w:rsidR="00E1291C" w14:paraId="35551587" w14:textId="77777777" w:rsidTr="00E30A7E">
        <w:tc>
          <w:tcPr>
            <w:tcW w:w="1295" w:type="pct"/>
            <w:shd w:val="clear" w:color="auto" w:fill="08385C" w:themeFill="accent1" w:themeFillShade="80"/>
          </w:tcPr>
          <w:p w14:paraId="2AA1B7B1"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4</w:t>
            </w:r>
          </w:p>
        </w:tc>
        <w:tc>
          <w:tcPr>
            <w:tcW w:w="3705" w:type="pct"/>
            <w:shd w:val="clear" w:color="auto" w:fill="08385C" w:themeFill="accent1" w:themeFillShade="80"/>
          </w:tcPr>
          <w:p w14:paraId="1910D200" w14:textId="77777777" w:rsidR="00E1291C" w:rsidRPr="008714F9" w:rsidRDefault="00E1291C" w:rsidP="00E30A7E">
            <w:pPr>
              <w:tabs>
                <w:tab w:val="left" w:pos="1452"/>
              </w:tabs>
              <w:rPr>
                <w:bCs/>
                <w:i/>
                <w:iCs/>
                <w:sz w:val="16"/>
                <w:szCs w:val="16"/>
              </w:rPr>
            </w:pPr>
            <w:r w:rsidRPr="005F4E6D">
              <w:rPr>
                <w:b/>
                <w:sz w:val="16"/>
                <w:szCs w:val="16"/>
              </w:rPr>
              <w:t>Od roku 2025 je obsazena pozice sociálního pedagoga na 1.0 úvazku pro práci s žáky a jejich rodinami z</w:t>
            </w:r>
            <w:r>
              <w:rPr>
                <w:b/>
                <w:sz w:val="16"/>
                <w:szCs w:val="16"/>
              </w:rPr>
              <w:t> </w:t>
            </w:r>
            <w:r w:rsidRPr="005F4E6D">
              <w:rPr>
                <w:b/>
                <w:sz w:val="16"/>
                <w:szCs w:val="16"/>
              </w:rPr>
              <w:t>CS</w:t>
            </w:r>
            <w:r>
              <w:rPr>
                <w:b/>
                <w:sz w:val="16"/>
                <w:szCs w:val="16"/>
              </w:rPr>
              <w:t>.</w:t>
            </w:r>
          </w:p>
        </w:tc>
      </w:tr>
      <w:tr w:rsidR="00E1291C" w14:paraId="0D1C1013" w14:textId="77777777" w:rsidTr="00A140F0">
        <w:tc>
          <w:tcPr>
            <w:tcW w:w="1295" w:type="pct"/>
            <w:shd w:val="clear" w:color="auto" w:fill="F2F2F2" w:themeFill="background1" w:themeFillShade="F2"/>
            <w:vAlign w:val="center"/>
          </w:tcPr>
          <w:p w14:paraId="1C27B97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3B036A91" w14:textId="77777777" w:rsidR="00E1291C" w:rsidRPr="008714F9" w:rsidRDefault="00E1291C" w:rsidP="00A140F0">
            <w:pPr>
              <w:tabs>
                <w:tab w:val="left" w:pos="1452"/>
              </w:tabs>
              <w:spacing w:line="240" w:lineRule="auto"/>
              <w:contextualSpacing/>
              <w:rPr>
                <w:bCs/>
                <w:sz w:val="16"/>
                <w:szCs w:val="16"/>
              </w:rPr>
            </w:pPr>
            <w:r w:rsidRPr="008714F9">
              <w:rPr>
                <w:bCs/>
                <w:sz w:val="16"/>
                <w:szCs w:val="16"/>
              </w:rPr>
              <w:t xml:space="preserve">Zásadní opatření podmiňující plnění mnoha dalších. Realizace závisí na zajištění financování úvazku (například </w:t>
            </w:r>
            <w:r>
              <w:rPr>
                <w:bCs/>
                <w:sz w:val="16"/>
                <w:szCs w:val="16"/>
              </w:rPr>
              <w:t>z rozpočtu města)</w:t>
            </w:r>
            <w:r w:rsidRPr="008714F9">
              <w:rPr>
                <w:bCs/>
                <w:sz w:val="16"/>
                <w:szCs w:val="16"/>
              </w:rPr>
              <w:t>.</w:t>
            </w:r>
            <w:r>
              <w:rPr>
                <w:bCs/>
                <w:sz w:val="16"/>
                <w:szCs w:val="16"/>
              </w:rPr>
              <w:t xml:space="preserve"> Sociální pedagog nabízí podporu dětem (a jejich rodičům), které jsou ze sociálně znevýhodněného prostředí, mají problémy s úspěšností či chováním ve škole. Koordinuje tzv. prorodinnou síť společně se sociálním odborem města a věnuje se včasnému záchytu problémů ve spolupráci s OSPOD. Může iniciovat případové konference.</w:t>
            </w:r>
          </w:p>
        </w:tc>
      </w:tr>
      <w:tr w:rsidR="00E1291C" w14:paraId="2C79DABE" w14:textId="77777777" w:rsidTr="00A140F0">
        <w:tc>
          <w:tcPr>
            <w:tcW w:w="1295" w:type="pct"/>
            <w:shd w:val="clear" w:color="auto" w:fill="F2F2F2" w:themeFill="background1" w:themeFillShade="F2"/>
            <w:vAlign w:val="center"/>
          </w:tcPr>
          <w:p w14:paraId="08A162C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32561BEB"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Žáci ZŠ a jejich rodiny</w:t>
            </w:r>
          </w:p>
        </w:tc>
      </w:tr>
      <w:tr w:rsidR="00E1291C" w14:paraId="7509023E" w14:textId="77777777" w:rsidTr="00A140F0">
        <w:tc>
          <w:tcPr>
            <w:tcW w:w="1295" w:type="pct"/>
            <w:shd w:val="clear" w:color="auto" w:fill="F2F2F2" w:themeFill="background1" w:themeFillShade="F2"/>
            <w:vAlign w:val="center"/>
          </w:tcPr>
          <w:p w14:paraId="59C972B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0434342" w14:textId="77777777" w:rsidR="00E1291C" w:rsidRPr="006A7A44" w:rsidRDefault="00E1291C" w:rsidP="00A140F0">
            <w:pPr>
              <w:pStyle w:val="Odstavecseseznamem"/>
              <w:numPr>
                <w:ilvl w:val="0"/>
                <w:numId w:val="41"/>
              </w:numPr>
              <w:spacing w:line="240" w:lineRule="auto"/>
              <w:jc w:val="left"/>
              <w:rPr>
                <w:rFonts w:cstheme="minorHAnsi"/>
                <w:sz w:val="16"/>
                <w:szCs w:val="16"/>
              </w:rPr>
            </w:pPr>
            <w:r w:rsidRPr="006A7A44">
              <w:rPr>
                <w:rFonts w:eastAsia="Times New Roman" w:cstheme="minorHAnsi"/>
                <w:color w:val="000000"/>
                <w:sz w:val="16"/>
                <w:szCs w:val="16"/>
                <w:lang w:eastAsia="cs-CZ"/>
              </w:rPr>
              <w:t>Kapacita podpořených služeb</w:t>
            </w:r>
          </w:p>
          <w:p w14:paraId="4F77EDDA" w14:textId="77777777" w:rsidR="00E1291C" w:rsidRPr="006A7A44" w:rsidRDefault="00E1291C" w:rsidP="00A140F0">
            <w:pPr>
              <w:pStyle w:val="Odstavecseseznamem"/>
              <w:numPr>
                <w:ilvl w:val="0"/>
                <w:numId w:val="41"/>
              </w:numPr>
              <w:spacing w:line="240" w:lineRule="auto"/>
              <w:jc w:val="left"/>
              <w:rPr>
                <w:rFonts w:cstheme="minorHAnsi"/>
                <w:sz w:val="16"/>
                <w:szCs w:val="16"/>
              </w:rPr>
            </w:pPr>
            <w:r w:rsidRPr="006A7A44">
              <w:rPr>
                <w:rFonts w:eastAsia="Times New Roman" w:cstheme="minorHAnsi"/>
                <w:color w:val="000000"/>
                <w:sz w:val="16"/>
                <w:szCs w:val="16"/>
                <w:lang w:eastAsia="cs-CZ"/>
              </w:rPr>
              <w:t>Počet nově vzniklých pracovních skupin, platforem</w:t>
            </w:r>
          </w:p>
          <w:p w14:paraId="46ECAAD9" w14:textId="77777777" w:rsidR="00E1291C" w:rsidRPr="006A7A44" w:rsidRDefault="00E1291C" w:rsidP="00A140F0">
            <w:pPr>
              <w:pStyle w:val="Odstavecseseznamem"/>
              <w:numPr>
                <w:ilvl w:val="0"/>
                <w:numId w:val="41"/>
              </w:numPr>
              <w:spacing w:line="240" w:lineRule="auto"/>
              <w:jc w:val="left"/>
              <w:rPr>
                <w:rFonts w:cstheme="minorHAnsi"/>
                <w:sz w:val="16"/>
                <w:szCs w:val="16"/>
              </w:rPr>
            </w:pPr>
            <w:r w:rsidRPr="006A7A44">
              <w:rPr>
                <w:rFonts w:eastAsia="Times New Roman" w:cstheme="minorHAnsi"/>
                <w:color w:val="000000"/>
                <w:sz w:val="16"/>
                <w:szCs w:val="16"/>
                <w:lang w:eastAsia="cs-CZ"/>
              </w:rPr>
              <w:t>Počet setkání/workshopů</w:t>
            </w:r>
          </w:p>
          <w:p w14:paraId="00631AD5" w14:textId="77777777" w:rsidR="00E1291C" w:rsidRPr="007F4C17" w:rsidRDefault="00E1291C" w:rsidP="00A140F0">
            <w:pPr>
              <w:pStyle w:val="Odstavecseseznamem"/>
              <w:numPr>
                <w:ilvl w:val="0"/>
                <w:numId w:val="41"/>
              </w:numPr>
              <w:spacing w:line="240" w:lineRule="auto"/>
              <w:jc w:val="left"/>
              <w:rPr>
                <w:rFonts w:cstheme="minorHAnsi"/>
                <w:sz w:val="16"/>
                <w:szCs w:val="16"/>
              </w:rPr>
            </w:pPr>
            <w:r w:rsidRPr="006A7A44">
              <w:rPr>
                <w:sz w:val="16"/>
                <w:szCs w:val="16"/>
              </w:rPr>
              <w:t xml:space="preserve">Počet rodin, u kterých došlo k pozitivní změně v oblasti životních návyků a způsobu život </w:t>
            </w:r>
            <w:r w:rsidRPr="006A7A44">
              <w:rPr>
                <w:i/>
                <w:iCs/>
                <w:sz w:val="16"/>
                <w:szCs w:val="16"/>
              </w:rPr>
              <w:t>(pokud je podpora zaměřena na celou rodinu)</w:t>
            </w:r>
          </w:p>
        </w:tc>
      </w:tr>
      <w:tr w:rsidR="00E1291C" w14:paraId="5C105774" w14:textId="77777777" w:rsidTr="00A140F0">
        <w:tc>
          <w:tcPr>
            <w:tcW w:w="1295" w:type="pct"/>
            <w:shd w:val="clear" w:color="auto" w:fill="F2F2F2" w:themeFill="background1" w:themeFillShade="F2"/>
            <w:vAlign w:val="center"/>
          </w:tcPr>
          <w:p w14:paraId="75A7EC7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626DD9B"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ZŠ a město Nové Město pod Smrkem</w:t>
            </w:r>
          </w:p>
        </w:tc>
      </w:tr>
      <w:tr w:rsidR="00E1291C" w14:paraId="7EEEEE01" w14:textId="77777777" w:rsidTr="00A140F0">
        <w:tc>
          <w:tcPr>
            <w:tcW w:w="1295" w:type="pct"/>
            <w:shd w:val="clear" w:color="auto" w:fill="F2F2F2" w:themeFill="background1" w:themeFillShade="F2"/>
            <w:vAlign w:val="center"/>
          </w:tcPr>
          <w:p w14:paraId="79F7D64D"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33E54E05"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2024 – personální obsazení pozice</w:t>
            </w:r>
          </w:p>
        </w:tc>
      </w:tr>
      <w:tr w:rsidR="00E1291C" w14:paraId="1AFC456C" w14:textId="77777777" w:rsidTr="00A140F0">
        <w:tc>
          <w:tcPr>
            <w:tcW w:w="1295" w:type="pct"/>
            <w:shd w:val="clear" w:color="auto" w:fill="F2F2F2" w:themeFill="background1" w:themeFillShade="F2"/>
            <w:vAlign w:val="center"/>
          </w:tcPr>
          <w:p w14:paraId="2F2D948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02A8A631" w14:textId="77777777"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0,6 mil. Kč</w:t>
            </w:r>
          </w:p>
        </w:tc>
      </w:tr>
      <w:tr w:rsidR="00E1291C" w14:paraId="05D2E48E" w14:textId="77777777" w:rsidTr="00A140F0">
        <w:tc>
          <w:tcPr>
            <w:tcW w:w="1295" w:type="pct"/>
            <w:shd w:val="clear" w:color="auto" w:fill="F2F2F2" w:themeFill="background1" w:themeFillShade="F2"/>
            <w:vAlign w:val="center"/>
          </w:tcPr>
          <w:p w14:paraId="5B000CB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Zdroje financování</w:t>
            </w:r>
          </w:p>
        </w:tc>
        <w:tc>
          <w:tcPr>
            <w:tcW w:w="3705" w:type="pct"/>
            <w:vAlign w:val="center"/>
          </w:tcPr>
          <w:p w14:paraId="2BF58A99"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NPO</w:t>
            </w:r>
          </w:p>
        </w:tc>
      </w:tr>
      <w:tr w:rsidR="00E1291C" w14:paraId="574BCD87" w14:textId="77777777" w:rsidTr="00A140F0">
        <w:tc>
          <w:tcPr>
            <w:tcW w:w="1295" w:type="pct"/>
            <w:shd w:val="clear" w:color="auto" w:fill="F2F2F2" w:themeFill="background1" w:themeFillShade="F2"/>
            <w:vAlign w:val="center"/>
          </w:tcPr>
          <w:p w14:paraId="0696CE5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6275ABC7"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Zahájení od 2024/2025</w:t>
            </w:r>
          </w:p>
        </w:tc>
      </w:tr>
      <w:tr w:rsidR="00E1291C" w14:paraId="2FEAC9C1" w14:textId="77777777" w:rsidTr="00E30A7E">
        <w:tc>
          <w:tcPr>
            <w:tcW w:w="1295" w:type="pct"/>
            <w:shd w:val="clear" w:color="auto" w:fill="08385C" w:themeFill="accent1" w:themeFillShade="80"/>
          </w:tcPr>
          <w:p w14:paraId="1218A4E3"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5</w:t>
            </w:r>
          </w:p>
        </w:tc>
        <w:tc>
          <w:tcPr>
            <w:tcW w:w="3705" w:type="pct"/>
            <w:shd w:val="clear" w:color="auto" w:fill="08385C" w:themeFill="accent1" w:themeFillShade="80"/>
          </w:tcPr>
          <w:p w14:paraId="567A6112" w14:textId="77777777" w:rsidR="00E1291C" w:rsidRPr="005F4E6D" w:rsidRDefault="00E1291C" w:rsidP="00E30A7E">
            <w:pPr>
              <w:spacing w:line="240" w:lineRule="auto"/>
              <w:jc w:val="left"/>
              <w:rPr>
                <w:rFonts w:cstheme="minorHAnsi"/>
                <w:b/>
                <w:sz w:val="16"/>
                <w:szCs w:val="16"/>
              </w:rPr>
            </w:pPr>
            <w:r w:rsidRPr="005F4E6D">
              <w:rPr>
                <w:b/>
                <w:sz w:val="16"/>
                <w:szCs w:val="16"/>
              </w:rPr>
              <w:t>Od roku 2025 funguje prorodinná síť koordinovaná 1.0 úvazku case managera/koordinátora (dle OP 3.1.2 a ev. 3.1.4.), která realizuje případové konference ve prospěch CS rodin s dětmi s kapacitou alespoň 6x ročně.</w:t>
            </w:r>
          </w:p>
        </w:tc>
      </w:tr>
      <w:tr w:rsidR="00E1291C" w14:paraId="4A878382" w14:textId="77777777" w:rsidTr="00A140F0">
        <w:tc>
          <w:tcPr>
            <w:tcW w:w="1295" w:type="pct"/>
            <w:shd w:val="clear" w:color="auto" w:fill="F2F2F2" w:themeFill="background1" w:themeFillShade="F2"/>
            <w:vAlign w:val="center"/>
          </w:tcPr>
          <w:p w14:paraId="5D4ABF4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1798587D" w14:textId="77777777" w:rsidR="00E1291C" w:rsidRPr="008714F9" w:rsidRDefault="00E1291C" w:rsidP="00A140F0">
            <w:pPr>
              <w:spacing w:line="240" w:lineRule="auto"/>
              <w:contextualSpacing/>
              <w:rPr>
                <w:rFonts w:cstheme="minorHAnsi"/>
                <w:sz w:val="16"/>
                <w:szCs w:val="16"/>
              </w:rPr>
            </w:pPr>
            <w:r w:rsidRPr="008714F9">
              <w:rPr>
                <w:bCs/>
                <w:sz w:val="16"/>
                <w:szCs w:val="16"/>
              </w:rPr>
              <w:t>Pozn.: toto opatření je podmíněné zajištěním pozice case managera/koordinátora/sociálního pedagoga v ZŠ.</w:t>
            </w:r>
            <w:r>
              <w:rPr>
                <w:bCs/>
                <w:sz w:val="16"/>
                <w:szCs w:val="16"/>
              </w:rPr>
              <w:t xml:space="preserve"> Koordinátor zapojuje ostatní subjekty realizující služby pro rodiny s dětmi, děti a mládež – např. SVP, NZDM, SAS apod. a spolupracuje se sociálním odborem města a OSPOD Frýdlant.</w:t>
            </w:r>
          </w:p>
        </w:tc>
      </w:tr>
      <w:tr w:rsidR="00E1291C" w14:paraId="702C437D" w14:textId="77777777" w:rsidTr="00A140F0">
        <w:tc>
          <w:tcPr>
            <w:tcW w:w="1295" w:type="pct"/>
            <w:shd w:val="clear" w:color="auto" w:fill="F2F2F2" w:themeFill="background1" w:themeFillShade="F2"/>
            <w:vAlign w:val="center"/>
          </w:tcPr>
          <w:p w14:paraId="4BCCF2B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1088EE57"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Žáci ZŠ ze sociálně znevýhodněného prostředí; Rodiče žáků ze ZŠ ohrožení sociálním vyloučením</w:t>
            </w:r>
          </w:p>
        </w:tc>
      </w:tr>
      <w:tr w:rsidR="00E1291C" w14:paraId="7BF8FD69" w14:textId="77777777" w:rsidTr="00A140F0">
        <w:tc>
          <w:tcPr>
            <w:tcW w:w="1295" w:type="pct"/>
            <w:shd w:val="clear" w:color="auto" w:fill="F2F2F2" w:themeFill="background1" w:themeFillShade="F2"/>
            <w:vAlign w:val="center"/>
          </w:tcPr>
          <w:p w14:paraId="6D2601F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6626BF7E" w14:textId="77777777" w:rsidR="00E1291C" w:rsidRPr="006A7A44" w:rsidRDefault="00E1291C" w:rsidP="00A140F0">
            <w:pPr>
              <w:pStyle w:val="Odstavecseseznamem"/>
              <w:numPr>
                <w:ilvl w:val="0"/>
                <w:numId w:val="41"/>
              </w:numPr>
              <w:spacing w:line="240" w:lineRule="auto"/>
              <w:jc w:val="left"/>
              <w:rPr>
                <w:rFonts w:cstheme="minorHAnsi"/>
                <w:sz w:val="16"/>
                <w:szCs w:val="16"/>
              </w:rPr>
            </w:pPr>
            <w:r w:rsidRPr="006A7A44">
              <w:rPr>
                <w:rFonts w:eastAsia="Times New Roman" w:cstheme="minorHAnsi"/>
                <w:color w:val="000000"/>
                <w:sz w:val="16"/>
                <w:szCs w:val="16"/>
                <w:lang w:eastAsia="cs-CZ"/>
              </w:rPr>
              <w:t>Kapacita podpořených služeb</w:t>
            </w:r>
          </w:p>
          <w:p w14:paraId="778D1F5C" w14:textId="77777777" w:rsidR="00E1291C" w:rsidRPr="006A7A44" w:rsidRDefault="00E1291C" w:rsidP="00A140F0">
            <w:pPr>
              <w:pStyle w:val="Odstavecseseznamem"/>
              <w:numPr>
                <w:ilvl w:val="0"/>
                <w:numId w:val="41"/>
              </w:numPr>
              <w:spacing w:line="240" w:lineRule="auto"/>
              <w:jc w:val="left"/>
              <w:rPr>
                <w:rFonts w:cstheme="minorHAnsi"/>
                <w:sz w:val="16"/>
                <w:szCs w:val="16"/>
              </w:rPr>
            </w:pPr>
            <w:r w:rsidRPr="006A7A44">
              <w:rPr>
                <w:rFonts w:eastAsia="Times New Roman" w:cstheme="minorHAnsi"/>
                <w:color w:val="000000"/>
                <w:sz w:val="16"/>
                <w:szCs w:val="16"/>
                <w:lang w:eastAsia="cs-CZ"/>
              </w:rPr>
              <w:t>Počet setkání/workshopů</w:t>
            </w:r>
          </w:p>
        </w:tc>
      </w:tr>
      <w:tr w:rsidR="00E1291C" w14:paraId="1E46C170" w14:textId="77777777" w:rsidTr="00A140F0">
        <w:tc>
          <w:tcPr>
            <w:tcW w:w="1295" w:type="pct"/>
            <w:shd w:val="clear" w:color="auto" w:fill="F2F2F2" w:themeFill="background1" w:themeFillShade="F2"/>
            <w:vAlign w:val="center"/>
          </w:tcPr>
          <w:p w14:paraId="1A1EA20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243B9EC5"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ZŠ a město Nové Město pod Smrkem</w:t>
            </w:r>
          </w:p>
        </w:tc>
      </w:tr>
      <w:tr w:rsidR="00E1291C" w14:paraId="1DB3BBE3" w14:textId="77777777" w:rsidTr="00A140F0">
        <w:tc>
          <w:tcPr>
            <w:tcW w:w="1295" w:type="pct"/>
            <w:shd w:val="clear" w:color="auto" w:fill="F2F2F2" w:themeFill="background1" w:themeFillShade="F2"/>
            <w:vAlign w:val="center"/>
          </w:tcPr>
          <w:p w14:paraId="1B779F4F"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57276753"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 ustavení platformy, následně průběžná realizace</w:t>
            </w:r>
          </w:p>
        </w:tc>
      </w:tr>
      <w:tr w:rsidR="00E1291C" w14:paraId="14DD0738" w14:textId="77777777" w:rsidTr="00A140F0">
        <w:tc>
          <w:tcPr>
            <w:tcW w:w="1295" w:type="pct"/>
            <w:shd w:val="clear" w:color="auto" w:fill="F2F2F2" w:themeFill="background1" w:themeFillShade="F2"/>
            <w:vAlign w:val="center"/>
          </w:tcPr>
          <w:p w14:paraId="133BBA0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755D3C3E" w14:textId="77777777"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Cca 0,6 mil. Kč na personální náklady CM/koordinátora/soc. ped.</w:t>
            </w:r>
          </w:p>
        </w:tc>
      </w:tr>
      <w:tr w:rsidR="00E1291C" w14:paraId="40D92369" w14:textId="77777777" w:rsidTr="00A140F0">
        <w:tc>
          <w:tcPr>
            <w:tcW w:w="1295" w:type="pct"/>
            <w:shd w:val="clear" w:color="auto" w:fill="F2F2F2" w:themeFill="background1" w:themeFillShade="F2"/>
            <w:vAlign w:val="center"/>
          </w:tcPr>
          <w:p w14:paraId="7E6AAA0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D09178B"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NPO</w:t>
            </w:r>
          </w:p>
        </w:tc>
      </w:tr>
      <w:tr w:rsidR="00E1291C" w14:paraId="5F54A0D7" w14:textId="77777777" w:rsidTr="00A140F0">
        <w:tc>
          <w:tcPr>
            <w:tcW w:w="1295" w:type="pct"/>
            <w:shd w:val="clear" w:color="auto" w:fill="F2F2F2" w:themeFill="background1" w:themeFillShade="F2"/>
            <w:vAlign w:val="center"/>
          </w:tcPr>
          <w:p w14:paraId="65304CE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0903515A"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2025–2028</w:t>
            </w:r>
          </w:p>
        </w:tc>
      </w:tr>
      <w:tr w:rsidR="00E1291C" w14:paraId="0A7E0766" w14:textId="77777777" w:rsidTr="00E30A7E">
        <w:tc>
          <w:tcPr>
            <w:tcW w:w="1295" w:type="pct"/>
            <w:shd w:val="clear" w:color="auto" w:fill="08385C" w:themeFill="accent1" w:themeFillShade="80"/>
          </w:tcPr>
          <w:p w14:paraId="4CAB4C52"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6</w:t>
            </w:r>
          </w:p>
        </w:tc>
        <w:tc>
          <w:tcPr>
            <w:tcW w:w="3705" w:type="pct"/>
            <w:shd w:val="clear" w:color="auto" w:fill="08385C" w:themeFill="accent1" w:themeFillShade="80"/>
          </w:tcPr>
          <w:p w14:paraId="629BB510" w14:textId="77777777" w:rsidR="00E1291C" w:rsidRPr="005F4E6D" w:rsidRDefault="00E1291C" w:rsidP="00E30A7E">
            <w:pPr>
              <w:tabs>
                <w:tab w:val="left" w:pos="1452"/>
              </w:tabs>
              <w:rPr>
                <w:b/>
                <w:sz w:val="16"/>
                <w:szCs w:val="16"/>
              </w:rPr>
            </w:pPr>
            <w:r w:rsidRPr="005F4E6D">
              <w:rPr>
                <w:b/>
                <w:sz w:val="16"/>
                <w:szCs w:val="16"/>
              </w:rPr>
              <w:t>Od roku 2024/2025 jsou nadále poskytovány "obědy do škol" plošně pro všechny sociálně znevýhodněné děti na ZŠ.</w:t>
            </w:r>
          </w:p>
        </w:tc>
      </w:tr>
      <w:tr w:rsidR="00E1291C" w14:paraId="019EE91D" w14:textId="77777777" w:rsidTr="00A140F0">
        <w:tc>
          <w:tcPr>
            <w:tcW w:w="1295" w:type="pct"/>
            <w:shd w:val="clear" w:color="auto" w:fill="F2F2F2" w:themeFill="background1" w:themeFillShade="F2"/>
            <w:vAlign w:val="center"/>
          </w:tcPr>
          <w:p w14:paraId="1FEE8CB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1D989528" w14:textId="77777777" w:rsidR="00E1291C" w:rsidRPr="00BB362E" w:rsidRDefault="00E1291C" w:rsidP="00A140F0">
            <w:pPr>
              <w:spacing w:line="240" w:lineRule="auto"/>
              <w:contextualSpacing/>
              <w:rPr>
                <w:rFonts w:cstheme="minorHAnsi"/>
                <w:sz w:val="16"/>
                <w:szCs w:val="16"/>
              </w:rPr>
            </w:pPr>
            <w:r>
              <w:rPr>
                <w:rFonts w:cstheme="minorHAnsi"/>
                <w:sz w:val="16"/>
                <w:szCs w:val="16"/>
              </w:rPr>
              <w:t>Zajištění základních podmínek a potřeb dětí ZŠ, které jsou ze sociálně znevýhodněného prostředí.</w:t>
            </w:r>
          </w:p>
        </w:tc>
      </w:tr>
      <w:tr w:rsidR="00E1291C" w14:paraId="42B761EB" w14:textId="77777777" w:rsidTr="00A140F0">
        <w:tc>
          <w:tcPr>
            <w:tcW w:w="1295" w:type="pct"/>
            <w:shd w:val="clear" w:color="auto" w:fill="F2F2F2" w:themeFill="background1" w:themeFillShade="F2"/>
            <w:vAlign w:val="center"/>
          </w:tcPr>
          <w:p w14:paraId="4861BF3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68F2B930"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Žáci ZŠ</w:t>
            </w:r>
          </w:p>
        </w:tc>
      </w:tr>
      <w:tr w:rsidR="00E1291C" w14:paraId="6556A007" w14:textId="77777777" w:rsidTr="00A140F0">
        <w:tc>
          <w:tcPr>
            <w:tcW w:w="1295" w:type="pct"/>
            <w:shd w:val="clear" w:color="auto" w:fill="F2F2F2" w:themeFill="background1" w:themeFillShade="F2"/>
            <w:vAlign w:val="center"/>
          </w:tcPr>
          <w:p w14:paraId="10345B6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43A32887" w14:textId="77777777" w:rsidR="00E1291C" w:rsidRPr="00D95C32"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Celkový počet účastníků</w:t>
            </w:r>
          </w:p>
        </w:tc>
      </w:tr>
      <w:tr w:rsidR="00E1291C" w14:paraId="6C3A0487" w14:textId="77777777" w:rsidTr="00A140F0">
        <w:tc>
          <w:tcPr>
            <w:tcW w:w="1295" w:type="pct"/>
            <w:shd w:val="clear" w:color="auto" w:fill="F2F2F2" w:themeFill="background1" w:themeFillShade="F2"/>
            <w:vAlign w:val="center"/>
          </w:tcPr>
          <w:p w14:paraId="4746165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66D3F3BA"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ZŠ Nové Město pod Smrkem</w:t>
            </w:r>
          </w:p>
        </w:tc>
      </w:tr>
      <w:tr w:rsidR="00E1291C" w14:paraId="3B9460AD" w14:textId="77777777" w:rsidTr="00A140F0">
        <w:tc>
          <w:tcPr>
            <w:tcW w:w="1295" w:type="pct"/>
            <w:shd w:val="clear" w:color="auto" w:fill="F2F2F2" w:themeFill="background1" w:themeFillShade="F2"/>
            <w:vAlign w:val="center"/>
          </w:tcPr>
          <w:p w14:paraId="08CCA6B5"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2E242461"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Průběžně od 2024</w:t>
            </w:r>
          </w:p>
        </w:tc>
      </w:tr>
      <w:tr w:rsidR="00E1291C" w14:paraId="3875825D" w14:textId="77777777" w:rsidTr="00A140F0">
        <w:tc>
          <w:tcPr>
            <w:tcW w:w="1295" w:type="pct"/>
            <w:shd w:val="clear" w:color="auto" w:fill="F2F2F2" w:themeFill="background1" w:themeFillShade="F2"/>
            <w:vAlign w:val="center"/>
          </w:tcPr>
          <w:p w14:paraId="464D929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28FE2245" w14:textId="77777777" w:rsidR="00E1291C" w:rsidRPr="00BB362E" w:rsidRDefault="00E1291C" w:rsidP="00A140F0">
            <w:pPr>
              <w:spacing w:line="240" w:lineRule="auto"/>
              <w:contextualSpacing/>
              <w:jc w:val="left"/>
              <w:rPr>
                <w:rFonts w:cstheme="minorHAnsi"/>
                <w:color w:val="000000"/>
                <w:sz w:val="16"/>
                <w:szCs w:val="16"/>
              </w:rPr>
            </w:pPr>
          </w:p>
        </w:tc>
      </w:tr>
      <w:tr w:rsidR="00E1291C" w14:paraId="2A3A7B05" w14:textId="77777777" w:rsidTr="00A140F0">
        <w:tc>
          <w:tcPr>
            <w:tcW w:w="1295" w:type="pct"/>
            <w:shd w:val="clear" w:color="auto" w:fill="F2F2F2" w:themeFill="background1" w:themeFillShade="F2"/>
            <w:vAlign w:val="center"/>
          </w:tcPr>
          <w:p w14:paraId="0F1706B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0168BD80"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KÚLK, nadace</w:t>
            </w:r>
          </w:p>
        </w:tc>
      </w:tr>
      <w:tr w:rsidR="00E1291C" w14:paraId="6D2DC371" w14:textId="77777777" w:rsidTr="00A140F0">
        <w:tc>
          <w:tcPr>
            <w:tcW w:w="1295" w:type="pct"/>
            <w:shd w:val="clear" w:color="auto" w:fill="F2F2F2" w:themeFill="background1" w:themeFillShade="F2"/>
            <w:vAlign w:val="center"/>
          </w:tcPr>
          <w:p w14:paraId="208E260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08562DF5"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2024–2028</w:t>
            </w:r>
          </w:p>
        </w:tc>
      </w:tr>
      <w:tr w:rsidR="00E1291C" w14:paraId="59866CD6" w14:textId="77777777" w:rsidTr="00E30A7E">
        <w:tc>
          <w:tcPr>
            <w:tcW w:w="1295" w:type="pct"/>
            <w:shd w:val="clear" w:color="auto" w:fill="08385C" w:themeFill="accent1" w:themeFillShade="80"/>
          </w:tcPr>
          <w:p w14:paraId="0FAFA76C"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7</w:t>
            </w:r>
          </w:p>
        </w:tc>
        <w:tc>
          <w:tcPr>
            <w:tcW w:w="3705" w:type="pct"/>
            <w:shd w:val="clear" w:color="auto" w:fill="08385C" w:themeFill="accent1" w:themeFillShade="80"/>
          </w:tcPr>
          <w:p w14:paraId="60B6A28A" w14:textId="0D4FB0B8" w:rsidR="00E1291C" w:rsidRPr="005F4E6D" w:rsidRDefault="00E1291C" w:rsidP="00E30A7E">
            <w:pPr>
              <w:spacing w:line="240" w:lineRule="auto"/>
              <w:jc w:val="left"/>
              <w:rPr>
                <w:rFonts w:cstheme="minorHAnsi"/>
                <w:b/>
                <w:sz w:val="16"/>
                <w:szCs w:val="16"/>
              </w:rPr>
            </w:pPr>
            <w:r w:rsidRPr="005F4E6D">
              <w:rPr>
                <w:b/>
                <w:sz w:val="16"/>
                <w:szCs w:val="16"/>
              </w:rPr>
              <w:t>Od roku 2024 jsou propláceny žákům (počet) ZŠ z CS výdaje na pomůcky či školní výlety a jiné aktivity</w:t>
            </w:r>
            <w:r w:rsidR="00FB58CE">
              <w:rPr>
                <w:b/>
                <w:sz w:val="16"/>
                <w:szCs w:val="16"/>
              </w:rPr>
              <w:t>.</w:t>
            </w:r>
          </w:p>
        </w:tc>
      </w:tr>
      <w:tr w:rsidR="00E1291C" w14:paraId="5CCC1ADD" w14:textId="77777777" w:rsidTr="00A140F0">
        <w:tc>
          <w:tcPr>
            <w:tcW w:w="1295" w:type="pct"/>
            <w:shd w:val="clear" w:color="auto" w:fill="F2F2F2" w:themeFill="background1" w:themeFillShade="F2"/>
          </w:tcPr>
          <w:p w14:paraId="150A2C6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42554886" w14:textId="77777777" w:rsidR="00E1291C" w:rsidRPr="00BB362E" w:rsidRDefault="00E1291C" w:rsidP="00A140F0">
            <w:pPr>
              <w:spacing w:line="240" w:lineRule="auto"/>
              <w:contextualSpacing/>
              <w:rPr>
                <w:rFonts w:cstheme="minorHAnsi"/>
                <w:sz w:val="16"/>
                <w:szCs w:val="16"/>
              </w:rPr>
            </w:pPr>
            <w:r>
              <w:rPr>
                <w:rFonts w:cstheme="minorHAnsi"/>
                <w:sz w:val="16"/>
                <w:szCs w:val="16"/>
              </w:rPr>
              <w:t>Zajištění základních podmínek a potřeb dětí ZŠ, které jsou ze sociálně znevýhodněného prostředí.</w:t>
            </w:r>
          </w:p>
        </w:tc>
      </w:tr>
      <w:tr w:rsidR="00E1291C" w14:paraId="22AABFF6" w14:textId="77777777" w:rsidTr="00A140F0">
        <w:tc>
          <w:tcPr>
            <w:tcW w:w="1295" w:type="pct"/>
            <w:shd w:val="clear" w:color="auto" w:fill="F2F2F2" w:themeFill="background1" w:themeFillShade="F2"/>
          </w:tcPr>
          <w:p w14:paraId="1D2F767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40E169F5"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Žáci ZŠ</w:t>
            </w:r>
          </w:p>
        </w:tc>
      </w:tr>
      <w:tr w:rsidR="00E1291C" w14:paraId="1FD9D432" w14:textId="77777777" w:rsidTr="00A140F0">
        <w:tc>
          <w:tcPr>
            <w:tcW w:w="1295" w:type="pct"/>
            <w:shd w:val="clear" w:color="auto" w:fill="F2F2F2" w:themeFill="background1" w:themeFillShade="F2"/>
          </w:tcPr>
          <w:p w14:paraId="0B92FFA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167A2B6" w14:textId="77777777" w:rsidR="00E1291C" w:rsidRPr="007F4C17"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Celkový počet účastníků</w:t>
            </w:r>
          </w:p>
        </w:tc>
      </w:tr>
      <w:tr w:rsidR="00E1291C" w14:paraId="43679F32" w14:textId="77777777" w:rsidTr="00A140F0">
        <w:tc>
          <w:tcPr>
            <w:tcW w:w="1295" w:type="pct"/>
            <w:shd w:val="clear" w:color="auto" w:fill="F2F2F2" w:themeFill="background1" w:themeFillShade="F2"/>
          </w:tcPr>
          <w:p w14:paraId="02AE3ED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71AE3657"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ZŠ Nové Město pod Smrkem</w:t>
            </w:r>
          </w:p>
        </w:tc>
      </w:tr>
      <w:tr w:rsidR="00E1291C" w14:paraId="575999CC" w14:textId="77777777" w:rsidTr="00A140F0">
        <w:tc>
          <w:tcPr>
            <w:tcW w:w="1295" w:type="pct"/>
            <w:shd w:val="clear" w:color="auto" w:fill="F2F2F2" w:themeFill="background1" w:themeFillShade="F2"/>
          </w:tcPr>
          <w:p w14:paraId="795307D1"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015FE826"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Průběžně od 2024</w:t>
            </w:r>
          </w:p>
        </w:tc>
      </w:tr>
      <w:tr w:rsidR="00E1291C" w14:paraId="74DC357F" w14:textId="77777777" w:rsidTr="00A140F0">
        <w:tc>
          <w:tcPr>
            <w:tcW w:w="1295" w:type="pct"/>
            <w:shd w:val="clear" w:color="auto" w:fill="F2F2F2" w:themeFill="background1" w:themeFillShade="F2"/>
          </w:tcPr>
          <w:p w14:paraId="236E167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5160424C" w14:textId="77777777" w:rsidR="00E1291C" w:rsidRPr="00BB362E" w:rsidRDefault="00E1291C" w:rsidP="00A140F0">
            <w:pPr>
              <w:spacing w:line="240" w:lineRule="auto"/>
              <w:contextualSpacing/>
              <w:jc w:val="left"/>
              <w:rPr>
                <w:rFonts w:cstheme="minorHAnsi"/>
                <w:color w:val="000000"/>
                <w:sz w:val="16"/>
                <w:szCs w:val="16"/>
              </w:rPr>
            </w:pPr>
          </w:p>
        </w:tc>
      </w:tr>
      <w:tr w:rsidR="00E1291C" w14:paraId="6BD50392" w14:textId="77777777" w:rsidTr="00A140F0">
        <w:tc>
          <w:tcPr>
            <w:tcW w:w="1295" w:type="pct"/>
            <w:shd w:val="clear" w:color="auto" w:fill="F2F2F2" w:themeFill="background1" w:themeFillShade="F2"/>
          </w:tcPr>
          <w:p w14:paraId="3EFD4BD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16523C03"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KÚLK, nadace</w:t>
            </w:r>
          </w:p>
        </w:tc>
      </w:tr>
      <w:tr w:rsidR="00E1291C" w14:paraId="75083E54" w14:textId="77777777" w:rsidTr="00A140F0">
        <w:tc>
          <w:tcPr>
            <w:tcW w:w="1295" w:type="pct"/>
            <w:shd w:val="clear" w:color="auto" w:fill="F2F2F2" w:themeFill="background1" w:themeFillShade="F2"/>
          </w:tcPr>
          <w:p w14:paraId="65F6F8F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4EBAF2FA"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2024–2028</w:t>
            </w:r>
          </w:p>
        </w:tc>
      </w:tr>
      <w:tr w:rsidR="00E1291C" w14:paraId="7413A2B4" w14:textId="77777777" w:rsidTr="00E30A7E">
        <w:tc>
          <w:tcPr>
            <w:tcW w:w="1295" w:type="pct"/>
            <w:shd w:val="clear" w:color="auto" w:fill="08385C" w:themeFill="accent1" w:themeFillShade="80"/>
          </w:tcPr>
          <w:p w14:paraId="584C10BA"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8</w:t>
            </w:r>
          </w:p>
        </w:tc>
        <w:tc>
          <w:tcPr>
            <w:tcW w:w="3705" w:type="pct"/>
            <w:shd w:val="clear" w:color="auto" w:fill="08385C" w:themeFill="accent1" w:themeFillShade="80"/>
          </w:tcPr>
          <w:p w14:paraId="792AA548" w14:textId="77777777" w:rsidR="00E1291C" w:rsidRPr="005F4E6D" w:rsidRDefault="00E1291C" w:rsidP="00E30A7E">
            <w:pPr>
              <w:tabs>
                <w:tab w:val="left" w:pos="1452"/>
              </w:tabs>
              <w:rPr>
                <w:b/>
                <w:sz w:val="16"/>
                <w:szCs w:val="16"/>
              </w:rPr>
            </w:pPr>
            <w:r w:rsidRPr="005F4E6D">
              <w:rPr>
                <w:b/>
                <w:sz w:val="16"/>
                <w:szCs w:val="16"/>
              </w:rPr>
              <w:t>Od roku 2024 je podpůrná síť schopna včasné identifikace problému dětí, rodin a mládeže a zajištění case managementu v kapacitě minimálně 10 klientů ročně.</w:t>
            </w:r>
          </w:p>
        </w:tc>
      </w:tr>
      <w:tr w:rsidR="00E1291C" w14:paraId="61406556" w14:textId="77777777" w:rsidTr="00A140F0">
        <w:tc>
          <w:tcPr>
            <w:tcW w:w="1295" w:type="pct"/>
            <w:shd w:val="clear" w:color="auto" w:fill="F2F2F2" w:themeFill="background1" w:themeFillShade="F2"/>
            <w:vAlign w:val="center"/>
          </w:tcPr>
          <w:p w14:paraId="3055D4C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7D13DE5" w14:textId="77777777" w:rsidR="00E1291C" w:rsidRPr="00BB362E" w:rsidRDefault="00E1291C" w:rsidP="00A140F0">
            <w:pPr>
              <w:spacing w:line="240" w:lineRule="auto"/>
              <w:contextualSpacing/>
              <w:rPr>
                <w:rFonts w:cstheme="minorHAnsi"/>
                <w:sz w:val="16"/>
                <w:szCs w:val="16"/>
              </w:rPr>
            </w:pPr>
            <w:r>
              <w:rPr>
                <w:rFonts w:cstheme="minorHAnsi"/>
                <w:sz w:val="16"/>
                <w:szCs w:val="16"/>
              </w:rPr>
              <w:t xml:space="preserve">Závisí na realizaci opatření 3.1.4 a 3.1.5.; </w:t>
            </w:r>
            <w:r>
              <w:rPr>
                <w:bCs/>
                <w:sz w:val="16"/>
                <w:szCs w:val="16"/>
              </w:rPr>
              <w:t>Koordinátor zapojuje ostatní subjekty realizující služby pro rodiny s dětmi, děti a mládež – např. SVP, NZDM, SAS apod. a spolupracuje se sociálním odborem města a OSPOD Frýdlant. Síť se schází ad-hoc k řešeným tématům a propojuje jednotlivé subjekty pracující s CS.</w:t>
            </w:r>
          </w:p>
        </w:tc>
      </w:tr>
      <w:tr w:rsidR="00E1291C" w14:paraId="1A897E99" w14:textId="77777777" w:rsidTr="00A140F0">
        <w:tc>
          <w:tcPr>
            <w:tcW w:w="1295" w:type="pct"/>
            <w:shd w:val="clear" w:color="auto" w:fill="F2F2F2" w:themeFill="background1" w:themeFillShade="F2"/>
            <w:vAlign w:val="center"/>
          </w:tcPr>
          <w:p w14:paraId="7E7C8AB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0AE1FBE7"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Děti a mládež ze sociálně znevýhodněného prostředí</w:t>
            </w:r>
          </w:p>
        </w:tc>
      </w:tr>
      <w:tr w:rsidR="00E1291C" w14:paraId="0901B8C2" w14:textId="77777777" w:rsidTr="00A140F0">
        <w:tc>
          <w:tcPr>
            <w:tcW w:w="1295" w:type="pct"/>
            <w:shd w:val="clear" w:color="auto" w:fill="F2F2F2" w:themeFill="background1" w:themeFillShade="F2"/>
            <w:vAlign w:val="center"/>
          </w:tcPr>
          <w:p w14:paraId="27CA777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1D55FFCD" w14:textId="77777777" w:rsidR="00E1291C" w:rsidRPr="00D95C32"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Celkový počet účastníků</w:t>
            </w:r>
          </w:p>
          <w:p w14:paraId="074320B6" w14:textId="77777777" w:rsidR="00E1291C" w:rsidRPr="00D95C32"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Počet nově vzniklých pracovních skupin, platforem</w:t>
            </w:r>
          </w:p>
          <w:p w14:paraId="354A934D" w14:textId="77777777" w:rsidR="00E1291C" w:rsidRPr="007F4C17"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Počet setkání/workshopů</w:t>
            </w:r>
          </w:p>
        </w:tc>
      </w:tr>
      <w:tr w:rsidR="00E1291C" w14:paraId="384130CC" w14:textId="77777777" w:rsidTr="00A140F0">
        <w:tc>
          <w:tcPr>
            <w:tcW w:w="1295" w:type="pct"/>
            <w:shd w:val="clear" w:color="auto" w:fill="F2F2F2" w:themeFill="background1" w:themeFillShade="F2"/>
            <w:vAlign w:val="center"/>
          </w:tcPr>
          <w:p w14:paraId="22199E6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BDEAA89"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ZŠ a město Nové Město pod Smrkem; NNO, OSPOD Frýdlant</w:t>
            </w:r>
          </w:p>
        </w:tc>
      </w:tr>
      <w:tr w:rsidR="00E1291C" w14:paraId="414FF156" w14:textId="77777777" w:rsidTr="00A140F0">
        <w:tc>
          <w:tcPr>
            <w:tcW w:w="1295" w:type="pct"/>
            <w:shd w:val="clear" w:color="auto" w:fill="F2F2F2" w:themeFill="background1" w:themeFillShade="F2"/>
            <w:vAlign w:val="center"/>
          </w:tcPr>
          <w:p w14:paraId="37F9D295"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06107B1E"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Zahájení realizace od 2025</w:t>
            </w:r>
          </w:p>
        </w:tc>
      </w:tr>
      <w:tr w:rsidR="00E1291C" w14:paraId="056E5DAB" w14:textId="77777777" w:rsidTr="00A140F0">
        <w:tc>
          <w:tcPr>
            <w:tcW w:w="1295" w:type="pct"/>
            <w:shd w:val="clear" w:color="auto" w:fill="F2F2F2" w:themeFill="background1" w:themeFillShade="F2"/>
            <w:vAlign w:val="center"/>
          </w:tcPr>
          <w:p w14:paraId="32EA360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5E267BF5" w14:textId="77777777"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Cca 0,6 mil. Kč na personální náklady CM/koordinátora/soc. ped.</w:t>
            </w:r>
          </w:p>
        </w:tc>
      </w:tr>
      <w:tr w:rsidR="00E1291C" w14:paraId="72E1EB98" w14:textId="77777777" w:rsidTr="00A140F0">
        <w:tc>
          <w:tcPr>
            <w:tcW w:w="1295" w:type="pct"/>
            <w:shd w:val="clear" w:color="auto" w:fill="F2F2F2" w:themeFill="background1" w:themeFillShade="F2"/>
            <w:vAlign w:val="center"/>
          </w:tcPr>
          <w:p w14:paraId="760C1FA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4A27C5F4"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NPO; ÚV ČR (TP při obci)</w:t>
            </w:r>
          </w:p>
        </w:tc>
      </w:tr>
      <w:tr w:rsidR="00E1291C" w14:paraId="704391C1" w14:textId="77777777" w:rsidTr="00A140F0">
        <w:tc>
          <w:tcPr>
            <w:tcW w:w="1295" w:type="pct"/>
            <w:shd w:val="clear" w:color="auto" w:fill="F2F2F2" w:themeFill="background1" w:themeFillShade="F2"/>
            <w:vAlign w:val="center"/>
          </w:tcPr>
          <w:p w14:paraId="60180AC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15621EC8"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2025–2028</w:t>
            </w:r>
          </w:p>
        </w:tc>
      </w:tr>
      <w:tr w:rsidR="00E1291C" w14:paraId="4B34F532" w14:textId="77777777" w:rsidTr="00E30A7E">
        <w:tc>
          <w:tcPr>
            <w:tcW w:w="1295" w:type="pct"/>
            <w:shd w:val="clear" w:color="auto" w:fill="08385C" w:themeFill="accent1" w:themeFillShade="80"/>
          </w:tcPr>
          <w:p w14:paraId="6B3B94AB"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3.1.</w:t>
            </w:r>
            <w:r>
              <w:rPr>
                <w:rFonts w:cstheme="minorHAnsi"/>
                <w:b/>
                <w:sz w:val="16"/>
                <w:szCs w:val="16"/>
              </w:rPr>
              <w:t>9</w:t>
            </w:r>
          </w:p>
        </w:tc>
        <w:tc>
          <w:tcPr>
            <w:tcW w:w="3705" w:type="pct"/>
            <w:shd w:val="clear" w:color="auto" w:fill="08385C" w:themeFill="accent1" w:themeFillShade="80"/>
          </w:tcPr>
          <w:p w14:paraId="67C35230" w14:textId="77777777" w:rsidR="00E1291C" w:rsidRPr="005F4E6D" w:rsidRDefault="00E1291C" w:rsidP="00E30A7E">
            <w:pPr>
              <w:spacing w:line="240" w:lineRule="auto"/>
              <w:jc w:val="left"/>
              <w:rPr>
                <w:b/>
                <w:sz w:val="16"/>
                <w:szCs w:val="16"/>
              </w:rPr>
            </w:pPr>
            <w:r w:rsidRPr="005F4E6D">
              <w:rPr>
                <w:b/>
                <w:sz w:val="16"/>
                <w:szCs w:val="16"/>
              </w:rPr>
              <w:t>Od roku 2025 jsou pro přibližně 40 osob z CS rodičů s dětmi ze sociálně znevýhodněného prostředí realizovány volnočasové a edukativní aktivity ze strany místních spolků a na bázi komunitní práce.</w:t>
            </w:r>
          </w:p>
        </w:tc>
      </w:tr>
      <w:tr w:rsidR="00E1291C" w14:paraId="2F57545E" w14:textId="77777777" w:rsidTr="00A140F0">
        <w:tc>
          <w:tcPr>
            <w:tcW w:w="1295" w:type="pct"/>
            <w:shd w:val="clear" w:color="auto" w:fill="F2F2F2" w:themeFill="background1" w:themeFillShade="F2"/>
            <w:vAlign w:val="center"/>
          </w:tcPr>
          <w:p w14:paraId="49AF5F5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7EAA20A" w14:textId="77777777" w:rsidR="00E1291C" w:rsidRPr="001412DD" w:rsidRDefault="00E1291C" w:rsidP="00A140F0">
            <w:pPr>
              <w:tabs>
                <w:tab w:val="left" w:pos="1452"/>
              </w:tabs>
              <w:contextualSpacing/>
              <w:rPr>
                <w:bCs/>
                <w:sz w:val="16"/>
                <w:szCs w:val="16"/>
              </w:rPr>
            </w:pPr>
            <w:r w:rsidRPr="001412DD">
              <w:rPr>
                <w:bCs/>
                <w:sz w:val="16"/>
                <w:szCs w:val="16"/>
              </w:rPr>
              <w:t xml:space="preserve">Od roku 2025 jsou realizovány alespoň 1x měsíčně workshopy a společenské akce podporující rozvoj měkkých dovedností dětí i dospělých pro </w:t>
            </w:r>
            <w:r>
              <w:rPr>
                <w:bCs/>
                <w:sz w:val="16"/>
                <w:szCs w:val="16"/>
              </w:rPr>
              <w:t xml:space="preserve">40 osob z </w:t>
            </w:r>
            <w:r w:rsidRPr="001412DD">
              <w:rPr>
                <w:bCs/>
                <w:sz w:val="16"/>
                <w:szCs w:val="16"/>
              </w:rPr>
              <w:t>CS;</w:t>
            </w:r>
          </w:p>
        </w:tc>
      </w:tr>
      <w:tr w:rsidR="00E1291C" w14:paraId="23B04DFB" w14:textId="77777777" w:rsidTr="00A140F0">
        <w:tc>
          <w:tcPr>
            <w:tcW w:w="1295" w:type="pct"/>
            <w:shd w:val="clear" w:color="auto" w:fill="F2F2F2" w:themeFill="background1" w:themeFillShade="F2"/>
            <w:vAlign w:val="center"/>
          </w:tcPr>
          <w:p w14:paraId="444C61D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4152E1E1"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Rodiny s dětmi; mládež a mladí dospělí</w:t>
            </w:r>
          </w:p>
        </w:tc>
      </w:tr>
      <w:tr w:rsidR="00E1291C" w14:paraId="5220F39D" w14:textId="77777777" w:rsidTr="00A140F0">
        <w:tc>
          <w:tcPr>
            <w:tcW w:w="1295" w:type="pct"/>
            <w:shd w:val="clear" w:color="auto" w:fill="F2F2F2" w:themeFill="background1" w:themeFillShade="F2"/>
            <w:vAlign w:val="center"/>
          </w:tcPr>
          <w:p w14:paraId="3DAC567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177E33F4" w14:textId="77777777" w:rsidR="00E1291C" w:rsidRPr="00D95C32"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Celkový počet účastníků</w:t>
            </w:r>
          </w:p>
          <w:p w14:paraId="5F9BE2DE" w14:textId="77777777" w:rsidR="00E1291C" w:rsidRDefault="00E1291C" w:rsidP="00A140F0">
            <w:pPr>
              <w:pStyle w:val="Odstavecseseznamem"/>
              <w:numPr>
                <w:ilvl w:val="0"/>
                <w:numId w:val="41"/>
              </w:numPr>
              <w:spacing w:line="240" w:lineRule="auto"/>
              <w:jc w:val="left"/>
              <w:rPr>
                <w:rFonts w:cstheme="minorHAnsi"/>
                <w:sz w:val="16"/>
                <w:szCs w:val="16"/>
              </w:rPr>
            </w:pPr>
            <w:r w:rsidRPr="00D95C32">
              <w:rPr>
                <w:rFonts w:eastAsia="Times New Roman" w:cstheme="minorHAnsi"/>
                <w:color w:val="000000"/>
                <w:sz w:val="16"/>
                <w:szCs w:val="16"/>
                <w:lang w:eastAsia="cs-CZ"/>
              </w:rPr>
              <w:t>Počet setkání/workshopů</w:t>
            </w:r>
            <w:r>
              <w:rPr>
                <w:rFonts w:cstheme="minorHAnsi"/>
                <w:sz w:val="16"/>
                <w:szCs w:val="16"/>
              </w:rPr>
              <w:t xml:space="preserve"> </w:t>
            </w:r>
          </w:p>
          <w:p w14:paraId="7A5B4692" w14:textId="77777777" w:rsidR="00E1291C" w:rsidRPr="0070454A" w:rsidRDefault="00E1291C" w:rsidP="00A140F0">
            <w:pPr>
              <w:pStyle w:val="Odstavecseseznamem"/>
              <w:numPr>
                <w:ilvl w:val="0"/>
                <w:numId w:val="41"/>
              </w:numPr>
              <w:spacing w:line="240" w:lineRule="auto"/>
              <w:jc w:val="left"/>
              <w:rPr>
                <w:rFonts w:cstheme="minorHAnsi"/>
                <w:sz w:val="16"/>
                <w:szCs w:val="16"/>
              </w:rPr>
            </w:pPr>
            <w:r w:rsidRPr="0070454A">
              <w:rPr>
                <w:sz w:val="16"/>
                <w:szCs w:val="16"/>
              </w:rPr>
              <w:t>K-Počet veřejných akcí realizovaných komunitou</w:t>
            </w:r>
          </w:p>
          <w:p w14:paraId="1AAF4CC5" w14:textId="77777777" w:rsidR="00E1291C" w:rsidRPr="0070454A" w:rsidRDefault="00E1291C" w:rsidP="00A140F0">
            <w:pPr>
              <w:pStyle w:val="Odstavecseseznamem"/>
              <w:numPr>
                <w:ilvl w:val="0"/>
                <w:numId w:val="41"/>
              </w:numPr>
              <w:spacing w:line="240" w:lineRule="auto"/>
              <w:jc w:val="left"/>
              <w:rPr>
                <w:rFonts w:cstheme="minorHAnsi"/>
                <w:sz w:val="16"/>
                <w:szCs w:val="16"/>
              </w:rPr>
            </w:pPr>
            <w:r w:rsidRPr="0070454A">
              <w:rPr>
                <w:sz w:val="16"/>
                <w:szCs w:val="16"/>
              </w:rPr>
              <w:t>K-Počet osob, které se akcí účastnily</w:t>
            </w:r>
          </w:p>
        </w:tc>
      </w:tr>
      <w:tr w:rsidR="00E1291C" w14:paraId="74F2CF8A" w14:textId="77777777" w:rsidTr="00A140F0">
        <w:tc>
          <w:tcPr>
            <w:tcW w:w="1295" w:type="pct"/>
            <w:shd w:val="clear" w:color="auto" w:fill="F2F2F2" w:themeFill="background1" w:themeFillShade="F2"/>
            <w:vAlign w:val="center"/>
          </w:tcPr>
          <w:p w14:paraId="552EA3E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7952B4E6" w14:textId="1F36841E" w:rsidR="00E1291C" w:rsidRPr="00BB362E" w:rsidRDefault="00E1291C" w:rsidP="00A140F0">
            <w:pPr>
              <w:spacing w:line="240" w:lineRule="auto"/>
              <w:contextualSpacing/>
              <w:jc w:val="left"/>
              <w:rPr>
                <w:rFonts w:cstheme="minorHAnsi"/>
                <w:sz w:val="16"/>
                <w:szCs w:val="16"/>
              </w:rPr>
            </w:pPr>
            <w:r>
              <w:rPr>
                <w:rFonts w:cstheme="minorHAnsi"/>
                <w:sz w:val="16"/>
                <w:szCs w:val="16"/>
              </w:rPr>
              <w:t xml:space="preserve">NZDM, ZŠ, Sociální odbor </w:t>
            </w:r>
            <w:r w:rsidR="004E00B0">
              <w:rPr>
                <w:rFonts w:cstheme="minorHAnsi"/>
                <w:sz w:val="16"/>
                <w:szCs w:val="16"/>
              </w:rPr>
              <w:t>M</w:t>
            </w:r>
            <w:r>
              <w:rPr>
                <w:rFonts w:cstheme="minorHAnsi"/>
                <w:sz w:val="16"/>
                <w:szCs w:val="16"/>
              </w:rPr>
              <w:t>ěst</w:t>
            </w:r>
            <w:r w:rsidR="004E00B0">
              <w:rPr>
                <w:rFonts w:cstheme="minorHAnsi"/>
                <w:sz w:val="16"/>
                <w:szCs w:val="16"/>
              </w:rPr>
              <w:t xml:space="preserve">ského úřadu </w:t>
            </w:r>
            <w:r>
              <w:rPr>
                <w:rFonts w:cstheme="minorHAnsi"/>
                <w:sz w:val="16"/>
                <w:szCs w:val="16"/>
              </w:rPr>
              <w:t xml:space="preserve">Nové Město pod Smrkem; Středisko volného času </w:t>
            </w:r>
            <w:r w:rsidR="004E00B0">
              <w:rPr>
                <w:rFonts w:cstheme="minorHAnsi"/>
                <w:sz w:val="16"/>
                <w:szCs w:val="16"/>
              </w:rPr>
              <w:t>„</w:t>
            </w:r>
            <w:r>
              <w:rPr>
                <w:rFonts w:cstheme="minorHAnsi"/>
                <w:sz w:val="16"/>
                <w:szCs w:val="16"/>
              </w:rPr>
              <w:t>R</w:t>
            </w:r>
            <w:r w:rsidR="004E00B0">
              <w:rPr>
                <w:rFonts w:cstheme="minorHAnsi"/>
                <w:sz w:val="16"/>
                <w:szCs w:val="16"/>
              </w:rPr>
              <w:t>OROŠ“</w:t>
            </w:r>
            <w:r>
              <w:rPr>
                <w:rFonts w:cstheme="minorHAnsi"/>
                <w:sz w:val="16"/>
                <w:szCs w:val="16"/>
              </w:rPr>
              <w:t>; další NNO; další spolky a sportovní oddíly</w:t>
            </w:r>
          </w:p>
        </w:tc>
      </w:tr>
      <w:tr w:rsidR="00E1291C" w14:paraId="79ECE535" w14:textId="77777777" w:rsidTr="00A140F0">
        <w:tc>
          <w:tcPr>
            <w:tcW w:w="1295" w:type="pct"/>
            <w:shd w:val="clear" w:color="auto" w:fill="F2F2F2" w:themeFill="background1" w:themeFillShade="F2"/>
            <w:vAlign w:val="center"/>
          </w:tcPr>
          <w:p w14:paraId="2210E83B"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7DA9E616"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Průběžně od 2025</w:t>
            </w:r>
          </w:p>
        </w:tc>
      </w:tr>
      <w:tr w:rsidR="00E1291C" w14:paraId="32DC5009" w14:textId="77777777" w:rsidTr="00A140F0">
        <w:tc>
          <w:tcPr>
            <w:tcW w:w="1295" w:type="pct"/>
            <w:shd w:val="clear" w:color="auto" w:fill="F2F2F2" w:themeFill="background1" w:themeFillShade="F2"/>
            <w:vAlign w:val="center"/>
          </w:tcPr>
          <w:p w14:paraId="10220EF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05A555E1" w14:textId="28EA0C72" w:rsidR="00E1291C" w:rsidRPr="00BB362E" w:rsidRDefault="00E1291C" w:rsidP="00A140F0">
            <w:pPr>
              <w:spacing w:line="240" w:lineRule="auto"/>
              <w:contextualSpacing/>
              <w:jc w:val="left"/>
              <w:rPr>
                <w:rFonts w:cstheme="minorHAnsi"/>
                <w:color w:val="000000"/>
                <w:sz w:val="16"/>
                <w:szCs w:val="16"/>
              </w:rPr>
            </w:pPr>
            <w:r>
              <w:rPr>
                <w:rFonts w:cstheme="minorHAnsi"/>
                <w:color w:val="000000"/>
                <w:sz w:val="16"/>
                <w:szCs w:val="16"/>
              </w:rPr>
              <w:t>150</w:t>
            </w:r>
            <w:r w:rsidR="004E00B0">
              <w:rPr>
                <w:rFonts w:cstheme="minorHAnsi"/>
                <w:color w:val="000000"/>
                <w:sz w:val="16"/>
                <w:szCs w:val="16"/>
              </w:rPr>
              <w:t xml:space="preserve"> </w:t>
            </w:r>
            <w:r>
              <w:rPr>
                <w:rFonts w:cstheme="minorHAnsi"/>
                <w:color w:val="000000"/>
                <w:sz w:val="16"/>
                <w:szCs w:val="16"/>
              </w:rPr>
              <w:t>tis. Kč ročně</w:t>
            </w:r>
          </w:p>
        </w:tc>
      </w:tr>
      <w:tr w:rsidR="00E1291C" w14:paraId="7D8EAB03" w14:textId="77777777" w:rsidTr="00A140F0">
        <w:tc>
          <w:tcPr>
            <w:tcW w:w="1295" w:type="pct"/>
            <w:shd w:val="clear" w:color="auto" w:fill="F2F2F2" w:themeFill="background1" w:themeFillShade="F2"/>
            <w:vAlign w:val="center"/>
          </w:tcPr>
          <w:p w14:paraId="48F7450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121177B"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 xml:space="preserve">Dotace MV ČR, KÚLK, ÚV ČR, vlastní zdroje </w:t>
            </w:r>
          </w:p>
        </w:tc>
      </w:tr>
      <w:tr w:rsidR="00E1291C" w14:paraId="12FE313D" w14:textId="77777777" w:rsidTr="00A140F0">
        <w:tc>
          <w:tcPr>
            <w:tcW w:w="1295" w:type="pct"/>
            <w:shd w:val="clear" w:color="auto" w:fill="F2F2F2" w:themeFill="background1" w:themeFillShade="F2"/>
            <w:vAlign w:val="center"/>
          </w:tcPr>
          <w:p w14:paraId="6543906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6C083C4C" w14:textId="77777777" w:rsidR="00E1291C" w:rsidRPr="00BB362E" w:rsidRDefault="00E1291C" w:rsidP="00A140F0">
            <w:pPr>
              <w:spacing w:line="240" w:lineRule="auto"/>
              <w:contextualSpacing/>
              <w:jc w:val="left"/>
              <w:rPr>
                <w:rFonts w:cstheme="minorHAnsi"/>
                <w:sz w:val="16"/>
                <w:szCs w:val="16"/>
              </w:rPr>
            </w:pPr>
            <w:r>
              <w:rPr>
                <w:rFonts w:cstheme="minorHAnsi"/>
                <w:sz w:val="16"/>
                <w:szCs w:val="16"/>
              </w:rPr>
              <w:t>2025–2028</w:t>
            </w:r>
          </w:p>
        </w:tc>
      </w:tr>
    </w:tbl>
    <w:p w14:paraId="3CB3ADED" w14:textId="77777777" w:rsidR="00E1291C" w:rsidRDefault="00E1291C" w:rsidP="00E1291C">
      <w:pPr>
        <w:pStyle w:val="Nadpis3"/>
        <w:numPr>
          <w:ilvl w:val="0"/>
          <w:numId w:val="0"/>
        </w:numPr>
      </w:pPr>
      <w:r>
        <w:br w:type="page"/>
      </w:r>
      <w:bookmarkStart w:id="99" w:name="_Toc166488829"/>
      <w:bookmarkStart w:id="100" w:name="_Toc173245181"/>
      <w:r w:rsidRPr="00592D6A">
        <w:lastRenderedPageBreak/>
        <w:t>Specifický cíl 3.</w:t>
      </w:r>
      <w:r>
        <w:t>2</w:t>
      </w:r>
      <w:r w:rsidRPr="00592D6A">
        <w:t xml:space="preserve"> – </w:t>
      </w:r>
      <w:r>
        <w:t>RODINNÁ POLITIKA A PREVENCE KRIMINALITY</w:t>
      </w:r>
      <w:bookmarkEnd w:id="99"/>
      <w:bookmarkEnd w:id="100"/>
    </w:p>
    <w:tbl>
      <w:tblPr>
        <w:tblStyle w:val="Mkatabulky"/>
        <w:tblW w:w="5865" w:type="pct"/>
        <w:tblInd w:w="-714" w:type="dxa"/>
        <w:tblLook w:val="04A0" w:firstRow="1" w:lastRow="0" w:firstColumn="1" w:lastColumn="0" w:noHBand="0" w:noVBand="1"/>
      </w:tblPr>
      <w:tblGrid>
        <w:gridCol w:w="2791"/>
        <w:gridCol w:w="7839"/>
      </w:tblGrid>
      <w:tr w:rsidR="00E1291C" w:rsidRPr="0094505D" w14:paraId="4D9EA3ED" w14:textId="77777777" w:rsidTr="00E30A7E">
        <w:trPr>
          <w:trHeight w:val="459"/>
        </w:trPr>
        <w:tc>
          <w:tcPr>
            <w:tcW w:w="1313" w:type="pct"/>
            <w:shd w:val="clear" w:color="auto" w:fill="8DC9F5" w:themeFill="accent1" w:themeFillTint="66"/>
          </w:tcPr>
          <w:p w14:paraId="542442D9" w14:textId="77777777" w:rsidR="00E1291C" w:rsidRPr="005B590D" w:rsidRDefault="00E1291C" w:rsidP="00E30A7E">
            <w:pPr>
              <w:spacing w:line="240" w:lineRule="auto"/>
              <w:jc w:val="left"/>
              <w:rPr>
                <w:b/>
                <w:sz w:val="16"/>
                <w:szCs w:val="16"/>
              </w:rPr>
            </w:pPr>
            <w:r w:rsidRPr="005B590D">
              <w:rPr>
                <w:b/>
                <w:sz w:val="16"/>
                <w:szCs w:val="16"/>
              </w:rPr>
              <w:t>Specifický cíl 3.2</w:t>
            </w:r>
          </w:p>
        </w:tc>
        <w:tc>
          <w:tcPr>
            <w:tcW w:w="3687" w:type="pct"/>
            <w:shd w:val="clear" w:color="auto" w:fill="8DC9F5" w:themeFill="accent1" w:themeFillTint="66"/>
          </w:tcPr>
          <w:p w14:paraId="0E25724D" w14:textId="77777777" w:rsidR="00E1291C" w:rsidRPr="005B590D" w:rsidRDefault="00E1291C" w:rsidP="00E30A7E">
            <w:pPr>
              <w:spacing w:line="240" w:lineRule="auto"/>
              <w:rPr>
                <w:b/>
                <w:sz w:val="16"/>
                <w:szCs w:val="16"/>
              </w:rPr>
            </w:pPr>
            <w:r w:rsidRPr="005B590D">
              <w:rPr>
                <w:b/>
                <w:sz w:val="16"/>
                <w:szCs w:val="16"/>
              </w:rPr>
              <w:t>Přibližně 80 osob z cílov</w:t>
            </w:r>
            <w:r>
              <w:rPr>
                <w:b/>
                <w:sz w:val="16"/>
                <w:szCs w:val="16"/>
              </w:rPr>
              <w:t>é</w:t>
            </w:r>
            <w:r w:rsidRPr="005B590D">
              <w:rPr>
                <w:b/>
                <w:sz w:val="16"/>
                <w:szCs w:val="16"/>
              </w:rPr>
              <w:t xml:space="preserve"> skupiny dětí a mládeže je od roku 2024 soustavně motivována k organizovanému trávení volného času.</w:t>
            </w:r>
          </w:p>
        </w:tc>
      </w:tr>
      <w:tr w:rsidR="00E1291C" w:rsidRPr="0094505D" w14:paraId="19DE9F52" w14:textId="77777777" w:rsidTr="004E00B0">
        <w:tc>
          <w:tcPr>
            <w:tcW w:w="1313" w:type="pct"/>
            <w:vAlign w:val="center"/>
          </w:tcPr>
          <w:p w14:paraId="5A039E87" w14:textId="77777777" w:rsidR="00E1291C" w:rsidRPr="0094505D" w:rsidRDefault="00E1291C" w:rsidP="00E30A7E">
            <w:pPr>
              <w:spacing w:line="240" w:lineRule="auto"/>
              <w:jc w:val="left"/>
              <w:rPr>
                <w:sz w:val="16"/>
                <w:szCs w:val="16"/>
              </w:rPr>
            </w:pPr>
            <w:r w:rsidRPr="0094505D">
              <w:rPr>
                <w:sz w:val="16"/>
                <w:szCs w:val="16"/>
              </w:rPr>
              <w:t>Očekávan</w:t>
            </w:r>
            <w:r>
              <w:rPr>
                <w:sz w:val="16"/>
                <w:szCs w:val="16"/>
              </w:rPr>
              <w:t>é</w:t>
            </w:r>
            <w:r w:rsidRPr="0094505D">
              <w:rPr>
                <w:sz w:val="16"/>
                <w:szCs w:val="16"/>
              </w:rPr>
              <w:t xml:space="preserve"> </w:t>
            </w:r>
            <w:r>
              <w:rPr>
                <w:sz w:val="16"/>
                <w:szCs w:val="16"/>
              </w:rPr>
              <w:t>výsledky</w:t>
            </w:r>
          </w:p>
        </w:tc>
        <w:tc>
          <w:tcPr>
            <w:tcW w:w="3687" w:type="pct"/>
            <w:vAlign w:val="center"/>
          </w:tcPr>
          <w:p w14:paraId="57E57C4E" w14:textId="77777777" w:rsidR="00E1291C" w:rsidRPr="0094505D" w:rsidRDefault="00E1291C" w:rsidP="004E00B0">
            <w:pPr>
              <w:spacing w:line="240" w:lineRule="auto"/>
              <w:contextualSpacing/>
              <w:rPr>
                <w:sz w:val="16"/>
                <w:szCs w:val="16"/>
              </w:rPr>
            </w:pPr>
            <w:r>
              <w:rPr>
                <w:sz w:val="16"/>
                <w:szCs w:val="16"/>
              </w:rPr>
              <w:t>Prevence a eliminace rizikového chování (drogy, šikana apod.).</w:t>
            </w:r>
          </w:p>
        </w:tc>
      </w:tr>
      <w:tr w:rsidR="00E1291C" w:rsidRPr="00AD306E" w14:paraId="0A3FA79B" w14:textId="77777777" w:rsidTr="004E00B0">
        <w:tc>
          <w:tcPr>
            <w:tcW w:w="1313" w:type="pct"/>
            <w:vAlign w:val="center"/>
          </w:tcPr>
          <w:p w14:paraId="0C92BE3F" w14:textId="77777777" w:rsidR="00E1291C" w:rsidRPr="0094505D" w:rsidRDefault="00E1291C" w:rsidP="00E30A7E">
            <w:pPr>
              <w:spacing w:line="240" w:lineRule="auto"/>
              <w:jc w:val="left"/>
              <w:rPr>
                <w:sz w:val="16"/>
                <w:szCs w:val="16"/>
              </w:rPr>
            </w:pPr>
            <w:r>
              <w:rPr>
                <w:sz w:val="16"/>
                <w:szCs w:val="16"/>
              </w:rPr>
              <w:t>Indikátor</w:t>
            </w:r>
          </w:p>
        </w:tc>
        <w:tc>
          <w:tcPr>
            <w:tcW w:w="3687" w:type="pct"/>
            <w:vAlign w:val="center"/>
          </w:tcPr>
          <w:p w14:paraId="749925DD" w14:textId="77777777" w:rsidR="00E1291C" w:rsidRDefault="00E1291C" w:rsidP="004E00B0">
            <w:pPr>
              <w:pStyle w:val="Odstavecseseznamem"/>
              <w:numPr>
                <w:ilvl w:val="0"/>
                <w:numId w:val="43"/>
              </w:numPr>
              <w:spacing w:line="240" w:lineRule="auto"/>
              <w:rPr>
                <w:rFonts w:eastAsia="Arial"/>
                <w:sz w:val="16"/>
                <w:szCs w:val="16"/>
              </w:rPr>
            </w:pPr>
            <w:r>
              <w:rPr>
                <w:rFonts w:eastAsia="Arial"/>
                <w:sz w:val="16"/>
                <w:szCs w:val="16"/>
              </w:rPr>
              <w:t>Počet volnočasových aktivit a akcí pro CS;</w:t>
            </w:r>
          </w:p>
          <w:p w14:paraId="324E8B38" w14:textId="77777777" w:rsidR="00E1291C" w:rsidRPr="00AD306E" w:rsidRDefault="00E1291C" w:rsidP="004E00B0">
            <w:pPr>
              <w:pStyle w:val="Odstavecseseznamem"/>
              <w:numPr>
                <w:ilvl w:val="0"/>
                <w:numId w:val="43"/>
              </w:numPr>
              <w:spacing w:line="240" w:lineRule="auto"/>
              <w:rPr>
                <w:rFonts w:eastAsia="Arial"/>
                <w:sz w:val="16"/>
                <w:szCs w:val="16"/>
              </w:rPr>
            </w:pPr>
            <w:r>
              <w:rPr>
                <w:rFonts w:eastAsia="Arial"/>
                <w:sz w:val="16"/>
                <w:szCs w:val="16"/>
              </w:rPr>
              <w:t>Počet osob z CS zapojených do volnočasových aktivit;</w:t>
            </w:r>
          </w:p>
        </w:tc>
      </w:tr>
      <w:tr w:rsidR="00E1291C" w:rsidRPr="0094505D" w14:paraId="411B6B1F" w14:textId="77777777" w:rsidTr="004E00B0">
        <w:tc>
          <w:tcPr>
            <w:tcW w:w="1313" w:type="pct"/>
            <w:vAlign w:val="center"/>
          </w:tcPr>
          <w:p w14:paraId="470DAAFE" w14:textId="77777777" w:rsidR="00E1291C" w:rsidRPr="0094505D" w:rsidRDefault="00E1291C" w:rsidP="00E30A7E">
            <w:pPr>
              <w:spacing w:line="240" w:lineRule="auto"/>
              <w:jc w:val="left"/>
              <w:rPr>
                <w:sz w:val="16"/>
                <w:szCs w:val="16"/>
              </w:rPr>
            </w:pPr>
            <w:r w:rsidRPr="0094505D">
              <w:rPr>
                <w:sz w:val="16"/>
                <w:szCs w:val="16"/>
              </w:rPr>
              <w:t>Gestor</w:t>
            </w:r>
          </w:p>
        </w:tc>
        <w:tc>
          <w:tcPr>
            <w:tcW w:w="3687" w:type="pct"/>
            <w:vAlign w:val="center"/>
          </w:tcPr>
          <w:p w14:paraId="7265A943" w14:textId="77777777" w:rsidR="00E1291C" w:rsidRPr="0094505D" w:rsidRDefault="00E1291C" w:rsidP="004E00B0">
            <w:pPr>
              <w:spacing w:line="240" w:lineRule="auto"/>
              <w:contextualSpacing/>
              <w:rPr>
                <w:sz w:val="16"/>
                <w:szCs w:val="16"/>
              </w:rPr>
            </w:pPr>
            <w:r>
              <w:rPr>
                <w:sz w:val="16"/>
                <w:szCs w:val="16"/>
              </w:rPr>
              <w:t>NNO, poskytovatelé sociálních služeb, město Nové Město pod Smrkem.</w:t>
            </w:r>
          </w:p>
        </w:tc>
      </w:tr>
      <w:tr w:rsidR="00E1291C" w:rsidRPr="0094505D" w14:paraId="3BD5855A" w14:textId="77777777" w:rsidTr="004E00B0">
        <w:tc>
          <w:tcPr>
            <w:tcW w:w="1313" w:type="pct"/>
            <w:vAlign w:val="center"/>
          </w:tcPr>
          <w:p w14:paraId="53E960CC" w14:textId="77777777" w:rsidR="00E1291C" w:rsidRPr="0094505D" w:rsidRDefault="00E1291C" w:rsidP="00E30A7E">
            <w:pPr>
              <w:spacing w:line="240" w:lineRule="auto"/>
              <w:jc w:val="left"/>
              <w:rPr>
                <w:sz w:val="16"/>
                <w:szCs w:val="16"/>
              </w:rPr>
            </w:pPr>
            <w:r w:rsidRPr="0094505D">
              <w:rPr>
                <w:sz w:val="16"/>
                <w:szCs w:val="16"/>
              </w:rPr>
              <w:t>Termín</w:t>
            </w:r>
          </w:p>
        </w:tc>
        <w:tc>
          <w:tcPr>
            <w:tcW w:w="3687" w:type="pct"/>
            <w:vAlign w:val="center"/>
          </w:tcPr>
          <w:p w14:paraId="3B335876" w14:textId="09774300" w:rsidR="00E1291C" w:rsidRPr="0094505D" w:rsidRDefault="00E1291C" w:rsidP="004E00B0">
            <w:pPr>
              <w:spacing w:line="240" w:lineRule="auto"/>
              <w:contextualSpacing/>
              <w:rPr>
                <w:sz w:val="16"/>
                <w:szCs w:val="16"/>
              </w:rPr>
            </w:pPr>
            <w:r>
              <w:rPr>
                <w:rFonts w:eastAsia="Arial"/>
                <w:sz w:val="16"/>
                <w:szCs w:val="16"/>
              </w:rPr>
              <w:t>2024</w:t>
            </w:r>
            <w:r w:rsidR="004E00B0">
              <w:rPr>
                <w:rFonts w:eastAsia="Arial"/>
                <w:sz w:val="16"/>
                <w:szCs w:val="16"/>
              </w:rPr>
              <w:t>–</w:t>
            </w:r>
            <w:r>
              <w:rPr>
                <w:rFonts w:eastAsia="Arial"/>
                <w:sz w:val="16"/>
                <w:szCs w:val="16"/>
              </w:rPr>
              <w:t>2028</w:t>
            </w:r>
          </w:p>
        </w:tc>
      </w:tr>
      <w:tr w:rsidR="00E1291C" w:rsidRPr="002554BF" w14:paraId="2B9093B5" w14:textId="77777777" w:rsidTr="00E30A7E">
        <w:tc>
          <w:tcPr>
            <w:tcW w:w="1313" w:type="pct"/>
            <w:shd w:val="clear" w:color="auto" w:fill="08385C" w:themeFill="accent1" w:themeFillShade="80"/>
          </w:tcPr>
          <w:p w14:paraId="0969A969"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.1</w:t>
            </w:r>
          </w:p>
        </w:tc>
        <w:tc>
          <w:tcPr>
            <w:tcW w:w="3687" w:type="pct"/>
            <w:shd w:val="clear" w:color="auto" w:fill="08385C" w:themeFill="accent1" w:themeFillShade="80"/>
          </w:tcPr>
          <w:p w14:paraId="3594E136" w14:textId="3E6A2844" w:rsidR="00E1291C" w:rsidRPr="005F4E6D" w:rsidRDefault="00E1291C" w:rsidP="00E30A7E">
            <w:pPr>
              <w:tabs>
                <w:tab w:val="left" w:pos="1452"/>
              </w:tabs>
              <w:spacing w:line="240" w:lineRule="auto"/>
              <w:rPr>
                <w:b/>
                <w:sz w:val="16"/>
                <w:szCs w:val="16"/>
              </w:rPr>
            </w:pPr>
            <w:r w:rsidRPr="005F4E6D">
              <w:rPr>
                <w:b/>
                <w:sz w:val="16"/>
                <w:szCs w:val="16"/>
              </w:rPr>
              <w:t>Od roku 2024/2025 funguje při ZŠ sociální pedagog na 1.0 úvazku (dle OP 3.1.4.) a koordinuje podpůrnou prorodinnou síť (dle OP 3.1.5.) na bázi case managementu za účelem snížení školní neúspěšnosti a motivace dětí a rodin k zapojení do organizovaných volnočasových aktivit pro cca 80 dětí</w:t>
            </w:r>
            <w:r w:rsidR="00FB58CE">
              <w:rPr>
                <w:b/>
                <w:sz w:val="16"/>
                <w:szCs w:val="16"/>
              </w:rPr>
              <w:t>.</w:t>
            </w:r>
          </w:p>
        </w:tc>
      </w:tr>
      <w:tr w:rsidR="00E1291C" w:rsidRPr="00BB362E" w14:paraId="654F337F" w14:textId="77777777" w:rsidTr="004E00B0">
        <w:tc>
          <w:tcPr>
            <w:tcW w:w="1313" w:type="pct"/>
            <w:shd w:val="clear" w:color="auto" w:fill="F2F2F2" w:themeFill="background1" w:themeFillShade="F2"/>
            <w:vAlign w:val="center"/>
          </w:tcPr>
          <w:p w14:paraId="647F5E5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05533CC6" w14:textId="77777777" w:rsidR="00E1291C" w:rsidRPr="001412DD" w:rsidRDefault="00E1291C" w:rsidP="004E00B0">
            <w:pPr>
              <w:tabs>
                <w:tab w:val="left" w:pos="1452"/>
              </w:tabs>
              <w:spacing w:line="240" w:lineRule="auto"/>
              <w:contextualSpacing/>
              <w:rPr>
                <w:bCs/>
                <w:sz w:val="16"/>
                <w:szCs w:val="16"/>
              </w:rPr>
            </w:pPr>
            <w:r w:rsidRPr="001412DD">
              <w:rPr>
                <w:bCs/>
                <w:sz w:val="16"/>
                <w:szCs w:val="16"/>
              </w:rPr>
              <w:t xml:space="preserve">Pozice je zřízena při ZŠ v rámci zařazení "Sociální pedagog" a její rolí je koordinovat prorodinnou síť s dalšími aktéry jako jsou OSPOD, SAS, NZDM, DDM, SVP, </w:t>
            </w:r>
            <w:r>
              <w:rPr>
                <w:bCs/>
                <w:sz w:val="16"/>
                <w:szCs w:val="16"/>
              </w:rPr>
              <w:t>D</w:t>
            </w:r>
            <w:r w:rsidRPr="001412DD">
              <w:rPr>
                <w:bCs/>
                <w:sz w:val="16"/>
                <w:szCs w:val="16"/>
              </w:rPr>
              <w:t xml:space="preserve">oučovací programy (ČvT) atp.; zajištění případových konferencí, administrace stipendií, nadací a podobných aktivit zajišťujících základní potřeby a pomůcky pro žáky; včasné řešení výchovných problémů, práce s celou rodinou, podpora doučování a organizovaného trávení volného času; </w:t>
            </w:r>
          </w:p>
        </w:tc>
      </w:tr>
      <w:tr w:rsidR="00E1291C" w:rsidRPr="00BB362E" w14:paraId="358C2A88" w14:textId="77777777" w:rsidTr="004E00B0">
        <w:tc>
          <w:tcPr>
            <w:tcW w:w="1313" w:type="pct"/>
            <w:shd w:val="clear" w:color="auto" w:fill="F2F2F2" w:themeFill="background1" w:themeFillShade="F2"/>
            <w:vAlign w:val="center"/>
          </w:tcPr>
          <w:p w14:paraId="2A77787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445615B9"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Rodiny s žáky ZŠ, mládež</w:t>
            </w:r>
          </w:p>
        </w:tc>
      </w:tr>
      <w:tr w:rsidR="00E1291C" w:rsidRPr="007F4C17" w14:paraId="37B95D28" w14:textId="77777777" w:rsidTr="004E00B0">
        <w:tc>
          <w:tcPr>
            <w:tcW w:w="1313" w:type="pct"/>
            <w:shd w:val="clear" w:color="auto" w:fill="F2F2F2" w:themeFill="background1" w:themeFillShade="F2"/>
            <w:vAlign w:val="center"/>
          </w:tcPr>
          <w:p w14:paraId="5D48727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3D9BD615" w14:textId="77777777" w:rsidR="00E1291C" w:rsidRPr="0070454A" w:rsidRDefault="00E1291C" w:rsidP="004E00B0">
            <w:pPr>
              <w:pStyle w:val="Odstavecseseznamem"/>
              <w:numPr>
                <w:ilvl w:val="0"/>
                <w:numId w:val="41"/>
              </w:numPr>
              <w:spacing w:line="240" w:lineRule="auto"/>
              <w:jc w:val="left"/>
              <w:rPr>
                <w:rFonts w:cstheme="minorHAnsi"/>
                <w:sz w:val="16"/>
                <w:szCs w:val="16"/>
              </w:rPr>
            </w:pPr>
            <w:r w:rsidRPr="0070454A">
              <w:rPr>
                <w:rFonts w:eastAsia="Times New Roman" w:cstheme="minorHAnsi"/>
                <w:color w:val="000000"/>
                <w:sz w:val="16"/>
                <w:szCs w:val="16"/>
                <w:lang w:eastAsia="cs-CZ"/>
              </w:rPr>
              <w:t>Kapacita podpořených služeb</w:t>
            </w:r>
          </w:p>
          <w:p w14:paraId="1E70C8A2" w14:textId="77777777" w:rsidR="00E1291C" w:rsidRPr="0070454A" w:rsidRDefault="00E1291C" w:rsidP="004E00B0">
            <w:pPr>
              <w:pStyle w:val="Odstavecseseznamem"/>
              <w:numPr>
                <w:ilvl w:val="0"/>
                <w:numId w:val="41"/>
              </w:numPr>
              <w:spacing w:line="240" w:lineRule="auto"/>
              <w:jc w:val="left"/>
              <w:rPr>
                <w:rFonts w:cstheme="minorHAnsi"/>
                <w:sz w:val="16"/>
                <w:szCs w:val="16"/>
              </w:rPr>
            </w:pPr>
            <w:r w:rsidRPr="0070454A">
              <w:rPr>
                <w:rFonts w:eastAsia="Times New Roman" w:cstheme="minorHAnsi"/>
                <w:color w:val="000000"/>
                <w:sz w:val="16"/>
                <w:szCs w:val="16"/>
                <w:lang w:eastAsia="cs-CZ"/>
              </w:rPr>
              <w:t>Počet nově vzniklých pracovních skupin, platforem</w:t>
            </w:r>
          </w:p>
          <w:p w14:paraId="5BBE89CD" w14:textId="14B6EFA5" w:rsidR="00E1291C" w:rsidRPr="000630F6" w:rsidRDefault="00E1291C" w:rsidP="004E00B0">
            <w:pPr>
              <w:pStyle w:val="Odstavecseseznamem"/>
              <w:numPr>
                <w:ilvl w:val="0"/>
                <w:numId w:val="41"/>
              </w:numPr>
              <w:spacing w:line="240" w:lineRule="auto"/>
              <w:jc w:val="left"/>
              <w:rPr>
                <w:rFonts w:cstheme="minorHAnsi"/>
                <w:sz w:val="16"/>
                <w:szCs w:val="16"/>
              </w:rPr>
            </w:pPr>
            <w:r w:rsidRPr="0070454A">
              <w:rPr>
                <w:rFonts w:eastAsia="Times New Roman" w:cstheme="minorHAnsi"/>
                <w:color w:val="000000"/>
                <w:sz w:val="16"/>
                <w:szCs w:val="16"/>
                <w:lang w:eastAsia="cs-CZ"/>
              </w:rPr>
              <w:t>Počet setkání/workshopů</w:t>
            </w:r>
          </w:p>
        </w:tc>
      </w:tr>
      <w:tr w:rsidR="00E1291C" w:rsidRPr="00BB362E" w14:paraId="7132DFFA" w14:textId="77777777" w:rsidTr="004E00B0">
        <w:tc>
          <w:tcPr>
            <w:tcW w:w="1313" w:type="pct"/>
            <w:shd w:val="clear" w:color="auto" w:fill="F2F2F2" w:themeFill="background1" w:themeFillShade="F2"/>
            <w:vAlign w:val="center"/>
          </w:tcPr>
          <w:p w14:paraId="5D379FA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39F46E29"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Město Nové Město pod Smrkem, ZŠ, NNO</w:t>
            </w:r>
          </w:p>
        </w:tc>
      </w:tr>
      <w:tr w:rsidR="00E1291C" w:rsidRPr="00BB362E" w14:paraId="55B0822B" w14:textId="77777777" w:rsidTr="004E00B0">
        <w:tc>
          <w:tcPr>
            <w:tcW w:w="1313" w:type="pct"/>
            <w:shd w:val="clear" w:color="auto" w:fill="F2F2F2" w:themeFill="background1" w:themeFillShade="F2"/>
            <w:vAlign w:val="center"/>
          </w:tcPr>
          <w:p w14:paraId="47C765CB"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4798ECD8" w14:textId="77777777" w:rsidR="00E1291C" w:rsidRDefault="00E1291C" w:rsidP="004E00B0">
            <w:pPr>
              <w:spacing w:line="240" w:lineRule="auto"/>
              <w:contextualSpacing/>
              <w:jc w:val="left"/>
              <w:rPr>
                <w:rFonts w:cstheme="minorHAnsi"/>
                <w:sz w:val="16"/>
                <w:szCs w:val="16"/>
              </w:rPr>
            </w:pPr>
            <w:r>
              <w:rPr>
                <w:rFonts w:cstheme="minorHAnsi"/>
                <w:sz w:val="16"/>
                <w:szCs w:val="16"/>
              </w:rPr>
              <w:t>2024 – podání projektové žádosti;</w:t>
            </w:r>
          </w:p>
          <w:p w14:paraId="50C2FAFA" w14:textId="7668C406" w:rsidR="00E1291C" w:rsidRDefault="00E1291C" w:rsidP="004E00B0">
            <w:pPr>
              <w:spacing w:line="240" w:lineRule="auto"/>
              <w:contextualSpacing/>
              <w:jc w:val="left"/>
              <w:rPr>
                <w:rFonts w:cstheme="minorHAnsi"/>
                <w:sz w:val="16"/>
                <w:szCs w:val="16"/>
              </w:rPr>
            </w:pPr>
            <w:r>
              <w:rPr>
                <w:rFonts w:cstheme="minorHAnsi"/>
                <w:sz w:val="16"/>
                <w:szCs w:val="16"/>
              </w:rPr>
              <w:t>2024</w:t>
            </w:r>
            <w:r w:rsidR="00AE2396">
              <w:rPr>
                <w:rFonts w:cstheme="minorHAnsi"/>
                <w:sz w:val="16"/>
                <w:szCs w:val="16"/>
              </w:rPr>
              <w:t>–</w:t>
            </w:r>
            <w:r>
              <w:rPr>
                <w:rFonts w:cstheme="minorHAnsi"/>
                <w:sz w:val="16"/>
                <w:szCs w:val="16"/>
              </w:rPr>
              <w:t>2025 – zajištění personálu (harmonogram v závislosti na zdroji financování)</w:t>
            </w:r>
          </w:p>
          <w:p w14:paraId="632320DC" w14:textId="3F521125" w:rsidR="00E1291C" w:rsidRPr="00BB362E" w:rsidRDefault="00E1291C" w:rsidP="004E00B0">
            <w:pPr>
              <w:spacing w:line="240" w:lineRule="auto"/>
              <w:contextualSpacing/>
              <w:jc w:val="left"/>
              <w:rPr>
                <w:rFonts w:cstheme="minorHAnsi"/>
                <w:sz w:val="16"/>
                <w:szCs w:val="16"/>
              </w:rPr>
            </w:pPr>
            <w:r>
              <w:rPr>
                <w:rFonts w:cstheme="minorHAnsi"/>
                <w:sz w:val="16"/>
                <w:szCs w:val="16"/>
              </w:rPr>
              <w:t xml:space="preserve">2025 </w:t>
            </w:r>
            <w:r w:rsidR="004E00B0">
              <w:rPr>
                <w:rFonts w:cstheme="minorHAnsi"/>
                <w:sz w:val="16"/>
                <w:szCs w:val="16"/>
              </w:rPr>
              <w:t>–</w:t>
            </w:r>
            <w:r>
              <w:rPr>
                <w:rFonts w:cstheme="minorHAnsi"/>
                <w:sz w:val="16"/>
                <w:szCs w:val="16"/>
              </w:rPr>
              <w:t xml:space="preserve"> realizace</w:t>
            </w:r>
          </w:p>
        </w:tc>
      </w:tr>
      <w:tr w:rsidR="00E1291C" w:rsidRPr="00BB362E" w14:paraId="158168D1" w14:textId="77777777" w:rsidTr="004E00B0">
        <w:tc>
          <w:tcPr>
            <w:tcW w:w="1313" w:type="pct"/>
            <w:shd w:val="clear" w:color="auto" w:fill="F2F2F2" w:themeFill="background1" w:themeFillShade="F2"/>
            <w:vAlign w:val="center"/>
          </w:tcPr>
          <w:p w14:paraId="6F7E9B3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67146C08" w14:textId="77777777" w:rsidR="00E1291C" w:rsidRPr="00BB362E" w:rsidRDefault="00E1291C" w:rsidP="004E00B0">
            <w:pPr>
              <w:spacing w:line="240" w:lineRule="auto"/>
              <w:contextualSpacing/>
              <w:jc w:val="left"/>
              <w:rPr>
                <w:rFonts w:cstheme="minorHAnsi"/>
                <w:color w:val="000000"/>
                <w:sz w:val="16"/>
                <w:szCs w:val="16"/>
              </w:rPr>
            </w:pPr>
            <w:r>
              <w:rPr>
                <w:rFonts w:cstheme="minorHAnsi"/>
                <w:color w:val="000000"/>
                <w:sz w:val="16"/>
                <w:szCs w:val="16"/>
              </w:rPr>
              <w:t>Cca 0,6 mil. Kč na personální náklady soc. ped.</w:t>
            </w:r>
          </w:p>
        </w:tc>
      </w:tr>
      <w:tr w:rsidR="00E1291C" w:rsidRPr="00BB362E" w14:paraId="2F8BF61E" w14:textId="77777777" w:rsidTr="004E00B0">
        <w:tc>
          <w:tcPr>
            <w:tcW w:w="1313" w:type="pct"/>
            <w:shd w:val="clear" w:color="auto" w:fill="F2F2F2" w:themeFill="background1" w:themeFillShade="F2"/>
            <w:vAlign w:val="center"/>
          </w:tcPr>
          <w:p w14:paraId="209EE1B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0A45B70C"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NPO; ÚV ČR (TP při obci)</w:t>
            </w:r>
          </w:p>
        </w:tc>
      </w:tr>
      <w:tr w:rsidR="00E1291C" w:rsidRPr="00BB362E" w14:paraId="167A9502" w14:textId="77777777" w:rsidTr="004E00B0">
        <w:tc>
          <w:tcPr>
            <w:tcW w:w="1313" w:type="pct"/>
            <w:shd w:val="clear" w:color="auto" w:fill="F2F2F2" w:themeFill="background1" w:themeFillShade="F2"/>
            <w:vAlign w:val="center"/>
          </w:tcPr>
          <w:p w14:paraId="276D9D9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33426DC9"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2025–2028</w:t>
            </w:r>
          </w:p>
        </w:tc>
      </w:tr>
      <w:tr w:rsidR="00E1291C" w:rsidRPr="002554BF" w14:paraId="1B5F1D7E" w14:textId="77777777" w:rsidTr="00E30A7E">
        <w:tc>
          <w:tcPr>
            <w:tcW w:w="1313" w:type="pct"/>
            <w:shd w:val="clear" w:color="auto" w:fill="08385C" w:themeFill="accent1" w:themeFillShade="80"/>
          </w:tcPr>
          <w:p w14:paraId="77B33129" w14:textId="77777777" w:rsidR="00E1291C" w:rsidRPr="006470E5" w:rsidRDefault="00E1291C" w:rsidP="00E30A7E">
            <w:pPr>
              <w:spacing w:line="240" w:lineRule="auto"/>
              <w:jc w:val="left"/>
              <w:rPr>
                <w:rFonts w:cstheme="minorHAnsi"/>
                <w:b/>
                <w:sz w:val="16"/>
                <w:szCs w:val="16"/>
                <w:highlight w:val="green"/>
              </w:rPr>
            </w:pPr>
            <w:r>
              <w:t xml:space="preserve"> </w:t>
            </w: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2</w:t>
            </w:r>
          </w:p>
        </w:tc>
        <w:tc>
          <w:tcPr>
            <w:tcW w:w="3687" w:type="pct"/>
            <w:shd w:val="clear" w:color="auto" w:fill="08385C" w:themeFill="accent1" w:themeFillShade="80"/>
          </w:tcPr>
          <w:p w14:paraId="3071DE04" w14:textId="77777777" w:rsidR="00E1291C" w:rsidRPr="005F4E6D" w:rsidRDefault="00E1291C" w:rsidP="00E30A7E">
            <w:pPr>
              <w:spacing w:line="240" w:lineRule="auto"/>
              <w:jc w:val="left"/>
              <w:rPr>
                <w:rFonts w:cstheme="minorHAnsi"/>
                <w:b/>
                <w:sz w:val="16"/>
                <w:szCs w:val="16"/>
              </w:rPr>
            </w:pPr>
            <w:r w:rsidRPr="005F4E6D">
              <w:rPr>
                <w:b/>
                <w:sz w:val="16"/>
                <w:szCs w:val="16"/>
              </w:rPr>
              <w:t>Od roku 2024/2025 Case manager/koordinátor aktivně mapuje a propojuje nabídku volnočasových aktivit a motivuje děti a mládež z CS (cca 80 osob) do zapojení se do kroužků mimo NZDM včetně zajištění podpory (finanční, materiální apod.).</w:t>
            </w:r>
          </w:p>
        </w:tc>
      </w:tr>
      <w:tr w:rsidR="00E1291C" w:rsidRPr="008714F9" w14:paraId="404DDD6C" w14:textId="77777777" w:rsidTr="004E00B0">
        <w:tc>
          <w:tcPr>
            <w:tcW w:w="1313" w:type="pct"/>
            <w:shd w:val="clear" w:color="auto" w:fill="F2F2F2" w:themeFill="background1" w:themeFillShade="F2"/>
            <w:vAlign w:val="center"/>
          </w:tcPr>
          <w:p w14:paraId="2AFB1CA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7E87F1A2" w14:textId="77777777" w:rsidR="00E1291C" w:rsidRPr="008714F9" w:rsidRDefault="00E1291C" w:rsidP="004E00B0">
            <w:pPr>
              <w:spacing w:line="240" w:lineRule="auto"/>
              <w:contextualSpacing/>
              <w:rPr>
                <w:rFonts w:cstheme="minorHAnsi"/>
                <w:sz w:val="16"/>
                <w:szCs w:val="16"/>
              </w:rPr>
            </w:pPr>
            <w:r>
              <w:rPr>
                <w:rFonts w:cstheme="minorHAnsi"/>
                <w:sz w:val="16"/>
                <w:szCs w:val="16"/>
              </w:rPr>
              <w:t>Podmíněno plněním opatření: 3.1.4, 3.1.5. a 3.2.1.</w:t>
            </w:r>
          </w:p>
        </w:tc>
      </w:tr>
      <w:tr w:rsidR="00E1291C" w:rsidRPr="00BB362E" w14:paraId="712A7937" w14:textId="77777777" w:rsidTr="004E00B0">
        <w:tc>
          <w:tcPr>
            <w:tcW w:w="1313" w:type="pct"/>
            <w:shd w:val="clear" w:color="auto" w:fill="F2F2F2" w:themeFill="background1" w:themeFillShade="F2"/>
            <w:vAlign w:val="center"/>
          </w:tcPr>
          <w:p w14:paraId="06343E9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1D521634"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Děti a mládež ze SVL; rodiny s dětmi ze SVL</w:t>
            </w:r>
          </w:p>
        </w:tc>
      </w:tr>
      <w:tr w:rsidR="00E1291C" w:rsidRPr="007F4C17" w14:paraId="1C1FF0EC" w14:textId="77777777" w:rsidTr="004E00B0">
        <w:tc>
          <w:tcPr>
            <w:tcW w:w="1313" w:type="pct"/>
            <w:shd w:val="clear" w:color="auto" w:fill="F2F2F2" w:themeFill="background1" w:themeFillShade="F2"/>
            <w:vAlign w:val="center"/>
          </w:tcPr>
          <w:p w14:paraId="0579394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16963946" w14:textId="77777777" w:rsidR="00E1291C" w:rsidRPr="006B0C2B"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Celkový počet účastníků</w:t>
            </w:r>
          </w:p>
        </w:tc>
      </w:tr>
      <w:tr w:rsidR="00E1291C" w:rsidRPr="00BB362E" w14:paraId="117406F1" w14:textId="77777777" w:rsidTr="004E00B0">
        <w:tc>
          <w:tcPr>
            <w:tcW w:w="1313" w:type="pct"/>
            <w:shd w:val="clear" w:color="auto" w:fill="F2F2F2" w:themeFill="background1" w:themeFillShade="F2"/>
            <w:vAlign w:val="center"/>
          </w:tcPr>
          <w:p w14:paraId="106A53F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5A2325F5"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Město Nové Město pod Smrkem; NNO; ZŠ NMPS</w:t>
            </w:r>
          </w:p>
        </w:tc>
      </w:tr>
      <w:tr w:rsidR="00E1291C" w:rsidRPr="00BB362E" w14:paraId="3680ED22" w14:textId="77777777" w:rsidTr="004E00B0">
        <w:tc>
          <w:tcPr>
            <w:tcW w:w="1313" w:type="pct"/>
            <w:shd w:val="clear" w:color="auto" w:fill="F2F2F2" w:themeFill="background1" w:themeFillShade="F2"/>
            <w:vAlign w:val="center"/>
          </w:tcPr>
          <w:p w14:paraId="2B3B0459"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12229809" w14:textId="77777777" w:rsidR="00E1291C" w:rsidRDefault="00E1291C" w:rsidP="004E00B0">
            <w:pPr>
              <w:spacing w:line="240" w:lineRule="auto"/>
              <w:contextualSpacing/>
              <w:jc w:val="left"/>
              <w:rPr>
                <w:rFonts w:cstheme="minorHAnsi"/>
                <w:sz w:val="16"/>
                <w:szCs w:val="16"/>
              </w:rPr>
            </w:pPr>
            <w:r>
              <w:rPr>
                <w:rFonts w:cstheme="minorHAnsi"/>
                <w:sz w:val="16"/>
                <w:szCs w:val="16"/>
              </w:rPr>
              <w:t>2024–2025: zajištění pozice case managera a koordinátora;</w:t>
            </w:r>
          </w:p>
          <w:p w14:paraId="542F529B"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 – zahájení realizace</w:t>
            </w:r>
          </w:p>
        </w:tc>
      </w:tr>
      <w:tr w:rsidR="00E1291C" w:rsidRPr="00BB362E" w14:paraId="092FEAE6" w14:textId="77777777" w:rsidTr="004E00B0">
        <w:tc>
          <w:tcPr>
            <w:tcW w:w="1313" w:type="pct"/>
            <w:shd w:val="clear" w:color="auto" w:fill="F2F2F2" w:themeFill="background1" w:themeFillShade="F2"/>
            <w:vAlign w:val="center"/>
          </w:tcPr>
          <w:p w14:paraId="0B160F9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6861C0D7" w14:textId="31150C19" w:rsidR="00E1291C" w:rsidRPr="00BB362E" w:rsidRDefault="00E1291C" w:rsidP="004E00B0">
            <w:pPr>
              <w:spacing w:line="240" w:lineRule="auto"/>
              <w:contextualSpacing/>
              <w:jc w:val="left"/>
              <w:rPr>
                <w:rFonts w:cstheme="minorHAnsi"/>
                <w:color w:val="000000"/>
                <w:sz w:val="16"/>
                <w:szCs w:val="16"/>
              </w:rPr>
            </w:pPr>
            <w:r>
              <w:rPr>
                <w:rFonts w:cstheme="minorHAnsi"/>
                <w:color w:val="000000"/>
                <w:sz w:val="16"/>
                <w:szCs w:val="16"/>
              </w:rPr>
              <w:t>Cca 0,6</w:t>
            </w:r>
            <w:r w:rsidR="004E00B0">
              <w:rPr>
                <w:rFonts w:cstheme="minorHAnsi"/>
                <w:color w:val="000000"/>
                <w:sz w:val="16"/>
                <w:szCs w:val="16"/>
              </w:rPr>
              <w:t xml:space="preserve"> </w:t>
            </w:r>
            <w:r>
              <w:rPr>
                <w:rFonts w:cstheme="minorHAnsi"/>
                <w:color w:val="000000"/>
                <w:sz w:val="16"/>
                <w:szCs w:val="16"/>
              </w:rPr>
              <w:t>mil</w:t>
            </w:r>
            <w:r w:rsidR="004E00B0">
              <w:rPr>
                <w:rFonts w:cstheme="minorHAnsi"/>
                <w:color w:val="000000"/>
                <w:sz w:val="16"/>
                <w:szCs w:val="16"/>
              </w:rPr>
              <w:t>. Kč</w:t>
            </w:r>
            <w:r w:rsidR="004C0550">
              <w:rPr>
                <w:rFonts w:cstheme="minorHAnsi"/>
                <w:color w:val="000000"/>
                <w:sz w:val="16"/>
                <w:szCs w:val="16"/>
              </w:rPr>
              <w:t xml:space="preserve"> na</w:t>
            </w:r>
            <w:r>
              <w:rPr>
                <w:rFonts w:cstheme="minorHAnsi"/>
                <w:color w:val="000000"/>
                <w:sz w:val="16"/>
                <w:szCs w:val="16"/>
              </w:rPr>
              <w:t xml:space="preserve"> personální náklady na CM/koordinátora v rámci OP 1.3.8. a 3.1.2</w:t>
            </w:r>
          </w:p>
        </w:tc>
      </w:tr>
      <w:tr w:rsidR="00E1291C" w:rsidRPr="00BB362E" w14:paraId="0CDBB8DA" w14:textId="77777777" w:rsidTr="004E00B0">
        <w:trPr>
          <w:trHeight w:val="50"/>
        </w:trPr>
        <w:tc>
          <w:tcPr>
            <w:tcW w:w="1313" w:type="pct"/>
            <w:shd w:val="clear" w:color="auto" w:fill="F2F2F2" w:themeFill="background1" w:themeFillShade="F2"/>
            <w:vAlign w:val="center"/>
          </w:tcPr>
          <w:p w14:paraId="0E53378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2985CB79" w14:textId="4A68907B" w:rsidR="00E1291C" w:rsidRPr="00BB362E" w:rsidRDefault="00E1291C" w:rsidP="004E00B0">
            <w:pPr>
              <w:spacing w:line="240" w:lineRule="auto"/>
              <w:contextualSpacing/>
              <w:jc w:val="left"/>
              <w:rPr>
                <w:rFonts w:cstheme="minorHAnsi"/>
                <w:sz w:val="16"/>
                <w:szCs w:val="16"/>
              </w:rPr>
            </w:pPr>
            <w:r>
              <w:rPr>
                <w:rFonts w:cstheme="minorHAnsi"/>
                <w:sz w:val="16"/>
                <w:szCs w:val="16"/>
              </w:rPr>
              <w:t xml:space="preserve">NPO; ev. ÚV ČR na TP </w:t>
            </w:r>
            <w:r w:rsidR="004E00B0">
              <w:rPr>
                <w:rFonts w:cstheme="minorHAnsi"/>
                <w:sz w:val="16"/>
                <w:szCs w:val="16"/>
              </w:rPr>
              <w:t>m</w:t>
            </w:r>
            <w:r>
              <w:rPr>
                <w:rFonts w:cstheme="minorHAnsi"/>
                <w:sz w:val="16"/>
                <w:szCs w:val="16"/>
              </w:rPr>
              <w:t>ěsta; OPZ+; vlastní zdroje</w:t>
            </w:r>
          </w:p>
        </w:tc>
      </w:tr>
      <w:tr w:rsidR="00E1291C" w:rsidRPr="00BB362E" w14:paraId="70CB1C4F" w14:textId="77777777" w:rsidTr="004E00B0">
        <w:tc>
          <w:tcPr>
            <w:tcW w:w="1313" w:type="pct"/>
            <w:shd w:val="clear" w:color="auto" w:fill="F2F2F2" w:themeFill="background1" w:themeFillShade="F2"/>
            <w:vAlign w:val="center"/>
          </w:tcPr>
          <w:p w14:paraId="644F392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4E5011E3"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2025–2028</w:t>
            </w:r>
          </w:p>
        </w:tc>
      </w:tr>
      <w:tr w:rsidR="00E1291C" w:rsidRPr="008714F9" w14:paraId="10F16207" w14:textId="77777777" w:rsidTr="00E30A7E">
        <w:tc>
          <w:tcPr>
            <w:tcW w:w="1313" w:type="pct"/>
            <w:shd w:val="clear" w:color="auto" w:fill="08385C" w:themeFill="accent1" w:themeFillShade="80"/>
          </w:tcPr>
          <w:p w14:paraId="3B0A03A7"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3</w:t>
            </w:r>
          </w:p>
        </w:tc>
        <w:tc>
          <w:tcPr>
            <w:tcW w:w="3687" w:type="pct"/>
            <w:shd w:val="clear" w:color="auto" w:fill="08385C" w:themeFill="accent1" w:themeFillShade="80"/>
          </w:tcPr>
          <w:p w14:paraId="0A3AE860" w14:textId="77777777" w:rsidR="00E1291C" w:rsidRPr="005F4E6D" w:rsidRDefault="00E1291C" w:rsidP="00E30A7E">
            <w:pPr>
              <w:pStyle w:val="Odstavecseseznamem"/>
              <w:tabs>
                <w:tab w:val="left" w:pos="1452"/>
              </w:tabs>
              <w:spacing w:line="240" w:lineRule="auto"/>
              <w:ind w:left="0"/>
              <w:rPr>
                <w:b/>
                <w:i/>
                <w:iCs/>
                <w:sz w:val="16"/>
                <w:szCs w:val="16"/>
              </w:rPr>
            </w:pPr>
            <w:r w:rsidRPr="005F4E6D">
              <w:rPr>
                <w:b/>
                <w:sz w:val="16"/>
                <w:szCs w:val="16"/>
              </w:rPr>
              <w:t>Case manager/koordinátor od roku 2024/2025 aktivně oslovuje CS a realizuje s ní min. 2x ročně fokusní skupiny či ankety za účelem zjištění poptávky dětí a mládeže po volnočasových aktivitách.</w:t>
            </w:r>
          </w:p>
        </w:tc>
      </w:tr>
      <w:tr w:rsidR="00E1291C" w:rsidRPr="00BB362E" w14:paraId="5A63BD4B" w14:textId="77777777" w:rsidTr="004E00B0">
        <w:tc>
          <w:tcPr>
            <w:tcW w:w="1313" w:type="pct"/>
            <w:shd w:val="clear" w:color="auto" w:fill="F2F2F2" w:themeFill="background1" w:themeFillShade="F2"/>
            <w:vAlign w:val="center"/>
          </w:tcPr>
          <w:p w14:paraId="174A4E0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18A0582F" w14:textId="77777777" w:rsidR="00E1291C" w:rsidRPr="00BB362E" w:rsidRDefault="00E1291C" w:rsidP="004E00B0">
            <w:pPr>
              <w:spacing w:line="240" w:lineRule="auto"/>
              <w:contextualSpacing/>
              <w:rPr>
                <w:rFonts w:cstheme="minorHAnsi"/>
                <w:sz w:val="16"/>
                <w:szCs w:val="16"/>
              </w:rPr>
            </w:pPr>
            <w:r>
              <w:rPr>
                <w:rFonts w:cstheme="minorHAnsi"/>
                <w:sz w:val="16"/>
                <w:szCs w:val="16"/>
              </w:rPr>
              <w:t>Podmíněno plněním opatření: 3.1.4, 3.1.5. a 3.2.1.</w:t>
            </w:r>
          </w:p>
        </w:tc>
      </w:tr>
      <w:tr w:rsidR="00E1291C" w:rsidRPr="00BB362E" w14:paraId="3BC9269B" w14:textId="77777777" w:rsidTr="004E00B0">
        <w:tc>
          <w:tcPr>
            <w:tcW w:w="1313" w:type="pct"/>
            <w:shd w:val="clear" w:color="auto" w:fill="F2F2F2" w:themeFill="background1" w:themeFillShade="F2"/>
            <w:vAlign w:val="center"/>
          </w:tcPr>
          <w:p w14:paraId="3F61C54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24D934BE"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Děti a mládež ze SVL</w:t>
            </w:r>
          </w:p>
        </w:tc>
      </w:tr>
      <w:tr w:rsidR="00E1291C" w:rsidRPr="007F4C17" w14:paraId="474CD20D" w14:textId="77777777" w:rsidTr="004E00B0">
        <w:tc>
          <w:tcPr>
            <w:tcW w:w="1313" w:type="pct"/>
            <w:shd w:val="clear" w:color="auto" w:fill="F2F2F2" w:themeFill="background1" w:themeFillShade="F2"/>
            <w:vAlign w:val="center"/>
          </w:tcPr>
          <w:p w14:paraId="2EDACA0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1A85071F" w14:textId="77777777" w:rsidR="00E1291C" w:rsidRPr="006B0C2B"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Celkový počet účastníků</w:t>
            </w:r>
          </w:p>
          <w:p w14:paraId="7C6EF9EA" w14:textId="77777777" w:rsidR="00E1291C" w:rsidRPr="006B0C2B"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Počet nově vzniklých pracovních skupin, platforem</w:t>
            </w:r>
          </w:p>
          <w:p w14:paraId="0375550F" w14:textId="77777777" w:rsidR="00E1291C" w:rsidRPr="007F4C17"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Počet setkání/workshopů</w:t>
            </w:r>
          </w:p>
        </w:tc>
      </w:tr>
      <w:tr w:rsidR="00E1291C" w:rsidRPr="00BB362E" w14:paraId="3621B229" w14:textId="77777777" w:rsidTr="004E00B0">
        <w:tc>
          <w:tcPr>
            <w:tcW w:w="1313" w:type="pct"/>
            <w:shd w:val="clear" w:color="auto" w:fill="F2F2F2" w:themeFill="background1" w:themeFillShade="F2"/>
            <w:vAlign w:val="center"/>
          </w:tcPr>
          <w:p w14:paraId="6923200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038F93B1"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Město Nové Město pod Smrkem; NNO; ZŠ NMPS</w:t>
            </w:r>
          </w:p>
        </w:tc>
      </w:tr>
      <w:tr w:rsidR="00E1291C" w:rsidRPr="00BB362E" w14:paraId="7F9BCFC4" w14:textId="77777777" w:rsidTr="004E00B0">
        <w:tc>
          <w:tcPr>
            <w:tcW w:w="1313" w:type="pct"/>
            <w:shd w:val="clear" w:color="auto" w:fill="F2F2F2" w:themeFill="background1" w:themeFillShade="F2"/>
            <w:vAlign w:val="center"/>
          </w:tcPr>
          <w:p w14:paraId="45BCA5F6"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7137AAC0" w14:textId="77777777" w:rsidR="00E1291C" w:rsidRDefault="00E1291C" w:rsidP="004E00B0">
            <w:pPr>
              <w:spacing w:line="240" w:lineRule="auto"/>
              <w:contextualSpacing/>
              <w:jc w:val="left"/>
              <w:rPr>
                <w:rFonts w:cstheme="minorHAnsi"/>
                <w:sz w:val="16"/>
                <w:szCs w:val="16"/>
              </w:rPr>
            </w:pPr>
            <w:r>
              <w:rPr>
                <w:rFonts w:cstheme="minorHAnsi"/>
                <w:sz w:val="16"/>
                <w:szCs w:val="16"/>
              </w:rPr>
              <w:t>2024–2025: zajištění pozice case managera a koordinátora;</w:t>
            </w:r>
          </w:p>
          <w:p w14:paraId="7F9E8686"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 – zahájení realizace</w:t>
            </w:r>
          </w:p>
        </w:tc>
      </w:tr>
      <w:tr w:rsidR="00E1291C" w:rsidRPr="00BB362E" w14:paraId="624DC6A6" w14:textId="77777777" w:rsidTr="004E00B0">
        <w:tc>
          <w:tcPr>
            <w:tcW w:w="1313" w:type="pct"/>
            <w:shd w:val="clear" w:color="auto" w:fill="F2F2F2" w:themeFill="background1" w:themeFillShade="F2"/>
            <w:vAlign w:val="center"/>
          </w:tcPr>
          <w:p w14:paraId="177E939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6DF16F75" w14:textId="76385BE4" w:rsidR="00E1291C" w:rsidRPr="00BB362E" w:rsidRDefault="00E1291C" w:rsidP="004E00B0">
            <w:pPr>
              <w:spacing w:line="240" w:lineRule="auto"/>
              <w:contextualSpacing/>
              <w:jc w:val="left"/>
              <w:rPr>
                <w:rFonts w:cstheme="minorHAnsi"/>
                <w:color w:val="000000"/>
                <w:sz w:val="16"/>
                <w:szCs w:val="16"/>
              </w:rPr>
            </w:pPr>
            <w:r>
              <w:rPr>
                <w:rFonts w:cstheme="minorHAnsi"/>
                <w:color w:val="000000"/>
                <w:sz w:val="16"/>
                <w:szCs w:val="16"/>
              </w:rPr>
              <w:t>Cca 0,6</w:t>
            </w:r>
            <w:r w:rsidR="004E00B0">
              <w:rPr>
                <w:rFonts w:cstheme="minorHAnsi"/>
                <w:color w:val="000000"/>
                <w:sz w:val="16"/>
                <w:szCs w:val="16"/>
              </w:rPr>
              <w:t xml:space="preserve"> </w:t>
            </w:r>
            <w:r>
              <w:rPr>
                <w:rFonts w:cstheme="minorHAnsi"/>
                <w:color w:val="000000"/>
                <w:sz w:val="16"/>
                <w:szCs w:val="16"/>
              </w:rPr>
              <w:t>mil</w:t>
            </w:r>
            <w:r w:rsidR="004E00B0">
              <w:rPr>
                <w:rFonts w:cstheme="minorHAnsi"/>
                <w:color w:val="000000"/>
                <w:sz w:val="16"/>
                <w:szCs w:val="16"/>
              </w:rPr>
              <w:t>.</w:t>
            </w:r>
            <w:r>
              <w:rPr>
                <w:rFonts w:cstheme="minorHAnsi"/>
                <w:color w:val="000000"/>
                <w:sz w:val="16"/>
                <w:szCs w:val="16"/>
              </w:rPr>
              <w:t xml:space="preserve"> </w:t>
            </w:r>
            <w:r w:rsidR="004E00B0">
              <w:rPr>
                <w:rFonts w:cstheme="minorHAnsi"/>
                <w:color w:val="000000"/>
                <w:sz w:val="16"/>
                <w:szCs w:val="16"/>
              </w:rPr>
              <w:t>Kč</w:t>
            </w:r>
            <w:r w:rsidR="004C0550">
              <w:rPr>
                <w:rFonts w:cstheme="minorHAnsi"/>
                <w:color w:val="000000"/>
                <w:sz w:val="16"/>
                <w:szCs w:val="16"/>
              </w:rPr>
              <w:t xml:space="preserve"> na</w:t>
            </w:r>
            <w:r w:rsidR="004E00B0">
              <w:rPr>
                <w:rFonts w:cstheme="minorHAnsi"/>
                <w:color w:val="000000"/>
                <w:sz w:val="16"/>
                <w:szCs w:val="16"/>
              </w:rPr>
              <w:t xml:space="preserve"> </w:t>
            </w:r>
            <w:r>
              <w:rPr>
                <w:rFonts w:cstheme="minorHAnsi"/>
                <w:color w:val="000000"/>
                <w:sz w:val="16"/>
                <w:szCs w:val="16"/>
              </w:rPr>
              <w:t>personální náklady na CM/koordinátora v rámci OP 1.3.8. a 3.1.2</w:t>
            </w:r>
          </w:p>
        </w:tc>
      </w:tr>
      <w:tr w:rsidR="00E1291C" w:rsidRPr="00BB362E" w14:paraId="654FB8F0" w14:textId="77777777" w:rsidTr="004E00B0">
        <w:tc>
          <w:tcPr>
            <w:tcW w:w="1313" w:type="pct"/>
            <w:shd w:val="clear" w:color="auto" w:fill="F2F2F2" w:themeFill="background1" w:themeFillShade="F2"/>
            <w:vAlign w:val="center"/>
          </w:tcPr>
          <w:p w14:paraId="5CCAC4E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69F13373" w14:textId="287BA8EF" w:rsidR="00E1291C" w:rsidRPr="00BB362E" w:rsidRDefault="00E1291C" w:rsidP="004E00B0">
            <w:pPr>
              <w:spacing w:line="240" w:lineRule="auto"/>
              <w:contextualSpacing/>
              <w:jc w:val="left"/>
              <w:rPr>
                <w:rFonts w:cstheme="minorHAnsi"/>
                <w:sz w:val="16"/>
                <w:szCs w:val="16"/>
              </w:rPr>
            </w:pPr>
            <w:r>
              <w:rPr>
                <w:rFonts w:cstheme="minorHAnsi"/>
                <w:sz w:val="16"/>
                <w:szCs w:val="16"/>
              </w:rPr>
              <w:t xml:space="preserve">NPO; ev. ÚV ČR na TP </w:t>
            </w:r>
            <w:r w:rsidR="004E00B0">
              <w:rPr>
                <w:rFonts w:cstheme="minorHAnsi"/>
                <w:sz w:val="16"/>
                <w:szCs w:val="16"/>
              </w:rPr>
              <w:t>m</w:t>
            </w:r>
            <w:r>
              <w:rPr>
                <w:rFonts w:cstheme="minorHAnsi"/>
                <w:sz w:val="16"/>
                <w:szCs w:val="16"/>
              </w:rPr>
              <w:t>ěsta; OPZ+; vlastní zdroje</w:t>
            </w:r>
          </w:p>
        </w:tc>
      </w:tr>
      <w:tr w:rsidR="00E1291C" w:rsidRPr="00BB362E" w14:paraId="5FFF2755" w14:textId="77777777" w:rsidTr="004E00B0">
        <w:tc>
          <w:tcPr>
            <w:tcW w:w="1313" w:type="pct"/>
            <w:shd w:val="clear" w:color="auto" w:fill="F2F2F2" w:themeFill="background1" w:themeFillShade="F2"/>
            <w:vAlign w:val="center"/>
          </w:tcPr>
          <w:p w14:paraId="3E76BA2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6BD18599"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2025–2028</w:t>
            </w:r>
          </w:p>
        </w:tc>
      </w:tr>
      <w:tr w:rsidR="00E1291C" w:rsidRPr="008714F9" w14:paraId="1F2041D8" w14:textId="77777777" w:rsidTr="00E30A7E">
        <w:tc>
          <w:tcPr>
            <w:tcW w:w="1313" w:type="pct"/>
            <w:shd w:val="clear" w:color="auto" w:fill="08385C" w:themeFill="accent1" w:themeFillShade="80"/>
          </w:tcPr>
          <w:p w14:paraId="5A94BF52"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4</w:t>
            </w:r>
          </w:p>
        </w:tc>
        <w:tc>
          <w:tcPr>
            <w:tcW w:w="3687" w:type="pct"/>
            <w:shd w:val="clear" w:color="auto" w:fill="08385C" w:themeFill="accent1" w:themeFillShade="80"/>
          </w:tcPr>
          <w:p w14:paraId="177C85A8" w14:textId="77777777" w:rsidR="00E1291C" w:rsidRPr="005F4E6D" w:rsidRDefault="00E1291C" w:rsidP="00E30A7E">
            <w:pPr>
              <w:tabs>
                <w:tab w:val="left" w:pos="1452"/>
              </w:tabs>
              <w:spacing w:line="240" w:lineRule="auto"/>
              <w:rPr>
                <w:b/>
                <w:i/>
                <w:iCs/>
                <w:sz w:val="16"/>
                <w:szCs w:val="16"/>
              </w:rPr>
            </w:pPr>
            <w:r w:rsidRPr="005F4E6D">
              <w:rPr>
                <w:b/>
                <w:sz w:val="16"/>
                <w:szCs w:val="16"/>
              </w:rPr>
              <w:t>Od roku 2024 funguje tzv. prorodinná síť a realizuje pravidelné i jednorázové volnočasové aktivity minimálně 1x měsíčně ve prospěch cca 80 dětí a mládeže.</w:t>
            </w:r>
          </w:p>
        </w:tc>
      </w:tr>
      <w:tr w:rsidR="00E1291C" w:rsidRPr="008714F9" w14:paraId="4D9E0F57" w14:textId="77777777" w:rsidTr="004E00B0">
        <w:tc>
          <w:tcPr>
            <w:tcW w:w="1313" w:type="pct"/>
            <w:shd w:val="clear" w:color="auto" w:fill="F2F2F2" w:themeFill="background1" w:themeFillShade="F2"/>
            <w:vAlign w:val="center"/>
          </w:tcPr>
          <w:p w14:paraId="338ABDB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6C9C921B" w14:textId="77777777" w:rsidR="00E1291C" w:rsidRPr="008714F9" w:rsidRDefault="00E1291C" w:rsidP="004E00B0">
            <w:pPr>
              <w:tabs>
                <w:tab w:val="left" w:pos="1452"/>
              </w:tabs>
              <w:contextualSpacing/>
              <w:rPr>
                <w:bCs/>
                <w:sz w:val="16"/>
                <w:szCs w:val="16"/>
              </w:rPr>
            </w:pPr>
            <w:r>
              <w:rPr>
                <w:bCs/>
                <w:sz w:val="16"/>
                <w:szCs w:val="16"/>
              </w:rPr>
              <w:t xml:space="preserve">Propojeno s opatřeními: </w:t>
            </w:r>
            <w:r>
              <w:rPr>
                <w:rFonts w:cstheme="minorHAnsi"/>
                <w:sz w:val="16"/>
                <w:szCs w:val="16"/>
              </w:rPr>
              <w:t>3.1.4, 3.1.5. a 3.2.1.</w:t>
            </w:r>
          </w:p>
        </w:tc>
      </w:tr>
      <w:tr w:rsidR="00E1291C" w:rsidRPr="00BB362E" w14:paraId="5AF3F364" w14:textId="77777777" w:rsidTr="004E00B0">
        <w:tc>
          <w:tcPr>
            <w:tcW w:w="1313" w:type="pct"/>
            <w:shd w:val="clear" w:color="auto" w:fill="F2F2F2" w:themeFill="background1" w:themeFillShade="F2"/>
            <w:vAlign w:val="center"/>
          </w:tcPr>
          <w:p w14:paraId="43BF6E6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21FBFBB4"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Děti, mládež a rodiny s dětmi ze SVL</w:t>
            </w:r>
          </w:p>
        </w:tc>
      </w:tr>
      <w:tr w:rsidR="00E1291C" w:rsidRPr="007F4C17" w14:paraId="269E6535" w14:textId="77777777" w:rsidTr="004E00B0">
        <w:tc>
          <w:tcPr>
            <w:tcW w:w="1313" w:type="pct"/>
            <w:shd w:val="clear" w:color="auto" w:fill="F2F2F2" w:themeFill="background1" w:themeFillShade="F2"/>
            <w:vAlign w:val="center"/>
          </w:tcPr>
          <w:p w14:paraId="5BCD3CB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6B9EF5D8" w14:textId="77777777" w:rsidR="00E1291C" w:rsidRPr="006B0C2B"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Celkový počet účastníků</w:t>
            </w:r>
          </w:p>
          <w:p w14:paraId="4C4A569B" w14:textId="77777777" w:rsidR="00E1291C" w:rsidRPr="006B0C2B"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Počet nově vzniklých pracovních skupin, platforem</w:t>
            </w:r>
          </w:p>
          <w:p w14:paraId="42ED59E4" w14:textId="77777777" w:rsidR="00E1291C" w:rsidRPr="007F4C17" w:rsidRDefault="00E1291C" w:rsidP="004E00B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Počet setkání/workshopů</w:t>
            </w:r>
          </w:p>
        </w:tc>
      </w:tr>
      <w:tr w:rsidR="00E1291C" w:rsidRPr="00BB362E" w14:paraId="352BD32B" w14:textId="77777777" w:rsidTr="004E00B0">
        <w:tc>
          <w:tcPr>
            <w:tcW w:w="1313" w:type="pct"/>
            <w:shd w:val="clear" w:color="auto" w:fill="F2F2F2" w:themeFill="background1" w:themeFillShade="F2"/>
            <w:vAlign w:val="center"/>
          </w:tcPr>
          <w:p w14:paraId="259D72E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244CE64D"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Město Nové Město pod Smrkem; NNO; ZŠ NMPS</w:t>
            </w:r>
          </w:p>
        </w:tc>
      </w:tr>
      <w:tr w:rsidR="00E1291C" w:rsidRPr="00BB362E" w14:paraId="42875397" w14:textId="77777777" w:rsidTr="004E00B0">
        <w:tc>
          <w:tcPr>
            <w:tcW w:w="1313" w:type="pct"/>
            <w:shd w:val="clear" w:color="auto" w:fill="F2F2F2" w:themeFill="background1" w:themeFillShade="F2"/>
            <w:vAlign w:val="center"/>
          </w:tcPr>
          <w:p w14:paraId="6D50DF20"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528CCBE7" w14:textId="77777777" w:rsidR="00E1291C" w:rsidRDefault="00E1291C" w:rsidP="004E00B0">
            <w:pPr>
              <w:spacing w:line="240" w:lineRule="auto"/>
              <w:contextualSpacing/>
              <w:jc w:val="left"/>
              <w:rPr>
                <w:rFonts w:cstheme="minorHAnsi"/>
                <w:sz w:val="16"/>
                <w:szCs w:val="16"/>
              </w:rPr>
            </w:pPr>
            <w:r>
              <w:rPr>
                <w:rFonts w:cstheme="minorHAnsi"/>
                <w:sz w:val="16"/>
                <w:szCs w:val="16"/>
              </w:rPr>
              <w:t>2024–2025: zajištění pozice case managera a koordinátora;</w:t>
            </w:r>
          </w:p>
          <w:p w14:paraId="7E7751BA"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 – zahájení realizace</w:t>
            </w:r>
          </w:p>
        </w:tc>
      </w:tr>
      <w:tr w:rsidR="00E1291C" w:rsidRPr="00BB362E" w14:paraId="6EABC1B3" w14:textId="77777777" w:rsidTr="004E00B0">
        <w:tc>
          <w:tcPr>
            <w:tcW w:w="1313" w:type="pct"/>
            <w:shd w:val="clear" w:color="auto" w:fill="F2F2F2" w:themeFill="background1" w:themeFillShade="F2"/>
            <w:vAlign w:val="center"/>
          </w:tcPr>
          <w:p w14:paraId="5C9EADF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4E856620" w14:textId="23B6C5D1" w:rsidR="00E1291C" w:rsidRPr="00BB362E" w:rsidRDefault="00E1291C" w:rsidP="004E00B0">
            <w:pPr>
              <w:spacing w:line="240" w:lineRule="auto"/>
              <w:contextualSpacing/>
              <w:jc w:val="left"/>
              <w:rPr>
                <w:rFonts w:cstheme="minorHAnsi"/>
                <w:color w:val="000000"/>
                <w:sz w:val="16"/>
                <w:szCs w:val="16"/>
              </w:rPr>
            </w:pPr>
            <w:r>
              <w:rPr>
                <w:rFonts w:cstheme="minorHAnsi"/>
                <w:color w:val="000000"/>
                <w:sz w:val="16"/>
                <w:szCs w:val="16"/>
              </w:rPr>
              <w:t>Cca 0,6</w:t>
            </w:r>
            <w:r w:rsidR="004E00B0">
              <w:rPr>
                <w:rFonts w:cstheme="minorHAnsi"/>
                <w:color w:val="000000"/>
                <w:sz w:val="16"/>
                <w:szCs w:val="16"/>
              </w:rPr>
              <w:t xml:space="preserve"> </w:t>
            </w:r>
            <w:r>
              <w:rPr>
                <w:rFonts w:cstheme="minorHAnsi"/>
                <w:color w:val="000000"/>
                <w:sz w:val="16"/>
                <w:szCs w:val="16"/>
              </w:rPr>
              <w:t>mil</w:t>
            </w:r>
            <w:r w:rsidR="004E00B0">
              <w:rPr>
                <w:rFonts w:cstheme="minorHAnsi"/>
                <w:color w:val="000000"/>
                <w:sz w:val="16"/>
                <w:szCs w:val="16"/>
              </w:rPr>
              <w:t>. Kč</w:t>
            </w:r>
            <w:r>
              <w:rPr>
                <w:rFonts w:cstheme="minorHAnsi"/>
                <w:color w:val="000000"/>
                <w:sz w:val="16"/>
                <w:szCs w:val="16"/>
              </w:rPr>
              <w:t xml:space="preserve"> </w:t>
            </w:r>
            <w:r w:rsidR="004C0550">
              <w:rPr>
                <w:rFonts w:cstheme="minorHAnsi"/>
                <w:color w:val="000000"/>
                <w:sz w:val="16"/>
                <w:szCs w:val="16"/>
              </w:rPr>
              <w:t xml:space="preserve">na </w:t>
            </w:r>
            <w:r>
              <w:rPr>
                <w:rFonts w:cstheme="minorHAnsi"/>
                <w:color w:val="000000"/>
                <w:sz w:val="16"/>
                <w:szCs w:val="16"/>
              </w:rPr>
              <w:t>personální náklady na CM/koordinátora v rámci OP 1.3.8. a 3.1.2, nebo 3.1.4.</w:t>
            </w:r>
          </w:p>
        </w:tc>
      </w:tr>
      <w:tr w:rsidR="00E1291C" w:rsidRPr="00BB362E" w14:paraId="15753B74" w14:textId="77777777" w:rsidTr="004E00B0">
        <w:tc>
          <w:tcPr>
            <w:tcW w:w="1313" w:type="pct"/>
            <w:shd w:val="clear" w:color="auto" w:fill="F2F2F2" w:themeFill="background1" w:themeFillShade="F2"/>
            <w:vAlign w:val="center"/>
          </w:tcPr>
          <w:p w14:paraId="4E32D55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0F2EE789"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NPO; ev. ÚV ČR na TP Města; OPZ+; vlastní zdroje</w:t>
            </w:r>
          </w:p>
        </w:tc>
      </w:tr>
      <w:tr w:rsidR="00E1291C" w:rsidRPr="00BB362E" w14:paraId="66A1DC36" w14:textId="77777777" w:rsidTr="004E00B0">
        <w:tc>
          <w:tcPr>
            <w:tcW w:w="1313" w:type="pct"/>
            <w:shd w:val="clear" w:color="auto" w:fill="F2F2F2" w:themeFill="background1" w:themeFillShade="F2"/>
            <w:vAlign w:val="center"/>
          </w:tcPr>
          <w:p w14:paraId="4D768BF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57E42665" w14:textId="77777777" w:rsidR="00E1291C" w:rsidRPr="00BB362E" w:rsidRDefault="00E1291C" w:rsidP="004E00B0">
            <w:pPr>
              <w:spacing w:line="240" w:lineRule="auto"/>
              <w:contextualSpacing/>
              <w:jc w:val="left"/>
              <w:rPr>
                <w:rFonts w:cstheme="minorHAnsi"/>
                <w:sz w:val="16"/>
                <w:szCs w:val="16"/>
              </w:rPr>
            </w:pPr>
            <w:r>
              <w:rPr>
                <w:rFonts w:cstheme="minorHAnsi"/>
                <w:sz w:val="16"/>
                <w:szCs w:val="16"/>
              </w:rPr>
              <w:t>2025–2028</w:t>
            </w:r>
          </w:p>
        </w:tc>
      </w:tr>
      <w:tr w:rsidR="00E1291C" w:rsidRPr="008714F9" w14:paraId="1602601D" w14:textId="77777777" w:rsidTr="00E30A7E">
        <w:tc>
          <w:tcPr>
            <w:tcW w:w="1313" w:type="pct"/>
            <w:shd w:val="clear" w:color="auto" w:fill="08385C" w:themeFill="accent1" w:themeFillShade="80"/>
          </w:tcPr>
          <w:p w14:paraId="6A89F68E"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5</w:t>
            </w:r>
          </w:p>
        </w:tc>
        <w:tc>
          <w:tcPr>
            <w:tcW w:w="3687" w:type="pct"/>
            <w:shd w:val="clear" w:color="auto" w:fill="08385C" w:themeFill="accent1" w:themeFillShade="80"/>
          </w:tcPr>
          <w:p w14:paraId="49C497DA" w14:textId="77777777" w:rsidR="00E1291C" w:rsidRPr="005F4E6D" w:rsidRDefault="00E1291C" w:rsidP="00E30A7E">
            <w:pPr>
              <w:tabs>
                <w:tab w:val="left" w:pos="1452"/>
              </w:tabs>
              <w:spacing w:line="240" w:lineRule="auto"/>
              <w:rPr>
                <w:rFonts w:cstheme="minorHAnsi"/>
                <w:b/>
                <w:sz w:val="16"/>
                <w:szCs w:val="16"/>
              </w:rPr>
            </w:pPr>
            <w:r w:rsidRPr="005F4E6D">
              <w:rPr>
                <w:b/>
                <w:sz w:val="16"/>
                <w:szCs w:val="16"/>
              </w:rPr>
              <w:t>Sociální služby od roku 2024 aktivně nabízejí volnočasové aktivity v souladu s poptávkou CS – primárně rodin s dětmi ze SVL (cca 120 osob).</w:t>
            </w:r>
          </w:p>
        </w:tc>
      </w:tr>
      <w:tr w:rsidR="00E1291C" w:rsidRPr="008714F9" w14:paraId="35F77421" w14:textId="77777777" w:rsidTr="004C0550">
        <w:tc>
          <w:tcPr>
            <w:tcW w:w="1313" w:type="pct"/>
            <w:shd w:val="clear" w:color="auto" w:fill="F2F2F2" w:themeFill="background1" w:themeFillShade="F2"/>
            <w:vAlign w:val="center"/>
          </w:tcPr>
          <w:p w14:paraId="742DEACF"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Popis opatření</w:t>
            </w:r>
          </w:p>
        </w:tc>
        <w:tc>
          <w:tcPr>
            <w:tcW w:w="3687" w:type="pct"/>
          </w:tcPr>
          <w:p w14:paraId="209602D5" w14:textId="77777777" w:rsidR="00E1291C" w:rsidRPr="00AD7981" w:rsidRDefault="00E1291C" w:rsidP="004C0550">
            <w:pPr>
              <w:tabs>
                <w:tab w:val="left" w:pos="1452"/>
              </w:tabs>
              <w:spacing w:line="240" w:lineRule="auto"/>
              <w:contextualSpacing/>
              <w:rPr>
                <w:bCs/>
                <w:sz w:val="16"/>
                <w:szCs w:val="16"/>
              </w:rPr>
            </w:pPr>
            <w:r>
              <w:rPr>
                <w:bCs/>
                <w:sz w:val="16"/>
                <w:szCs w:val="16"/>
              </w:rPr>
              <w:t xml:space="preserve">Jedná se </w:t>
            </w:r>
            <w:r w:rsidRPr="00AD7981">
              <w:rPr>
                <w:bCs/>
                <w:sz w:val="16"/>
                <w:szCs w:val="16"/>
              </w:rPr>
              <w:t>o znalost pracovníků sociálních služeb</w:t>
            </w:r>
            <w:r>
              <w:rPr>
                <w:bCs/>
                <w:sz w:val="16"/>
                <w:szCs w:val="16"/>
              </w:rPr>
              <w:t xml:space="preserve"> a</w:t>
            </w:r>
            <w:r w:rsidRPr="00AD7981">
              <w:rPr>
                <w:bCs/>
                <w:sz w:val="16"/>
                <w:szCs w:val="16"/>
              </w:rPr>
              <w:t xml:space="preserve"> místních volnočasových aktivit a aktivní předávání informací směrem k</w:t>
            </w:r>
            <w:r>
              <w:rPr>
                <w:bCs/>
                <w:sz w:val="16"/>
                <w:szCs w:val="16"/>
              </w:rPr>
              <w:t> </w:t>
            </w:r>
            <w:r w:rsidRPr="00AD7981">
              <w:rPr>
                <w:bCs/>
                <w:sz w:val="16"/>
                <w:szCs w:val="16"/>
              </w:rPr>
              <w:t>CS</w:t>
            </w:r>
            <w:r>
              <w:rPr>
                <w:bCs/>
                <w:sz w:val="16"/>
                <w:szCs w:val="16"/>
              </w:rPr>
              <w:t>; Z</w:t>
            </w:r>
            <w:r w:rsidRPr="00AD7981">
              <w:rPr>
                <w:bCs/>
                <w:sz w:val="16"/>
                <w:szCs w:val="16"/>
              </w:rPr>
              <w:t>a druhé se může jednat o fakultativní aktivity sociálních služeb</w:t>
            </w:r>
            <w:r>
              <w:rPr>
                <w:bCs/>
                <w:sz w:val="16"/>
                <w:szCs w:val="16"/>
              </w:rPr>
              <w:t>. Opatření stojí na fungující a koordinované prorodinné síti, průběžném mapování potřeb a poptávky CS.</w:t>
            </w:r>
          </w:p>
        </w:tc>
      </w:tr>
      <w:tr w:rsidR="00E1291C" w:rsidRPr="00BB362E" w14:paraId="527019C2" w14:textId="77777777" w:rsidTr="004C0550">
        <w:tc>
          <w:tcPr>
            <w:tcW w:w="1313" w:type="pct"/>
            <w:shd w:val="clear" w:color="auto" w:fill="F2F2F2" w:themeFill="background1" w:themeFillShade="F2"/>
            <w:vAlign w:val="center"/>
          </w:tcPr>
          <w:p w14:paraId="712EEC27"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tcPr>
          <w:p w14:paraId="30269007"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Děti a mládež ze SVL</w:t>
            </w:r>
          </w:p>
        </w:tc>
      </w:tr>
      <w:tr w:rsidR="00E1291C" w:rsidRPr="007F4C17" w14:paraId="67326F78" w14:textId="77777777" w:rsidTr="004C0550">
        <w:tc>
          <w:tcPr>
            <w:tcW w:w="1313" w:type="pct"/>
            <w:shd w:val="clear" w:color="auto" w:fill="F2F2F2" w:themeFill="background1" w:themeFillShade="F2"/>
            <w:vAlign w:val="center"/>
          </w:tcPr>
          <w:p w14:paraId="319910AD"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tcPr>
          <w:p w14:paraId="58219796" w14:textId="77777777" w:rsidR="00E1291C" w:rsidRPr="006B0C2B" w:rsidRDefault="00E1291C" w:rsidP="004C055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Celkový počet účastníků</w:t>
            </w:r>
          </w:p>
          <w:p w14:paraId="5D10C3BF" w14:textId="77777777" w:rsidR="00E1291C" w:rsidRPr="007F4C17" w:rsidRDefault="00E1291C" w:rsidP="004C0550">
            <w:pPr>
              <w:pStyle w:val="Odstavecseseznamem"/>
              <w:numPr>
                <w:ilvl w:val="0"/>
                <w:numId w:val="41"/>
              </w:numPr>
              <w:spacing w:line="240" w:lineRule="auto"/>
              <w:jc w:val="left"/>
              <w:rPr>
                <w:rFonts w:cstheme="minorHAnsi"/>
                <w:sz w:val="16"/>
                <w:szCs w:val="16"/>
              </w:rPr>
            </w:pPr>
            <w:r w:rsidRPr="006B0C2B">
              <w:rPr>
                <w:rFonts w:eastAsia="Times New Roman" w:cstheme="minorHAnsi"/>
                <w:color w:val="000000"/>
                <w:sz w:val="16"/>
                <w:szCs w:val="16"/>
                <w:lang w:eastAsia="cs-CZ"/>
              </w:rPr>
              <w:t>Počet setkání/workshopů</w:t>
            </w:r>
          </w:p>
        </w:tc>
      </w:tr>
      <w:tr w:rsidR="00E1291C" w:rsidRPr="00BB362E" w14:paraId="5FF2C149" w14:textId="77777777" w:rsidTr="004C0550">
        <w:tc>
          <w:tcPr>
            <w:tcW w:w="1313" w:type="pct"/>
            <w:shd w:val="clear" w:color="auto" w:fill="F2F2F2" w:themeFill="background1" w:themeFillShade="F2"/>
            <w:vAlign w:val="center"/>
          </w:tcPr>
          <w:p w14:paraId="14EB3CD1"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tcPr>
          <w:p w14:paraId="1F88D8D2" w14:textId="2B0CA208" w:rsidR="00E1291C" w:rsidRPr="00BB362E" w:rsidRDefault="00E1291C" w:rsidP="004C0550">
            <w:pPr>
              <w:spacing w:line="240" w:lineRule="auto"/>
              <w:contextualSpacing/>
              <w:jc w:val="left"/>
              <w:rPr>
                <w:rFonts w:cstheme="minorHAnsi"/>
                <w:sz w:val="16"/>
                <w:szCs w:val="16"/>
              </w:rPr>
            </w:pPr>
            <w:r>
              <w:rPr>
                <w:rFonts w:cstheme="minorHAnsi"/>
                <w:sz w:val="16"/>
                <w:szCs w:val="16"/>
              </w:rPr>
              <w:t xml:space="preserve">NNO, </w:t>
            </w:r>
            <w:r w:rsidR="004C0550">
              <w:rPr>
                <w:rFonts w:cstheme="minorHAnsi"/>
                <w:sz w:val="16"/>
                <w:szCs w:val="16"/>
              </w:rPr>
              <w:t>m</w:t>
            </w:r>
            <w:r>
              <w:rPr>
                <w:rFonts w:cstheme="minorHAnsi"/>
                <w:sz w:val="16"/>
                <w:szCs w:val="16"/>
              </w:rPr>
              <w:t>ěsto Nové Město pod Smrkem</w:t>
            </w:r>
          </w:p>
        </w:tc>
      </w:tr>
      <w:tr w:rsidR="00E1291C" w:rsidRPr="00BB362E" w14:paraId="035E34F9" w14:textId="77777777" w:rsidTr="004C0550">
        <w:tc>
          <w:tcPr>
            <w:tcW w:w="1313" w:type="pct"/>
            <w:shd w:val="clear" w:color="auto" w:fill="F2F2F2" w:themeFill="background1" w:themeFillShade="F2"/>
            <w:vAlign w:val="center"/>
          </w:tcPr>
          <w:p w14:paraId="7EEDF4EB" w14:textId="77777777" w:rsidR="00E1291C" w:rsidRPr="00A4526C" w:rsidRDefault="00E1291C" w:rsidP="004C0550">
            <w:pPr>
              <w:spacing w:line="240" w:lineRule="auto"/>
              <w:contextualSpacing/>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tcPr>
          <w:p w14:paraId="09D9CEB0" w14:textId="77777777" w:rsidR="00E1291C" w:rsidRDefault="00E1291C" w:rsidP="004C0550">
            <w:pPr>
              <w:spacing w:line="240" w:lineRule="auto"/>
              <w:contextualSpacing/>
              <w:jc w:val="left"/>
              <w:rPr>
                <w:rFonts w:cstheme="minorHAnsi"/>
                <w:sz w:val="16"/>
                <w:szCs w:val="16"/>
              </w:rPr>
            </w:pPr>
            <w:r>
              <w:rPr>
                <w:rFonts w:cstheme="minorHAnsi"/>
                <w:sz w:val="16"/>
                <w:szCs w:val="16"/>
              </w:rPr>
              <w:t>2024–2025: zajištění pozice case managera a koordinátora;</w:t>
            </w:r>
          </w:p>
          <w:p w14:paraId="03DAFE66"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2025 – zahájení realizace</w:t>
            </w:r>
          </w:p>
        </w:tc>
      </w:tr>
      <w:tr w:rsidR="00E1291C" w:rsidRPr="00BB362E" w14:paraId="6C22138E" w14:textId="77777777" w:rsidTr="004C0550">
        <w:tc>
          <w:tcPr>
            <w:tcW w:w="1313" w:type="pct"/>
            <w:shd w:val="clear" w:color="auto" w:fill="F2F2F2" w:themeFill="background1" w:themeFillShade="F2"/>
            <w:vAlign w:val="center"/>
          </w:tcPr>
          <w:p w14:paraId="5022E47C"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tcPr>
          <w:p w14:paraId="65A45371" w14:textId="1E58E888" w:rsidR="00E1291C" w:rsidRPr="00BB362E" w:rsidRDefault="00E1291C" w:rsidP="004C0550">
            <w:pPr>
              <w:spacing w:line="240" w:lineRule="auto"/>
              <w:contextualSpacing/>
              <w:jc w:val="left"/>
              <w:rPr>
                <w:rFonts w:cstheme="minorHAnsi"/>
                <w:color w:val="000000"/>
                <w:sz w:val="16"/>
                <w:szCs w:val="16"/>
              </w:rPr>
            </w:pPr>
            <w:r>
              <w:rPr>
                <w:rFonts w:cstheme="minorHAnsi"/>
                <w:color w:val="000000"/>
                <w:sz w:val="16"/>
                <w:szCs w:val="16"/>
              </w:rPr>
              <w:t>Cca 0,6</w:t>
            </w:r>
            <w:r w:rsidR="004C0550">
              <w:rPr>
                <w:rFonts w:cstheme="minorHAnsi"/>
                <w:color w:val="000000"/>
                <w:sz w:val="16"/>
                <w:szCs w:val="16"/>
              </w:rPr>
              <w:t xml:space="preserve"> </w:t>
            </w:r>
            <w:r>
              <w:rPr>
                <w:rFonts w:cstheme="minorHAnsi"/>
                <w:color w:val="000000"/>
                <w:sz w:val="16"/>
                <w:szCs w:val="16"/>
              </w:rPr>
              <w:t>mil</w:t>
            </w:r>
            <w:r w:rsidR="00FB58CE">
              <w:rPr>
                <w:rFonts w:cstheme="minorHAnsi"/>
                <w:color w:val="000000"/>
                <w:sz w:val="16"/>
                <w:szCs w:val="16"/>
              </w:rPr>
              <w:t>. Kč</w:t>
            </w:r>
            <w:r w:rsidR="004C0550">
              <w:rPr>
                <w:rFonts w:cstheme="minorHAnsi"/>
                <w:color w:val="000000"/>
                <w:sz w:val="16"/>
                <w:szCs w:val="16"/>
              </w:rPr>
              <w:t xml:space="preserve"> na</w:t>
            </w:r>
            <w:r>
              <w:rPr>
                <w:rFonts w:cstheme="minorHAnsi"/>
                <w:color w:val="000000"/>
                <w:sz w:val="16"/>
                <w:szCs w:val="16"/>
              </w:rPr>
              <w:t xml:space="preserve"> personální náklady na CM/koordinátora v rámci OP 1.3.8. a 3.1.2, nebo 3.1.4.</w:t>
            </w:r>
          </w:p>
        </w:tc>
      </w:tr>
      <w:tr w:rsidR="00E1291C" w:rsidRPr="00BB362E" w14:paraId="0117EB64" w14:textId="77777777" w:rsidTr="004C0550">
        <w:tc>
          <w:tcPr>
            <w:tcW w:w="1313" w:type="pct"/>
            <w:shd w:val="clear" w:color="auto" w:fill="F2F2F2" w:themeFill="background1" w:themeFillShade="F2"/>
            <w:vAlign w:val="center"/>
          </w:tcPr>
          <w:p w14:paraId="725511F0"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tcPr>
          <w:p w14:paraId="449E1EFF"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NPO; ev. ÚV ČR na TP Města; OPZ+; vlastní zdroje</w:t>
            </w:r>
          </w:p>
        </w:tc>
      </w:tr>
      <w:tr w:rsidR="00E1291C" w:rsidRPr="00BB362E" w14:paraId="0AA4097B" w14:textId="77777777" w:rsidTr="004C0550">
        <w:tc>
          <w:tcPr>
            <w:tcW w:w="1313" w:type="pct"/>
            <w:shd w:val="clear" w:color="auto" w:fill="F2F2F2" w:themeFill="background1" w:themeFillShade="F2"/>
            <w:vAlign w:val="center"/>
          </w:tcPr>
          <w:p w14:paraId="0DAE0B23" w14:textId="77777777" w:rsidR="00E1291C" w:rsidRPr="00A4526C" w:rsidRDefault="00E1291C" w:rsidP="004C0550">
            <w:pPr>
              <w:spacing w:line="240" w:lineRule="auto"/>
              <w:contextualSpacing/>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tcPr>
          <w:p w14:paraId="68EDECD8" w14:textId="1EB0D224" w:rsidR="00E1291C" w:rsidRPr="00BB362E" w:rsidRDefault="00E1291C" w:rsidP="004C0550">
            <w:pPr>
              <w:spacing w:line="240" w:lineRule="auto"/>
              <w:contextualSpacing/>
              <w:jc w:val="left"/>
              <w:rPr>
                <w:rFonts w:cstheme="minorHAnsi"/>
                <w:sz w:val="16"/>
                <w:szCs w:val="16"/>
              </w:rPr>
            </w:pPr>
            <w:r>
              <w:rPr>
                <w:rFonts w:cstheme="minorHAnsi"/>
                <w:sz w:val="16"/>
                <w:szCs w:val="16"/>
              </w:rPr>
              <w:t>2025</w:t>
            </w:r>
            <w:r w:rsidR="004C0550">
              <w:rPr>
                <w:rFonts w:cstheme="minorHAnsi"/>
                <w:sz w:val="16"/>
                <w:szCs w:val="16"/>
              </w:rPr>
              <w:t>–</w:t>
            </w:r>
            <w:r>
              <w:rPr>
                <w:rFonts w:cstheme="minorHAnsi"/>
                <w:sz w:val="16"/>
                <w:szCs w:val="16"/>
              </w:rPr>
              <w:t>2028</w:t>
            </w:r>
          </w:p>
        </w:tc>
      </w:tr>
      <w:tr w:rsidR="00E1291C" w:rsidRPr="008714F9" w14:paraId="5FEF057A" w14:textId="77777777" w:rsidTr="00E30A7E">
        <w:tc>
          <w:tcPr>
            <w:tcW w:w="1313" w:type="pct"/>
            <w:shd w:val="clear" w:color="auto" w:fill="08385C" w:themeFill="accent1" w:themeFillShade="80"/>
          </w:tcPr>
          <w:p w14:paraId="520C57CC"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6</w:t>
            </w:r>
          </w:p>
        </w:tc>
        <w:tc>
          <w:tcPr>
            <w:tcW w:w="3687" w:type="pct"/>
            <w:shd w:val="clear" w:color="auto" w:fill="08385C" w:themeFill="accent1" w:themeFillShade="80"/>
          </w:tcPr>
          <w:p w14:paraId="3E911C14" w14:textId="77777777" w:rsidR="00E1291C" w:rsidRPr="005F4E6D" w:rsidRDefault="00E1291C" w:rsidP="00E30A7E">
            <w:pPr>
              <w:tabs>
                <w:tab w:val="left" w:pos="1452"/>
              </w:tabs>
              <w:spacing w:line="240" w:lineRule="auto"/>
              <w:rPr>
                <w:b/>
                <w:sz w:val="16"/>
                <w:szCs w:val="16"/>
              </w:rPr>
            </w:pPr>
            <w:r w:rsidRPr="005F4E6D">
              <w:rPr>
                <w:b/>
                <w:sz w:val="16"/>
                <w:szCs w:val="16"/>
              </w:rPr>
              <w:t>Od roku 2025 je zajištěna kapacita alespoň 1.0 úvazku dětského psychologa v Novém Městě; při ZŠ nebo SVP.</w:t>
            </w:r>
          </w:p>
        </w:tc>
      </w:tr>
      <w:tr w:rsidR="00E1291C" w:rsidRPr="00BB362E" w14:paraId="7B93FE4A" w14:textId="77777777" w:rsidTr="004C0550">
        <w:tc>
          <w:tcPr>
            <w:tcW w:w="1313" w:type="pct"/>
            <w:shd w:val="clear" w:color="auto" w:fill="F2F2F2" w:themeFill="background1" w:themeFillShade="F2"/>
            <w:vAlign w:val="center"/>
          </w:tcPr>
          <w:p w14:paraId="6FB20DD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1CC98F87" w14:textId="77777777" w:rsidR="00E1291C" w:rsidRPr="00BB362E" w:rsidRDefault="00E1291C" w:rsidP="004C0550">
            <w:pPr>
              <w:spacing w:line="240" w:lineRule="auto"/>
              <w:contextualSpacing/>
              <w:rPr>
                <w:rFonts w:cstheme="minorHAnsi"/>
                <w:sz w:val="16"/>
                <w:szCs w:val="16"/>
              </w:rPr>
            </w:pPr>
            <w:r>
              <w:rPr>
                <w:rFonts w:cstheme="minorHAnsi"/>
                <w:sz w:val="16"/>
                <w:szCs w:val="16"/>
              </w:rPr>
              <w:t>Tato služba je dlouhodobě kapacitně podhodnocena a je potřeba zvýšit dostupnost dětského psychologa ideálně bez nutnosti dojíždění.</w:t>
            </w:r>
          </w:p>
        </w:tc>
      </w:tr>
      <w:tr w:rsidR="00E1291C" w:rsidRPr="00BB362E" w14:paraId="575D98E0" w14:textId="77777777" w:rsidTr="004C0550">
        <w:tc>
          <w:tcPr>
            <w:tcW w:w="1313" w:type="pct"/>
            <w:shd w:val="clear" w:color="auto" w:fill="F2F2F2" w:themeFill="background1" w:themeFillShade="F2"/>
            <w:vAlign w:val="center"/>
          </w:tcPr>
          <w:p w14:paraId="778F4B5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4F49A577"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Děti ze ZŠ</w:t>
            </w:r>
          </w:p>
        </w:tc>
      </w:tr>
      <w:tr w:rsidR="00E1291C" w:rsidRPr="007F4C17" w14:paraId="3A47587D" w14:textId="77777777" w:rsidTr="004C0550">
        <w:tc>
          <w:tcPr>
            <w:tcW w:w="1313" w:type="pct"/>
            <w:shd w:val="clear" w:color="auto" w:fill="F2F2F2" w:themeFill="background1" w:themeFillShade="F2"/>
            <w:vAlign w:val="center"/>
          </w:tcPr>
          <w:p w14:paraId="3CBEB0A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7A8ACF80" w14:textId="77777777" w:rsidR="00E1291C" w:rsidRPr="006365C5" w:rsidRDefault="00E1291C" w:rsidP="004C0550">
            <w:pPr>
              <w:pStyle w:val="Odstavecseseznamem"/>
              <w:numPr>
                <w:ilvl w:val="0"/>
                <w:numId w:val="41"/>
              </w:numPr>
              <w:spacing w:line="240" w:lineRule="auto"/>
              <w:jc w:val="left"/>
              <w:rPr>
                <w:rFonts w:cstheme="minorHAnsi"/>
                <w:sz w:val="16"/>
                <w:szCs w:val="16"/>
              </w:rPr>
            </w:pPr>
            <w:r w:rsidRPr="006365C5">
              <w:rPr>
                <w:rFonts w:eastAsia="Times New Roman" w:cstheme="minorHAnsi"/>
                <w:color w:val="000000"/>
                <w:sz w:val="16"/>
                <w:szCs w:val="16"/>
                <w:lang w:eastAsia="cs-CZ"/>
              </w:rPr>
              <w:t>Kapacita podpořených služeb</w:t>
            </w:r>
          </w:p>
        </w:tc>
      </w:tr>
      <w:tr w:rsidR="00E1291C" w:rsidRPr="00BB362E" w14:paraId="1F983B2E" w14:textId="77777777" w:rsidTr="004C0550">
        <w:tc>
          <w:tcPr>
            <w:tcW w:w="1313" w:type="pct"/>
            <w:shd w:val="clear" w:color="auto" w:fill="F2F2F2" w:themeFill="background1" w:themeFillShade="F2"/>
            <w:vAlign w:val="center"/>
          </w:tcPr>
          <w:p w14:paraId="5E1A77F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387946A7"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ZŠ NMPS; SVP Frýdlant</w:t>
            </w:r>
          </w:p>
        </w:tc>
      </w:tr>
      <w:tr w:rsidR="00E1291C" w:rsidRPr="00BB362E" w14:paraId="4669A7A1" w14:textId="77777777" w:rsidTr="004C0550">
        <w:tc>
          <w:tcPr>
            <w:tcW w:w="1313" w:type="pct"/>
            <w:shd w:val="clear" w:color="auto" w:fill="F2F2F2" w:themeFill="background1" w:themeFillShade="F2"/>
            <w:vAlign w:val="center"/>
          </w:tcPr>
          <w:p w14:paraId="2E230444"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10677328" w14:textId="77777777" w:rsidR="00E1291C" w:rsidRDefault="00E1291C" w:rsidP="004C0550">
            <w:pPr>
              <w:spacing w:line="240" w:lineRule="auto"/>
              <w:contextualSpacing/>
              <w:jc w:val="left"/>
              <w:rPr>
                <w:rFonts w:cstheme="minorHAnsi"/>
                <w:sz w:val="16"/>
                <w:szCs w:val="16"/>
              </w:rPr>
            </w:pPr>
            <w:r>
              <w:rPr>
                <w:rFonts w:cstheme="minorHAnsi"/>
                <w:sz w:val="16"/>
                <w:szCs w:val="16"/>
              </w:rPr>
              <w:t>2024–2025 poptávka po personálním zajištění pozice dětského psychologa; vytvoření zázemí</w:t>
            </w:r>
          </w:p>
          <w:p w14:paraId="6BB97FD3"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2025 – zahájení realizace</w:t>
            </w:r>
          </w:p>
        </w:tc>
      </w:tr>
      <w:tr w:rsidR="00E1291C" w:rsidRPr="00BB362E" w14:paraId="4D22DFCD" w14:textId="77777777" w:rsidTr="004C0550">
        <w:tc>
          <w:tcPr>
            <w:tcW w:w="1313" w:type="pct"/>
            <w:shd w:val="clear" w:color="auto" w:fill="F2F2F2" w:themeFill="background1" w:themeFillShade="F2"/>
            <w:vAlign w:val="center"/>
          </w:tcPr>
          <w:p w14:paraId="5E50AD9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581F8AF6" w14:textId="1868DF54" w:rsidR="00E1291C" w:rsidRPr="00BB362E" w:rsidRDefault="00E1291C" w:rsidP="004C0550">
            <w:pPr>
              <w:spacing w:line="240" w:lineRule="auto"/>
              <w:contextualSpacing/>
              <w:jc w:val="left"/>
              <w:rPr>
                <w:rFonts w:cstheme="minorHAnsi"/>
                <w:color w:val="000000"/>
                <w:sz w:val="16"/>
                <w:szCs w:val="16"/>
              </w:rPr>
            </w:pPr>
            <w:r>
              <w:rPr>
                <w:rFonts w:cstheme="minorHAnsi"/>
                <w:color w:val="000000"/>
                <w:sz w:val="16"/>
                <w:szCs w:val="16"/>
              </w:rPr>
              <w:t>Cca 800</w:t>
            </w:r>
            <w:r w:rsidR="004C0550">
              <w:rPr>
                <w:rFonts w:cstheme="minorHAnsi"/>
                <w:color w:val="000000"/>
                <w:sz w:val="16"/>
                <w:szCs w:val="16"/>
              </w:rPr>
              <w:t xml:space="preserve"> </w:t>
            </w:r>
            <w:r>
              <w:rPr>
                <w:rFonts w:cstheme="minorHAnsi"/>
                <w:color w:val="000000"/>
                <w:sz w:val="16"/>
                <w:szCs w:val="16"/>
              </w:rPr>
              <w:t>tis. Kč</w:t>
            </w:r>
          </w:p>
        </w:tc>
      </w:tr>
      <w:tr w:rsidR="00E1291C" w:rsidRPr="00BB362E" w14:paraId="3677737B" w14:textId="77777777" w:rsidTr="004C0550">
        <w:tc>
          <w:tcPr>
            <w:tcW w:w="1313" w:type="pct"/>
            <w:shd w:val="clear" w:color="auto" w:fill="F2F2F2" w:themeFill="background1" w:themeFillShade="F2"/>
            <w:vAlign w:val="center"/>
          </w:tcPr>
          <w:p w14:paraId="4DF08C8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204C9EDE" w14:textId="4DE0B585" w:rsidR="00E1291C" w:rsidRPr="00BB362E" w:rsidRDefault="00E1291C" w:rsidP="004C0550">
            <w:pPr>
              <w:spacing w:line="240" w:lineRule="auto"/>
              <w:contextualSpacing/>
              <w:jc w:val="left"/>
              <w:rPr>
                <w:rFonts w:cstheme="minorHAnsi"/>
                <w:sz w:val="16"/>
                <w:szCs w:val="16"/>
              </w:rPr>
            </w:pPr>
            <w:r>
              <w:rPr>
                <w:rFonts w:cstheme="minorHAnsi"/>
                <w:sz w:val="16"/>
                <w:szCs w:val="16"/>
              </w:rPr>
              <w:t xml:space="preserve">Dotace LK, </w:t>
            </w:r>
            <w:r w:rsidR="00870E0B">
              <w:rPr>
                <w:rFonts w:cstheme="minorHAnsi"/>
                <w:sz w:val="16"/>
                <w:szCs w:val="16"/>
              </w:rPr>
              <w:t>Rozpočet NMPS, NPO ZŠ</w:t>
            </w:r>
          </w:p>
        </w:tc>
      </w:tr>
      <w:tr w:rsidR="00E1291C" w:rsidRPr="00BB362E" w14:paraId="68605C03" w14:textId="77777777" w:rsidTr="004C0550">
        <w:tc>
          <w:tcPr>
            <w:tcW w:w="1313" w:type="pct"/>
            <w:shd w:val="clear" w:color="auto" w:fill="F2F2F2" w:themeFill="background1" w:themeFillShade="F2"/>
            <w:vAlign w:val="center"/>
          </w:tcPr>
          <w:p w14:paraId="1F95FE7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584EF6D6"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2025–2028</w:t>
            </w:r>
          </w:p>
        </w:tc>
      </w:tr>
      <w:tr w:rsidR="00E1291C" w:rsidRPr="008714F9" w14:paraId="66AF2564" w14:textId="77777777" w:rsidTr="00E30A7E">
        <w:tc>
          <w:tcPr>
            <w:tcW w:w="1313" w:type="pct"/>
            <w:shd w:val="clear" w:color="auto" w:fill="08385C" w:themeFill="accent1" w:themeFillShade="80"/>
          </w:tcPr>
          <w:p w14:paraId="53B6CAFC" w14:textId="77777777" w:rsidR="00E1291C" w:rsidRPr="006470E5" w:rsidRDefault="00E1291C" w:rsidP="00E30A7E">
            <w:pPr>
              <w:spacing w:line="240" w:lineRule="auto"/>
              <w:jc w:val="left"/>
              <w:rPr>
                <w:rFonts w:cstheme="minorHAnsi"/>
                <w:b/>
                <w:sz w:val="16"/>
                <w:szCs w:val="16"/>
                <w:highlight w:val="green"/>
              </w:rPr>
            </w:pPr>
            <w:r w:rsidRPr="00592D6A">
              <w:rPr>
                <w:rFonts w:cstheme="minorHAnsi"/>
                <w:b/>
                <w:sz w:val="16"/>
                <w:szCs w:val="16"/>
              </w:rPr>
              <w:t>Opatření 3.</w:t>
            </w:r>
            <w:r>
              <w:rPr>
                <w:rFonts w:cstheme="minorHAnsi"/>
                <w:b/>
                <w:sz w:val="16"/>
                <w:szCs w:val="16"/>
              </w:rPr>
              <w:t>2</w:t>
            </w:r>
            <w:r w:rsidRPr="00592D6A">
              <w:rPr>
                <w:rFonts w:cstheme="minorHAnsi"/>
                <w:b/>
                <w:sz w:val="16"/>
                <w:szCs w:val="16"/>
              </w:rPr>
              <w:t>.</w:t>
            </w:r>
            <w:r>
              <w:rPr>
                <w:rFonts w:cstheme="minorHAnsi"/>
                <w:b/>
                <w:sz w:val="16"/>
                <w:szCs w:val="16"/>
              </w:rPr>
              <w:t>7</w:t>
            </w:r>
          </w:p>
        </w:tc>
        <w:tc>
          <w:tcPr>
            <w:tcW w:w="3687" w:type="pct"/>
            <w:shd w:val="clear" w:color="auto" w:fill="08385C" w:themeFill="accent1" w:themeFillShade="80"/>
          </w:tcPr>
          <w:p w14:paraId="269614F8" w14:textId="77777777" w:rsidR="00E1291C" w:rsidRPr="005F4E6D" w:rsidRDefault="00E1291C" w:rsidP="00E30A7E">
            <w:pPr>
              <w:spacing w:line="240" w:lineRule="auto"/>
              <w:jc w:val="left"/>
              <w:rPr>
                <w:rFonts w:cstheme="minorHAnsi"/>
                <w:b/>
                <w:sz w:val="16"/>
                <w:szCs w:val="16"/>
              </w:rPr>
            </w:pPr>
            <w:r w:rsidRPr="005F4E6D">
              <w:rPr>
                <w:rFonts w:cstheme="minorHAnsi"/>
                <w:b/>
                <w:sz w:val="16"/>
                <w:szCs w:val="16"/>
              </w:rPr>
              <w:t>V Novém Městě nadále působí 2 asistenti prevence kriminality, kteří fakultativně aktivizují místní mládež shromažďující se ve veřejném prostoru.</w:t>
            </w:r>
          </w:p>
        </w:tc>
      </w:tr>
      <w:tr w:rsidR="00E1291C" w:rsidRPr="00BB362E" w14:paraId="555CEDCB" w14:textId="77777777" w:rsidTr="004C0550">
        <w:tc>
          <w:tcPr>
            <w:tcW w:w="1313" w:type="pct"/>
            <w:shd w:val="clear" w:color="auto" w:fill="F2F2F2" w:themeFill="background1" w:themeFillShade="F2"/>
            <w:vAlign w:val="center"/>
          </w:tcPr>
          <w:p w14:paraId="683A491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687" w:type="pct"/>
            <w:vAlign w:val="center"/>
          </w:tcPr>
          <w:p w14:paraId="1F13CAEF" w14:textId="6450A171" w:rsidR="00E1291C" w:rsidRPr="00BB362E" w:rsidRDefault="00E1291C" w:rsidP="004C0550">
            <w:pPr>
              <w:spacing w:line="240" w:lineRule="auto"/>
              <w:contextualSpacing/>
              <w:rPr>
                <w:rFonts w:cstheme="minorHAnsi"/>
                <w:sz w:val="16"/>
                <w:szCs w:val="16"/>
              </w:rPr>
            </w:pPr>
            <w:r>
              <w:rPr>
                <w:rFonts w:cstheme="minorHAnsi"/>
                <w:sz w:val="16"/>
                <w:szCs w:val="16"/>
              </w:rPr>
              <w:t>APK podporují děti a mládež k trávení volného času tak, aby nedocházelo ke konfliktům v rámci CS i mezi CS a veřejností, a také v souladu s prevencí užívání návykových látek a nežádoucího chování (agrese, ničení veřejného majetku, hluk, šikana apod.)</w:t>
            </w:r>
            <w:r w:rsidR="00FB58CE">
              <w:rPr>
                <w:rFonts w:cstheme="minorHAnsi"/>
                <w:sz w:val="16"/>
                <w:szCs w:val="16"/>
              </w:rPr>
              <w:t>.</w:t>
            </w:r>
          </w:p>
        </w:tc>
      </w:tr>
      <w:tr w:rsidR="00E1291C" w:rsidRPr="00BB362E" w14:paraId="4C303761" w14:textId="77777777" w:rsidTr="004C0550">
        <w:tc>
          <w:tcPr>
            <w:tcW w:w="1313" w:type="pct"/>
            <w:shd w:val="clear" w:color="auto" w:fill="F2F2F2" w:themeFill="background1" w:themeFillShade="F2"/>
            <w:vAlign w:val="center"/>
          </w:tcPr>
          <w:p w14:paraId="691B5CB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687" w:type="pct"/>
            <w:vAlign w:val="center"/>
          </w:tcPr>
          <w:p w14:paraId="59C09565"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Děti a mládež</w:t>
            </w:r>
          </w:p>
        </w:tc>
      </w:tr>
      <w:tr w:rsidR="00E1291C" w:rsidRPr="007F4C17" w14:paraId="44670A49" w14:textId="77777777" w:rsidTr="004C0550">
        <w:tc>
          <w:tcPr>
            <w:tcW w:w="1313" w:type="pct"/>
            <w:shd w:val="clear" w:color="auto" w:fill="F2F2F2" w:themeFill="background1" w:themeFillShade="F2"/>
            <w:vAlign w:val="center"/>
          </w:tcPr>
          <w:p w14:paraId="70C96F7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687" w:type="pct"/>
            <w:vAlign w:val="center"/>
          </w:tcPr>
          <w:p w14:paraId="7AC5D8EE" w14:textId="77777777" w:rsidR="00E1291C" w:rsidRPr="00396CFC" w:rsidRDefault="00E1291C" w:rsidP="004C0550">
            <w:pPr>
              <w:pStyle w:val="Odstavecseseznamem"/>
              <w:numPr>
                <w:ilvl w:val="0"/>
                <w:numId w:val="41"/>
              </w:numPr>
              <w:spacing w:line="240" w:lineRule="auto"/>
              <w:jc w:val="left"/>
              <w:rPr>
                <w:rFonts w:cstheme="minorHAnsi"/>
                <w:sz w:val="16"/>
                <w:szCs w:val="16"/>
              </w:rPr>
            </w:pPr>
            <w:r w:rsidRPr="00396CFC">
              <w:rPr>
                <w:rFonts w:eastAsia="Times New Roman" w:cstheme="minorHAnsi"/>
                <w:color w:val="000000"/>
                <w:sz w:val="16"/>
                <w:szCs w:val="16"/>
                <w:lang w:eastAsia="cs-CZ"/>
              </w:rPr>
              <w:t>Celkový počet účastníků</w:t>
            </w:r>
          </w:p>
          <w:p w14:paraId="1320255D" w14:textId="77777777" w:rsidR="00E1291C" w:rsidRPr="00396CFC" w:rsidRDefault="00E1291C" w:rsidP="004C0550">
            <w:pPr>
              <w:pStyle w:val="Odstavecseseznamem"/>
              <w:numPr>
                <w:ilvl w:val="0"/>
                <w:numId w:val="41"/>
              </w:numPr>
              <w:spacing w:line="240" w:lineRule="auto"/>
              <w:jc w:val="left"/>
              <w:rPr>
                <w:rFonts w:cstheme="minorHAnsi"/>
                <w:sz w:val="16"/>
                <w:szCs w:val="16"/>
              </w:rPr>
            </w:pPr>
            <w:r w:rsidRPr="00396CFC">
              <w:rPr>
                <w:rFonts w:eastAsia="Times New Roman" w:cstheme="minorHAnsi"/>
                <w:color w:val="000000"/>
                <w:sz w:val="16"/>
                <w:szCs w:val="16"/>
                <w:lang w:eastAsia="cs-CZ"/>
              </w:rPr>
              <w:t>Počet podpořených komunitních aktivit</w:t>
            </w:r>
          </w:p>
          <w:p w14:paraId="534620D9" w14:textId="77777777" w:rsidR="00E1291C" w:rsidRPr="007F4C17" w:rsidRDefault="00E1291C" w:rsidP="004C0550">
            <w:pPr>
              <w:pStyle w:val="Odstavecseseznamem"/>
              <w:numPr>
                <w:ilvl w:val="0"/>
                <w:numId w:val="41"/>
              </w:numPr>
              <w:spacing w:line="240" w:lineRule="auto"/>
              <w:jc w:val="left"/>
              <w:rPr>
                <w:rFonts w:cstheme="minorHAnsi"/>
                <w:sz w:val="16"/>
                <w:szCs w:val="16"/>
              </w:rPr>
            </w:pPr>
            <w:r w:rsidRPr="00396CFC">
              <w:rPr>
                <w:rFonts w:eastAsia="Times New Roman" w:cstheme="minorHAnsi"/>
                <w:color w:val="000000"/>
                <w:sz w:val="16"/>
                <w:szCs w:val="16"/>
                <w:lang w:eastAsia="cs-CZ"/>
              </w:rPr>
              <w:t>Počet setkání/workshopů</w:t>
            </w:r>
          </w:p>
        </w:tc>
      </w:tr>
      <w:tr w:rsidR="00E1291C" w:rsidRPr="00BB362E" w14:paraId="1A1F2464" w14:textId="77777777" w:rsidTr="004C0550">
        <w:tc>
          <w:tcPr>
            <w:tcW w:w="1313" w:type="pct"/>
            <w:shd w:val="clear" w:color="auto" w:fill="F2F2F2" w:themeFill="background1" w:themeFillShade="F2"/>
            <w:vAlign w:val="center"/>
          </w:tcPr>
          <w:p w14:paraId="40026A1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687" w:type="pct"/>
            <w:vAlign w:val="center"/>
          </w:tcPr>
          <w:p w14:paraId="37AD9AF9" w14:textId="007A82A1" w:rsidR="00E1291C" w:rsidRPr="00BB362E" w:rsidRDefault="00E1291C" w:rsidP="004C0550">
            <w:pPr>
              <w:spacing w:line="240" w:lineRule="auto"/>
              <w:contextualSpacing/>
              <w:jc w:val="left"/>
              <w:rPr>
                <w:rFonts w:cstheme="minorHAnsi"/>
                <w:sz w:val="16"/>
                <w:szCs w:val="16"/>
              </w:rPr>
            </w:pPr>
            <w:r>
              <w:rPr>
                <w:rFonts w:cstheme="minorHAnsi"/>
                <w:sz w:val="16"/>
                <w:szCs w:val="16"/>
              </w:rPr>
              <w:t xml:space="preserve">Asistenti prevence kriminality; </w:t>
            </w:r>
            <w:r w:rsidR="004C0550">
              <w:rPr>
                <w:rFonts w:cstheme="minorHAnsi"/>
                <w:sz w:val="16"/>
                <w:szCs w:val="16"/>
              </w:rPr>
              <w:t>m</w:t>
            </w:r>
            <w:r>
              <w:rPr>
                <w:rFonts w:cstheme="minorHAnsi"/>
                <w:sz w:val="16"/>
                <w:szCs w:val="16"/>
              </w:rPr>
              <w:t>ěsto Nové Město pod Smrkem</w:t>
            </w:r>
          </w:p>
        </w:tc>
      </w:tr>
      <w:tr w:rsidR="00E1291C" w:rsidRPr="00BB362E" w14:paraId="6DB9FEFB" w14:textId="77777777" w:rsidTr="004C0550">
        <w:tc>
          <w:tcPr>
            <w:tcW w:w="1313" w:type="pct"/>
            <w:shd w:val="clear" w:color="auto" w:fill="F2F2F2" w:themeFill="background1" w:themeFillShade="F2"/>
            <w:vAlign w:val="center"/>
          </w:tcPr>
          <w:p w14:paraId="37C3D351"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687" w:type="pct"/>
            <w:vAlign w:val="center"/>
          </w:tcPr>
          <w:p w14:paraId="6E8E8CBC"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Od 2024 průběžně</w:t>
            </w:r>
          </w:p>
        </w:tc>
      </w:tr>
      <w:tr w:rsidR="00E1291C" w:rsidRPr="00BB362E" w14:paraId="301A7C39" w14:textId="77777777" w:rsidTr="004C0550">
        <w:tc>
          <w:tcPr>
            <w:tcW w:w="1313" w:type="pct"/>
            <w:shd w:val="clear" w:color="auto" w:fill="F2F2F2" w:themeFill="background1" w:themeFillShade="F2"/>
            <w:vAlign w:val="center"/>
          </w:tcPr>
          <w:p w14:paraId="1377D89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687" w:type="pct"/>
            <w:vAlign w:val="center"/>
          </w:tcPr>
          <w:p w14:paraId="77BD3155" w14:textId="5291DEB5" w:rsidR="00E1291C" w:rsidRPr="00BB362E" w:rsidRDefault="00E1291C" w:rsidP="004C0550">
            <w:pPr>
              <w:spacing w:line="240" w:lineRule="auto"/>
              <w:contextualSpacing/>
              <w:jc w:val="left"/>
              <w:rPr>
                <w:rFonts w:cstheme="minorHAnsi"/>
                <w:color w:val="000000"/>
                <w:sz w:val="16"/>
                <w:szCs w:val="16"/>
              </w:rPr>
            </w:pPr>
            <w:r>
              <w:rPr>
                <w:rFonts w:cstheme="minorHAnsi"/>
                <w:color w:val="000000"/>
                <w:sz w:val="16"/>
                <w:szCs w:val="16"/>
              </w:rPr>
              <w:t>Cca 700</w:t>
            </w:r>
            <w:r w:rsidR="004C0550">
              <w:rPr>
                <w:rFonts w:cstheme="minorHAnsi"/>
                <w:color w:val="000000"/>
                <w:sz w:val="16"/>
                <w:szCs w:val="16"/>
              </w:rPr>
              <w:t xml:space="preserve"> </w:t>
            </w:r>
            <w:r>
              <w:rPr>
                <w:rFonts w:cstheme="minorHAnsi"/>
                <w:color w:val="000000"/>
                <w:sz w:val="16"/>
                <w:szCs w:val="16"/>
              </w:rPr>
              <w:t>tis. Kč ročně</w:t>
            </w:r>
          </w:p>
        </w:tc>
      </w:tr>
      <w:tr w:rsidR="00E1291C" w:rsidRPr="00BB362E" w14:paraId="48483448" w14:textId="77777777" w:rsidTr="004C0550">
        <w:tc>
          <w:tcPr>
            <w:tcW w:w="1313" w:type="pct"/>
            <w:shd w:val="clear" w:color="auto" w:fill="F2F2F2" w:themeFill="background1" w:themeFillShade="F2"/>
            <w:vAlign w:val="center"/>
          </w:tcPr>
          <w:p w14:paraId="031C516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687" w:type="pct"/>
            <w:vAlign w:val="center"/>
          </w:tcPr>
          <w:p w14:paraId="706AB254"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MVČR</w:t>
            </w:r>
          </w:p>
        </w:tc>
      </w:tr>
      <w:tr w:rsidR="00E1291C" w:rsidRPr="00BB362E" w14:paraId="44C339F8" w14:textId="77777777" w:rsidTr="004C0550">
        <w:tc>
          <w:tcPr>
            <w:tcW w:w="1313" w:type="pct"/>
            <w:shd w:val="clear" w:color="auto" w:fill="F2F2F2" w:themeFill="background1" w:themeFillShade="F2"/>
            <w:vAlign w:val="center"/>
          </w:tcPr>
          <w:p w14:paraId="150A90F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687" w:type="pct"/>
            <w:vAlign w:val="center"/>
          </w:tcPr>
          <w:p w14:paraId="516903CA" w14:textId="77777777" w:rsidR="00E1291C" w:rsidRPr="00BB362E" w:rsidRDefault="00E1291C" w:rsidP="004C0550">
            <w:pPr>
              <w:spacing w:line="240" w:lineRule="auto"/>
              <w:contextualSpacing/>
              <w:jc w:val="left"/>
              <w:rPr>
                <w:rFonts w:cstheme="minorHAnsi"/>
                <w:sz w:val="16"/>
                <w:szCs w:val="16"/>
              </w:rPr>
            </w:pPr>
            <w:r>
              <w:rPr>
                <w:rFonts w:cstheme="minorHAnsi"/>
                <w:sz w:val="16"/>
                <w:szCs w:val="16"/>
              </w:rPr>
              <w:t>2024–2028</w:t>
            </w:r>
          </w:p>
        </w:tc>
      </w:tr>
    </w:tbl>
    <w:p w14:paraId="2DE12B02" w14:textId="5B5F5E10" w:rsidR="00E1291C" w:rsidRDefault="00E1291C">
      <w:pPr>
        <w:spacing w:line="259" w:lineRule="auto"/>
        <w:jc w:val="left"/>
        <w:rPr>
          <w:b/>
          <w:color w:val="1072B9" w:themeColor="accent1"/>
        </w:rPr>
      </w:pPr>
    </w:p>
    <w:p w14:paraId="74A86DE4" w14:textId="7C8CBB1C" w:rsidR="00E1291C" w:rsidRDefault="00E1291C">
      <w:pPr>
        <w:spacing w:line="259" w:lineRule="auto"/>
        <w:jc w:val="left"/>
        <w:rPr>
          <w:b/>
          <w:color w:val="1072B9" w:themeColor="accent1"/>
        </w:rPr>
      </w:pPr>
    </w:p>
    <w:p w14:paraId="0A8D0702" w14:textId="77777777" w:rsidR="00AE2396" w:rsidRDefault="00AE2396">
      <w:pPr>
        <w:spacing w:line="259" w:lineRule="auto"/>
        <w:jc w:val="left"/>
        <w:rPr>
          <w:b/>
          <w:color w:val="1072B9" w:themeColor="accent1"/>
        </w:rPr>
      </w:pPr>
    </w:p>
    <w:p w14:paraId="3A703957" w14:textId="0C8025CF" w:rsidR="00E1291C" w:rsidRPr="00E1291C" w:rsidRDefault="00E1291C" w:rsidP="00E1291C">
      <w:pPr>
        <w:pStyle w:val="Nadpis3"/>
      </w:pPr>
      <w:bookmarkStart w:id="101" w:name="_Toc173245182"/>
      <w:r>
        <w:t>Strategický cíl 4: Zaměstnanost a kvalifikace</w:t>
      </w:r>
      <w:bookmarkEnd w:id="101"/>
    </w:p>
    <w:tbl>
      <w:tblPr>
        <w:tblStyle w:val="Mkatabulky"/>
        <w:tblW w:w="5866" w:type="pct"/>
        <w:tblInd w:w="-714" w:type="dxa"/>
        <w:tblLook w:val="04A0" w:firstRow="1" w:lastRow="0" w:firstColumn="1" w:lastColumn="0" w:noHBand="0" w:noVBand="1"/>
      </w:tblPr>
      <w:tblGrid>
        <w:gridCol w:w="2837"/>
        <w:gridCol w:w="7795"/>
      </w:tblGrid>
      <w:tr w:rsidR="00E1291C" w:rsidRPr="00661509" w14:paraId="1B2D5B6D" w14:textId="77777777" w:rsidTr="00E1291C">
        <w:trPr>
          <w:trHeight w:val="696"/>
        </w:trPr>
        <w:tc>
          <w:tcPr>
            <w:tcW w:w="1334" w:type="pct"/>
            <w:shd w:val="clear" w:color="auto" w:fill="F6CC75" w:themeFill="accent3" w:themeFillTint="99"/>
            <w:vAlign w:val="center"/>
          </w:tcPr>
          <w:p w14:paraId="3DC4F8C0" w14:textId="77777777" w:rsidR="00E1291C" w:rsidRPr="00661509" w:rsidRDefault="00E1291C" w:rsidP="00E30A7E">
            <w:pPr>
              <w:jc w:val="left"/>
              <w:rPr>
                <w:b/>
                <w:sz w:val="16"/>
                <w:szCs w:val="16"/>
              </w:rPr>
            </w:pPr>
            <w:r w:rsidRPr="00661509">
              <w:rPr>
                <w:b/>
                <w:sz w:val="16"/>
                <w:szCs w:val="16"/>
              </w:rPr>
              <w:t xml:space="preserve">Strategický cíl </w:t>
            </w:r>
            <w:r>
              <w:rPr>
                <w:b/>
                <w:sz w:val="16"/>
                <w:szCs w:val="16"/>
              </w:rPr>
              <w:t>4</w:t>
            </w:r>
          </w:p>
        </w:tc>
        <w:tc>
          <w:tcPr>
            <w:tcW w:w="3666" w:type="pct"/>
            <w:shd w:val="clear" w:color="auto" w:fill="F6CC75" w:themeFill="accent3" w:themeFillTint="99"/>
            <w:vAlign w:val="center"/>
          </w:tcPr>
          <w:p w14:paraId="4887C214" w14:textId="77777777" w:rsidR="00E1291C" w:rsidRPr="00661509" w:rsidRDefault="00E1291C" w:rsidP="00E30A7E">
            <w:pPr>
              <w:spacing w:line="240" w:lineRule="auto"/>
              <w:rPr>
                <w:b/>
                <w:sz w:val="16"/>
                <w:szCs w:val="16"/>
              </w:rPr>
            </w:pPr>
            <w:r w:rsidRPr="00211D44">
              <w:rPr>
                <w:b/>
                <w:bCs/>
                <w:sz w:val="16"/>
                <w:szCs w:val="16"/>
              </w:rPr>
              <w:t xml:space="preserve">Od roku 2024 jsou realizovány </w:t>
            </w:r>
            <w:r>
              <w:rPr>
                <w:b/>
                <w:bCs/>
                <w:sz w:val="16"/>
                <w:szCs w:val="16"/>
              </w:rPr>
              <w:t xml:space="preserve">podpůrné </w:t>
            </w:r>
            <w:r w:rsidRPr="00211D44">
              <w:rPr>
                <w:b/>
                <w:bCs/>
                <w:sz w:val="16"/>
                <w:szCs w:val="16"/>
              </w:rPr>
              <w:t>aktivity</w:t>
            </w:r>
            <w:r>
              <w:rPr>
                <w:b/>
                <w:bCs/>
                <w:sz w:val="16"/>
                <w:szCs w:val="16"/>
              </w:rPr>
              <w:t xml:space="preserve"> a zaváděna systémová opatření na základě kapacit místních aktérů, která vedou ke zvýšení kvalifikace a kompetencí u CS osob vstupujících na trh práce a osob neúspěšných na trhu práce a ke snížení míry nezaměstnanosti.</w:t>
            </w:r>
          </w:p>
        </w:tc>
      </w:tr>
      <w:tr w:rsidR="00E1291C" w:rsidRPr="0037254F" w14:paraId="7854B9A2" w14:textId="77777777" w:rsidTr="00E1291C">
        <w:trPr>
          <w:trHeight w:val="692"/>
        </w:trPr>
        <w:tc>
          <w:tcPr>
            <w:tcW w:w="1334" w:type="pct"/>
            <w:shd w:val="clear" w:color="auto" w:fill="auto"/>
            <w:vAlign w:val="center"/>
          </w:tcPr>
          <w:p w14:paraId="36191620" w14:textId="77777777" w:rsidR="00E1291C" w:rsidRPr="00661509" w:rsidRDefault="00E1291C" w:rsidP="00E30A7E">
            <w:pPr>
              <w:jc w:val="left"/>
              <w:rPr>
                <w:sz w:val="16"/>
                <w:szCs w:val="16"/>
              </w:rPr>
            </w:pPr>
            <w:r w:rsidRPr="00661509">
              <w:rPr>
                <w:sz w:val="16"/>
                <w:szCs w:val="16"/>
              </w:rPr>
              <w:t>Očekávaná změna / dopad</w:t>
            </w:r>
          </w:p>
        </w:tc>
        <w:tc>
          <w:tcPr>
            <w:tcW w:w="3666" w:type="pct"/>
            <w:shd w:val="clear" w:color="auto" w:fill="FFFFFF" w:themeFill="background1"/>
            <w:vAlign w:val="center"/>
          </w:tcPr>
          <w:p w14:paraId="7B72A5EF" w14:textId="77777777" w:rsidR="00E1291C" w:rsidRPr="0037254F" w:rsidRDefault="00E1291C" w:rsidP="00E30A7E">
            <w:pPr>
              <w:spacing w:line="240" w:lineRule="auto"/>
              <w:rPr>
                <w:sz w:val="16"/>
                <w:szCs w:val="16"/>
              </w:rPr>
            </w:pPr>
            <w:r>
              <w:rPr>
                <w:sz w:val="16"/>
                <w:szCs w:val="16"/>
              </w:rPr>
              <w:t>Zvýšení kvalifikace a kompetencí u osob vstupujících na trh práce a u osob neúspěšných na trhu práce; snížení míry nezaměstnanosti; vytváření vhodných pracovních příležitostí pro osoby s nízkou či žádnou kvalifikací.</w:t>
            </w:r>
          </w:p>
        </w:tc>
      </w:tr>
    </w:tbl>
    <w:p w14:paraId="21BB5237" w14:textId="5B277159" w:rsidR="00E1291C" w:rsidRDefault="00E1291C">
      <w:pPr>
        <w:spacing w:line="259" w:lineRule="auto"/>
        <w:jc w:val="left"/>
        <w:rPr>
          <w:b/>
          <w:color w:val="1072B9" w:themeColor="accent1"/>
        </w:rPr>
      </w:pPr>
    </w:p>
    <w:p w14:paraId="7F901A95" w14:textId="77777777" w:rsidR="00AE2396" w:rsidRDefault="00AE2396">
      <w:pPr>
        <w:spacing w:line="259" w:lineRule="auto"/>
        <w:jc w:val="left"/>
        <w:rPr>
          <w:b/>
          <w:color w:val="1072B9" w:themeColor="accent1"/>
        </w:rPr>
      </w:pPr>
    </w:p>
    <w:p w14:paraId="795E4B1D" w14:textId="77777777" w:rsidR="00E1291C" w:rsidRDefault="00E1291C" w:rsidP="00E1291C">
      <w:pPr>
        <w:pStyle w:val="Nadpis3"/>
        <w:numPr>
          <w:ilvl w:val="0"/>
          <w:numId w:val="0"/>
        </w:numPr>
        <w:ind w:left="-709"/>
      </w:pPr>
      <w:bookmarkStart w:id="102" w:name="_Toc166488831"/>
      <w:bookmarkStart w:id="103" w:name="_Toc173245183"/>
      <w:r w:rsidRPr="00592D6A">
        <w:t xml:space="preserve">Specifický cíl 4.1 – </w:t>
      </w:r>
      <w:r>
        <w:t>ZAMĚSTNANOST a KVALIFIKACE</w:t>
      </w:r>
      <w:bookmarkEnd w:id="102"/>
      <w:bookmarkEnd w:id="103"/>
    </w:p>
    <w:tbl>
      <w:tblPr>
        <w:tblStyle w:val="Mkatabulky"/>
        <w:tblW w:w="5945" w:type="pct"/>
        <w:tblInd w:w="-714" w:type="dxa"/>
        <w:tblLook w:val="04A0" w:firstRow="1" w:lastRow="0" w:firstColumn="1" w:lastColumn="0" w:noHBand="0" w:noVBand="1"/>
      </w:tblPr>
      <w:tblGrid>
        <w:gridCol w:w="2791"/>
        <w:gridCol w:w="7984"/>
      </w:tblGrid>
      <w:tr w:rsidR="00E1291C" w:rsidRPr="00661509" w14:paraId="144E1491" w14:textId="77777777" w:rsidTr="00E30A7E">
        <w:tc>
          <w:tcPr>
            <w:tcW w:w="1295" w:type="pct"/>
            <w:shd w:val="clear" w:color="auto" w:fill="8DC9F5" w:themeFill="accent1" w:themeFillTint="66"/>
          </w:tcPr>
          <w:p w14:paraId="31747F76" w14:textId="77777777" w:rsidR="00E1291C" w:rsidRPr="00FB2FC0" w:rsidRDefault="00E1291C" w:rsidP="00E30A7E">
            <w:pPr>
              <w:jc w:val="left"/>
              <w:rPr>
                <w:b/>
                <w:sz w:val="16"/>
                <w:szCs w:val="16"/>
              </w:rPr>
            </w:pPr>
            <w:r w:rsidRPr="00FB2FC0">
              <w:rPr>
                <w:rFonts w:cstheme="minorHAnsi"/>
                <w:b/>
                <w:sz w:val="16"/>
                <w:szCs w:val="16"/>
              </w:rPr>
              <w:t>Specifický cíl 4.1</w:t>
            </w:r>
          </w:p>
        </w:tc>
        <w:tc>
          <w:tcPr>
            <w:tcW w:w="3705" w:type="pct"/>
            <w:shd w:val="clear" w:color="auto" w:fill="8DC9F5" w:themeFill="accent1" w:themeFillTint="66"/>
          </w:tcPr>
          <w:p w14:paraId="5D4AA94F" w14:textId="11F374D0" w:rsidR="00E1291C" w:rsidRPr="00FB2FC0" w:rsidRDefault="00E1291C" w:rsidP="00E30A7E">
            <w:pPr>
              <w:spacing w:line="240" w:lineRule="auto"/>
              <w:rPr>
                <w:b/>
                <w:sz w:val="16"/>
                <w:szCs w:val="16"/>
              </w:rPr>
            </w:pPr>
            <w:r w:rsidRPr="00FB2FC0">
              <w:rPr>
                <w:b/>
                <w:sz w:val="16"/>
                <w:szCs w:val="16"/>
              </w:rPr>
              <w:t xml:space="preserve">Od roku 2024 jsou realizovány aktivity ve prospěch CS dětí a mládeže podporující získání profesní kvalifikace či alespoň ukončení základního stupně vzdělání pro zvýšení úspěšnosti na trhu práce. Míra předčasných odchodů ze ZŠ se tak do konce roku 2028 sníží směrem k hodnotám celostátního průměru (3,8 %) alespoň k hodnotě cca </w:t>
            </w:r>
            <w:r w:rsidR="000630F6" w:rsidRPr="00FB2FC0">
              <w:rPr>
                <w:b/>
                <w:sz w:val="16"/>
                <w:szCs w:val="16"/>
              </w:rPr>
              <w:t>5 %</w:t>
            </w:r>
            <w:r w:rsidRPr="00FB2FC0">
              <w:rPr>
                <w:b/>
                <w:sz w:val="16"/>
                <w:szCs w:val="16"/>
              </w:rPr>
              <w:t>.</w:t>
            </w:r>
          </w:p>
        </w:tc>
      </w:tr>
      <w:tr w:rsidR="00E1291C" w:rsidRPr="00661509" w14:paraId="4A6564A9" w14:textId="77777777" w:rsidTr="004C0550">
        <w:tc>
          <w:tcPr>
            <w:tcW w:w="1295" w:type="pct"/>
            <w:vAlign w:val="center"/>
          </w:tcPr>
          <w:p w14:paraId="1277C27D" w14:textId="77777777" w:rsidR="00E1291C" w:rsidRPr="00661509" w:rsidRDefault="00E1291C" w:rsidP="00E30A7E">
            <w:pPr>
              <w:jc w:val="left"/>
              <w:rPr>
                <w:sz w:val="16"/>
                <w:szCs w:val="16"/>
              </w:rPr>
            </w:pPr>
            <w:r w:rsidRPr="00661509">
              <w:rPr>
                <w:sz w:val="16"/>
                <w:szCs w:val="16"/>
              </w:rPr>
              <w:t>Očekávané výsledky</w:t>
            </w:r>
          </w:p>
        </w:tc>
        <w:tc>
          <w:tcPr>
            <w:tcW w:w="3705" w:type="pct"/>
            <w:vAlign w:val="center"/>
          </w:tcPr>
          <w:p w14:paraId="176CF7A6" w14:textId="77777777" w:rsidR="00E1291C" w:rsidRPr="00661509" w:rsidRDefault="00E1291C" w:rsidP="004C0550">
            <w:pPr>
              <w:spacing w:line="240" w:lineRule="auto"/>
              <w:contextualSpacing/>
              <w:rPr>
                <w:sz w:val="16"/>
                <w:szCs w:val="16"/>
              </w:rPr>
            </w:pPr>
            <w:r>
              <w:rPr>
                <w:sz w:val="16"/>
                <w:szCs w:val="16"/>
              </w:rPr>
              <w:t>Zvýšení školní úspěšnosti dětí a mládeže při přestupu ze ZŠ na střední vzdělávací stupeň v zájmu získání kvalifikace a kompetencí pro vyšší úspěšnost na trhu práce; Aktivizace rodin při podpoře, motivaci a vytváření odpovídajícího zázemí pro zvýšení úspěšnosti při studiu dětí a mládeže; Snížení míry nezaměstnanosti.</w:t>
            </w:r>
          </w:p>
        </w:tc>
      </w:tr>
      <w:tr w:rsidR="00E1291C" w:rsidRPr="00944BBE" w14:paraId="74BFA5AA" w14:textId="77777777" w:rsidTr="004C0550">
        <w:tc>
          <w:tcPr>
            <w:tcW w:w="1295" w:type="pct"/>
            <w:vAlign w:val="center"/>
          </w:tcPr>
          <w:p w14:paraId="2ED37A91" w14:textId="77777777" w:rsidR="00E1291C" w:rsidRPr="00661509" w:rsidRDefault="00E1291C" w:rsidP="00E30A7E">
            <w:pPr>
              <w:jc w:val="left"/>
              <w:rPr>
                <w:b/>
                <w:sz w:val="16"/>
                <w:szCs w:val="16"/>
              </w:rPr>
            </w:pPr>
            <w:r w:rsidRPr="00661509">
              <w:rPr>
                <w:sz w:val="16"/>
                <w:szCs w:val="16"/>
              </w:rPr>
              <w:t xml:space="preserve">Indikátor </w:t>
            </w:r>
          </w:p>
        </w:tc>
        <w:tc>
          <w:tcPr>
            <w:tcW w:w="3705" w:type="pct"/>
            <w:vAlign w:val="center"/>
          </w:tcPr>
          <w:p w14:paraId="0211D7FC" w14:textId="77777777" w:rsidR="00E1291C" w:rsidRDefault="00E1291C" w:rsidP="004C0550">
            <w:pPr>
              <w:pStyle w:val="Odstavecseseznamem"/>
              <w:numPr>
                <w:ilvl w:val="0"/>
                <w:numId w:val="45"/>
              </w:numPr>
              <w:spacing w:line="240" w:lineRule="auto"/>
              <w:rPr>
                <w:sz w:val="16"/>
                <w:szCs w:val="16"/>
              </w:rPr>
            </w:pPr>
            <w:r>
              <w:rPr>
                <w:sz w:val="16"/>
                <w:szCs w:val="16"/>
              </w:rPr>
              <w:t>Počet aktivit a akcí pro CS;</w:t>
            </w:r>
          </w:p>
          <w:p w14:paraId="0B952BD8" w14:textId="176D7323" w:rsidR="00E1291C" w:rsidRPr="000630F6" w:rsidRDefault="00E1291C" w:rsidP="004C0550">
            <w:pPr>
              <w:pStyle w:val="Odstavecseseznamem"/>
              <w:numPr>
                <w:ilvl w:val="0"/>
                <w:numId w:val="45"/>
              </w:numPr>
              <w:spacing w:line="240" w:lineRule="auto"/>
              <w:rPr>
                <w:sz w:val="16"/>
                <w:szCs w:val="16"/>
              </w:rPr>
            </w:pPr>
            <w:r>
              <w:rPr>
                <w:sz w:val="16"/>
                <w:szCs w:val="16"/>
              </w:rPr>
              <w:t>Snížení míry předčasných odchodů ze ZŠ;</w:t>
            </w:r>
          </w:p>
        </w:tc>
      </w:tr>
      <w:tr w:rsidR="00E1291C" w:rsidRPr="00661509" w14:paraId="5F4309D2" w14:textId="77777777" w:rsidTr="004C0550">
        <w:tc>
          <w:tcPr>
            <w:tcW w:w="1295" w:type="pct"/>
            <w:vAlign w:val="center"/>
          </w:tcPr>
          <w:p w14:paraId="7743690C" w14:textId="77777777" w:rsidR="00E1291C" w:rsidRPr="00661509" w:rsidRDefault="00E1291C" w:rsidP="00E30A7E">
            <w:pPr>
              <w:jc w:val="left"/>
              <w:rPr>
                <w:sz w:val="16"/>
                <w:szCs w:val="16"/>
              </w:rPr>
            </w:pPr>
            <w:r w:rsidRPr="00661509">
              <w:rPr>
                <w:sz w:val="16"/>
                <w:szCs w:val="16"/>
              </w:rPr>
              <w:t>Gestor</w:t>
            </w:r>
          </w:p>
        </w:tc>
        <w:tc>
          <w:tcPr>
            <w:tcW w:w="3705" w:type="pct"/>
            <w:vAlign w:val="center"/>
          </w:tcPr>
          <w:p w14:paraId="7021E45F" w14:textId="77777777" w:rsidR="00E1291C" w:rsidRPr="00661509" w:rsidRDefault="00E1291C" w:rsidP="004C0550">
            <w:pPr>
              <w:spacing w:line="240" w:lineRule="auto"/>
              <w:contextualSpacing/>
              <w:rPr>
                <w:sz w:val="16"/>
                <w:szCs w:val="16"/>
              </w:rPr>
            </w:pPr>
            <w:r>
              <w:rPr>
                <w:sz w:val="16"/>
                <w:szCs w:val="16"/>
              </w:rPr>
              <w:t>NNO, poskytovatelé sociálních služeb, město Nové Město pod Smrkem, Úřad práce.</w:t>
            </w:r>
          </w:p>
        </w:tc>
      </w:tr>
      <w:tr w:rsidR="00E1291C" w:rsidRPr="00661509" w14:paraId="313A1E69" w14:textId="77777777" w:rsidTr="004C0550">
        <w:tc>
          <w:tcPr>
            <w:tcW w:w="1295" w:type="pct"/>
            <w:vAlign w:val="center"/>
          </w:tcPr>
          <w:p w14:paraId="29DC9A20" w14:textId="77777777" w:rsidR="00E1291C" w:rsidRPr="00661509" w:rsidRDefault="00E1291C" w:rsidP="00E30A7E">
            <w:pPr>
              <w:jc w:val="left"/>
              <w:rPr>
                <w:sz w:val="16"/>
                <w:szCs w:val="16"/>
              </w:rPr>
            </w:pPr>
            <w:r w:rsidRPr="00661509">
              <w:rPr>
                <w:sz w:val="16"/>
                <w:szCs w:val="16"/>
              </w:rPr>
              <w:lastRenderedPageBreak/>
              <w:t>Termín</w:t>
            </w:r>
          </w:p>
        </w:tc>
        <w:tc>
          <w:tcPr>
            <w:tcW w:w="3705" w:type="pct"/>
            <w:vAlign w:val="center"/>
          </w:tcPr>
          <w:p w14:paraId="0F11997E" w14:textId="76F1FBE7" w:rsidR="00E1291C" w:rsidRPr="00661509" w:rsidRDefault="00E1291C" w:rsidP="004C0550">
            <w:pPr>
              <w:spacing w:line="240" w:lineRule="auto"/>
              <w:contextualSpacing/>
              <w:rPr>
                <w:sz w:val="16"/>
                <w:szCs w:val="16"/>
              </w:rPr>
            </w:pPr>
            <w:r>
              <w:rPr>
                <w:sz w:val="16"/>
                <w:szCs w:val="16"/>
              </w:rPr>
              <w:t>2024</w:t>
            </w:r>
            <w:r w:rsidR="005C7B3E">
              <w:rPr>
                <w:sz w:val="16"/>
                <w:szCs w:val="16"/>
              </w:rPr>
              <w:t>–</w:t>
            </w:r>
            <w:r>
              <w:rPr>
                <w:sz w:val="16"/>
                <w:szCs w:val="16"/>
              </w:rPr>
              <w:t>2028</w:t>
            </w:r>
          </w:p>
        </w:tc>
      </w:tr>
      <w:tr w:rsidR="00E1291C" w:rsidRPr="00396CFC" w14:paraId="06F88ED1" w14:textId="77777777" w:rsidTr="00E30A7E">
        <w:tc>
          <w:tcPr>
            <w:tcW w:w="1295" w:type="pct"/>
            <w:shd w:val="clear" w:color="auto" w:fill="08385C" w:themeFill="accent1" w:themeFillShade="80"/>
          </w:tcPr>
          <w:p w14:paraId="1DAD7F5C"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4.1.1</w:t>
            </w:r>
          </w:p>
        </w:tc>
        <w:tc>
          <w:tcPr>
            <w:tcW w:w="3705" w:type="pct"/>
            <w:shd w:val="clear" w:color="auto" w:fill="08385C" w:themeFill="accent1" w:themeFillShade="80"/>
          </w:tcPr>
          <w:p w14:paraId="23FB9E67" w14:textId="77777777" w:rsidR="00E1291C" w:rsidRPr="005F4E6D" w:rsidRDefault="00E1291C" w:rsidP="00E30A7E">
            <w:pPr>
              <w:pStyle w:val="Default"/>
              <w:spacing w:after="120"/>
              <w:jc w:val="both"/>
              <w:rPr>
                <w:rFonts w:asciiTheme="minorHAnsi" w:hAnsiTheme="minorHAnsi" w:cstheme="minorHAnsi"/>
                <w:b/>
                <w:bCs/>
                <w:color w:val="FFFFFF" w:themeColor="background1"/>
                <w:sz w:val="16"/>
                <w:szCs w:val="16"/>
              </w:rPr>
            </w:pPr>
            <w:r w:rsidRPr="005F4E6D">
              <w:rPr>
                <w:rFonts w:asciiTheme="minorHAnsi" w:hAnsiTheme="minorHAnsi" w:cstheme="minorHAnsi"/>
                <w:b/>
                <w:bCs/>
                <w:color w:val="FFFFFF" w:themeColor="background1"/>
                <w:sz w:val="16"/>
                <w:szCs w:val="16"/>
              </w:rPr>
              <w:t>Od roku 2024 je zajištěn 1.0 úvazku case managementu/koordinátora pro CS za účelem snížení míry školní neúspěšnosti při ZŠ (v rámci OP 3.1.4.).</w:t>
            </w:r>
          </w:p>
        </w:tc>
      </w:tr>
      <w:tr w:rsidR="00E1291C" w:rsidRPr="00396CFC" w14:paraId="39469018" w14:textId="77777777" w:rsidTr="004C0550">
        <w:tc>
          <w:tcPr>
            <w:tcW w:w="1295" w:type="pct"/>
            <w:shd w:val="clear" w:color="auto" w:fill="F2F2F2" w:themeFill="background1" w:themeFillShade="F2"/>
            <w:vAlign w:val="center"/>
          </w:tcPr>
          <w:p w14:paraId="088BA0A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F9EC709" w14:textId="3C59CD92" w:rsidR="00E1291C" w:rsidRPr="00F45C2C" w:rsidRDefault="00E1291C" w:rsidP="004C0550">
            <w:pPr>
              <w:pStyle w:val="Default"/>
              <w:contextualSpacing/>
              <w:jc w:val="both"/>
              <w:rPr>
                <w:rFonts w:asciiTheme="minorHAnsi" w:hAnsiTheme="minorHAnsi" w:cstheme="minorHAnsi"/>
                <w:color w:val="auto"/>
                <w:sz w:val="16"/>
                <w:szCs w:val="16"/>
              </w:rPr>
            </w:pPr>
            <w:r w:rsidRPr="00F45C2C">
              <w:rPr>
                <w:rFonts w:asciiTheme="minorHAnsi" w:hAnsiTheme="minorHAnsi" w:cstheme="minorHAnsi"/>
                <w:color w:val="auto"/>
                <w:sz w:val="16"/>
                <w:szCs w:val="16"/>
              </w:rPr>
              <w:t>Pozice je zřízena při ZŠ např. v rámci zařazení "Sociální pedagog" a její rolí je koordinovat prorodinnou síť s dalšími aktéry jako jsou OSPOD, SAS, NZDM, DDM, SVP, doučovací programy (ČvT) atp.; zajištění případových konferencí, administrace stipendií, nadací a podobných aktivit zajišťujících základní potřeby a pomůcky pro žáky; včasné řešení výchovných problémů, práce s celou rodinou, podpora doučování a organizovaného trávení volného času)</w:t>
            </w:r>
            <w:r w:rsidR="00FB58CE">
              <w:rPr>
                <w:rFonts w:asciiTheme="minorHAnsi" w:hAnsiTheme="minorHAnsi" w:cstheme="minorHAnsi"/>
                <w:color w:val="auto"/>
                <w:sz w:val="16"/>
                <w:szCs w:val="16"/>
              </w:rPr>
              <w:t>.</w:t>
            </w:r>
            <w:r w:rsidRPr="00F45C2C">
              <w:rPr>
                <w:rFonts w:asciiTheme="minorHAnsi" w:hAnsiTheme="minorHAnsi" w:cstheme="minorHAnsi"/>
                <w:color w:val="auto"/>
                <w:sz w:val="16"/>
                <w:szCs w:val="16"/>
              </w:rPr>
              <w:t xml:space="preserve"> </w:t>
            </w:r>
          </w:p>
        </w:tc>
      </w:tr>
      <w:tr w:rsidR="00E1291C" w:rsidRPr="003300F7" w14:paraId="4DF92CB3" w14:textId="77777777" w:rsidTr="004C0550">
        <w:tc>
          <w:tcPr>
            <w:tcW w:w="1295" w:type="pct"/>
            <w:shd w:val="clear" w:color="auto" w:fill="F2F2F2" w:themeFill="background1" w:themeFillShade="F2"/>
            <w:vAlign w:val="center"/>
          </w:tcPr>
          <w:p w14:paraId="6312AAE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5E32627D" w14:textId="77777777" w:rsidR="00E1291C" w:rsidRPr="004C0550" w:rsidRDefault="00E1291C" w:rsidP="004C0550">
            <w:pPr>
              <w:spacing w:line="240" w:lineRule="auto"/>
              <w:rPr>
                <w:rFonts w:cstheme="minorHAnsi"/>
                <w:sz w:val="16"/>
                <w:szCs w:val="16"/>
              </w:rPr>
            </w:pPr>
            <w:r w:rsidRPr="004C0550">
              <w:rPr>
                <w:rFonts w:cstheme="minorHAnsi"/>
                <w:sz w:val="16"/>
                <w:szCs w:val="16"/>
              </w:rPr>
              <w:t>Děti a mládež při přechodu ze ZŠ na SŠ</w:t>
            </w:r>
          </w:p>
        </w:tc>
      </w:tr>
      <w:tr w:rsidR="00E1291C" w:rsidRPr="00D36BCD" w14:paraId="0A928109" w14:textId="77777777" w:rsidTr="004C0550">
        <w:tc>
          <w:tcPr>
            <w:tcW w:w="1295" w:type="pct"/>
            <w:shd w:val="clear" w:color="auto" w:fill="F2F2F2" w:themeFill="background1" w:themeFillShade="F2"/>
            <w:vAlign w:val="center"/>
          </w:tcPr>
          <w:p w14:paraId="6B34C05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61C2D5D7" w14:textId="77777777" w:rsidR="00E1291C" w:rsidRPr="008F281E"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Kapacita podpořených služeb</w:t>
            </w:r>
          </w:p>
        </w:tc>
      </w:tr>
      <w:tr w:rsidR="00E1291C" w:rsidRPr="0093426C" w14:paraId="76577072" w14:textId="77777777" w:rsidTr="004C0550">
        <w:tc>
          <w:tcPr>
            <w:tcW w:w="1295" w:type="pct"/>
            <w:shd w:val="clear" w:color="auto" w:fill="F2F2F2" w:themeFill="background1" w:themeFillShade="F2"/>
            <w:vAlign w:val="center"/>
          </w:tcPr>
          <w:p w14:paraId="316CE74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39F13A54" w14:textId="77777777" w:rsidR="00E1291C" w:rsidRPr="0093426C" w:rsidRDefault="00E1291C" w:rsidP="004C0550">
            <w:pPr>
              <w:spacing w:line="240" w:lineRule="auto"/>
              <w:contextualSpacing/>
              <w:jc w:val="left"/>
              <w:rPr>
                <w:rFonts w:cstheme="minorHAnsi"/>
                <w:iCs/>
                <w:sz w:val="16"/>
                <w:szCs w:val="16"/>
              </w:rPr>
            </w:pPr>
            <w:r>
              <w:rPr>
                <w:rFonts w:cstheme="minorHAnsi"/>
                <w:iCs/>
                <w:sz w:val="16"/>
                <w:szCs w:val="16"/>
              </w:rPr>
              <w:t>ZŠ Nové Město pod Smrkem; město Nové Město pod Smrkem</w:t>
            </w:r>
          </w:p>
        </w:tc>
      </w:tr>
      <w:tr w:rsidR="00E1291C" w:rsidRPr="003300F7" w14:paraId="3235B0D8" w14:textId="77777777" w:rsidTr="004C0550">
        <w:tc>
          <w:tcPr>
            <w:tcW w:w="1295" w:type="pct"/>
            <w:shd w:val="clear" w:color="auto" w:fill="F2F2F2" w:themeFill="background1" w:themeFillShade="F2"/>
            <w:vAlign w:val="center"/>
          </w:tcPr>
          <w:p w14:paraId="1381ADA4"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70EF3987" w14:textId="77777777" w:rsidR="00E1291C" w:rsidRDefault="00E1291C" w:rsidP="004C0550">
            <w:pPr>
              <w:spacing w:line="240" w:lineRule="auto"/>
              <w:contextualSpacing/>
              <w:jc w:val="left"/>
              <w:rPr>
                <w:rFonts w:cstheme="minorHAnsi"/>
                <w:iCs/>
                <w:sz w:val="16"/>
                <w:szCs w:val="16"/>
              </w:rPr>
            </w:pPr>
            <w:r>
              <w:rPr>
                <w:rFonts w:cstheme="minorHAnsi"/>
                <w:iCs/>
                <w:sz w:val="16"/>
                <w:szCs w:val="16"/>
              </w:rPr>
              <w:t>2024 – zajištění financování/projektová žádost</w:t>
            </w:r>
          </w:p>
          <w:p w14:paraId="247EDECA" w14:textId="77777777" w:rsidR="00E1291C" w:rsidRPr="003300F7" w:rsidRDefault="00E1291C" w:rsidP="004C0550">
            <w:pPr>
              <w:spacing w:line="240" w:lineRule="auto"/>
              <w:contextualSpacing/>
              <w:jc w:val="left"/>
              <w:rPr>
                <w:rFonts w:cstheme="minorHAnsi"/>
                <w:iCs/>
                <w:sz w:val="16"/>
                <w:szCs w:val="16"/>
              </w:rPr>
            </w:pPr>
            <w:r>
              <w:rPr>
                <w:rFonts w:cstheme="minorHAnsi"/>
                <w:iCs/>
                <w:sz w:val="16"/>
                <w:szCs w:val="16"/>
              </w:rPr>
              <w:t>2025 – hledání personální kapacity a zahájení realizace</w:t>
            </w:r>
          </w:p>
        </w:tc>
      </w:tr>
      <w:tr w:rsidR="00E1291C" w:rsidRPr="00E45179" w14:paraId="0C346690" w14:textId="77777777" w:rsidTr="004C0550">
        <w:tc>
          <w:tcPr>
            <w:tcW w:w="1295" w:type="pct"/>
            <w:shd w:val="clear" w:color="auto" w:fill="F2F2F2" w:themeFill="background1" w:themeFillShade="F2"/>
            <w:vAlign w:val="center"/>
          </w:tcPr>
          <w:p w14:paraId="50CE108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0C5DF95F" w14:textId="33DE7C47" w:rsidR="00E1291C" w:rsidRPr="00E45179" w:rsidRDefault="00E1291C" w:rsidP="004C0550">
            <w:pPr>
              <w:spacing w:line="240" w:lineRule="auto"/>
              <w:contextualSpacing/>
              <w:jc w:val="left"/>
              <w:rPr>
                <w:rFonts w:cstheme="minorHAnsi"/>
                <w:iCs/>
                <w:sz w:val="16"/>
                <w:szCs w:val="16"/>
              </w:rPr>
            </w:pPr>
            <w:r>
              <w:rPr>
                <w:rFonts w:cstheme="minorHAnsi"/>
                <w:color w:val="000000"/>
                <w:sz w:val="16"/>
                <w:szCs w:val="16"/>
              </w:rPr>
              <w:t>Cca 0,6</w:t>
            </w:r>
            <w:r w:rsidR="004C0550">
              <w:rPr>
                <w:rFonts w:cstheme="minorHAnsi"/>
                <w:color w:val="000000"/>
                <w:sz w:val="16"/>
                <w:szCs w:val="16"/>
              </w:rPr>
              <w:t xml:space="preserve"> </w:t>
            </w:r>
            <w:r>
              <w:rPr>
                <w:rFonts w:cstheme="minorHAnsi"/>
                <w:color w:val="000000"/>
                <w:sz w:val="16"/>
                <w:szCs w:val="16"/>
              </w:rPr>
              <w:t>mil</w:t>
            </w:r>
            <w:r w:rsidR="004C0550">
              <w:rPr>
                <w:rFonts w:cstheme="minorHAnsi"/>
                <w:color w:val="000000"/>
                <w:sz w:val="16"/>
                <w:szCs w:val="16"/>
              </w:rPr>
              <w:t>. Kč na</w:t>
            </w:r>
            <w:r>
              <w:rPr>
                <w:rFonts w:cstheme="minorHAnsi"/>
                <w:color w:val="000000"/>
                <w:sz w:val="16"/>
                <w:szCs w:val="16"/>
              </w:rPr>
              <w:t xml:space="preserve"> personální náklady na CM/koordinátora v rámci 3.1.4.</w:t>
            </w:r>
          </w:p>
        </w:tc>
      </w:tr>
      <w:tr w:rsidR="00E1291C" w:rsidRPr="00E45179" w14:paraId="5FE270CC" w14:textId="77777777" w:rsidTr="004C0550">
        <w:tc>
          <w:tcPr>
            <w:tcW w:w="1295" w:type="pct"/>
            <w:shd w:val="clear" w:color="auto" w:fill="F2F2F2" w:themeFill="background1" w:themeFillShade="F2"/>
            <w:vAlign w:val="center"/>
          </w:tcPr>
          <w:p w14:paraId="514F6CD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6F105038" w14:textId="77777777" w:rsidR="00E1291C" w:rsidRPr="00E45179" w:rsidRDefault="00E1291C" w:rsidP="004C0550">
            <w:pPr>
              <w:spacing w:line="240" w:lineRule="auto"/>
              <w:contextualSpacing/>
              <w:jc w:val="left"/>
              <w:rPr>
                <w:rFonts w:cstheme="minorHAnsi"/>
                <w:sz w:val="16"/>
                <w:szCs w:val="16"/>
              </w:rPr>
            </w:pPr>
            <w:r>
              <w:rPr>
                <w:rFonts w:cstheme="minorHAnsi"/>
                <w:sz w:val="16"/>
                <w:szCs w:val="16"/>
              </w:rPr>
              <w:t>NPO; OPZ+;</w:t>
            </w:r>
          </w:p>
        </w:tc>
      </w:tr>
      <w:tr w:rsidR="00E1291C" w:rsidRPr="0086212E" w14:paraId="0969A217" w14:textId="77777777" w:rsidTr="004C0550">
        <w:tc>
          <w:tcPr>
            <w:tcW w:w="1295" w:type="pct"/>
            <w:shd w:val="clear" w:color="auto" w:fill="F2F2F2" w:themeFill="background1" w:themeFillShade="F2"/>
            <w:vAlign w:val="center"/>
          </w:tcPr>
          <w:p w14:paraId="0D0E371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75639C21" w14:textId="5C303AC5" w:rsidR="00E1291C" w:rsidRPr="0086212E" w:rsidRDefault="00E1291C" w:rsidP="004C0550">
            <w:pPr>
              <w:spacing w:line="240" w:lineRule="auto"/>
              <w:contextualSpacing/>
              <w:jc w:val="left"/>
              <w:rPr>
                <w:rFonts w:cstheme="minorHAnsi"/>
                <w:sz w:val="16"/>
                <w:szCs w:val="16"/>
              </w:rPr>
            </w:pPr>
            <w:r>
              <w:rPr>
                <w:rFonts w:cstheme="minorHAnsi"/>
                <w:sz w:val="16"/>
                <w:szCs w:val="16"/>
              </w:rPr>
              <w:t>2025</w:t>
            </w:r>
            <w:r w:rsidR="004C0550">
              <w:rPr>
                <w:rFonts w:cstheme="minorHAnsi"/>
                <w:sz w:val="16"/>
                <w:szCs w:val="16"/>
              </w:rPr>
              <w:t>–</w:t>
            </w:r>
            <w:r>
              <w:rPr>
                <w:rFonts w:cstheme="minorHAnsi"/>
                <w:sz w:val="16"/>
                <w:szCs w:val="16"/>
              </w:rPr>
              <w:t>2028</w:t>
            </w:r>
          </w:p>
        </w:tc>
      </w:tr>
      <w:tr w:rsidR="00E1291C" w:rsidRPr="00F45C2C" w14:paraId="50FD4EFE" w14:textId="77777777" w:rsidTr="00E30A7E">
        <w:tc>
          <w:tcPr>
            <w:tcW w:w="1295" w:type="pct"/>
            <w:shd w:val="clear" w:color="auto" w:fill="08385C" w:themeFill="accent1" w:themeFillShade="80"/>
          </w:tcPr>
          <w:p w14:paraId="347C08D3"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4.1.</w:t>
            </w:r>
            <w:r>
              <w:rPr>
                <w:rFonts w:cstheme="minorHAnsi"/>
                <w:b/>
                <w:sz w:val="16"/>
                <w:szCs w:val="16"/>
              </w:rPr>
              <w:t>2</w:t>
            </w:r>
          </w:p>
        </w:tc>
        <w:tc>
          <w:tcPr>
            <w:tcW w:w="3705" w:type="pct"/>
            <w:shd w:val="clear" w:color="auto" w:fill="08385C" w:themeFill="accent1" w:themeFillShade="80"/>
          </w:tcPr>
          <w:p w14:paraId="156B5089" w14:textId="19F6C300"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 xml:space="preserve">Od školního roku 2024/2025 je zajištěna kapacita pro doučování CS až </w:t>
            </w:r>
            <w:r w:rsidR="000630F6">
              <w:rPr>
                <w:rFonts w:cstheme="minorHAnsi"/>
                <w:b/>
                <w:bCs/>
                <w:sz w:val="16"/>
                <w:szCs w:val="16"/>
              </w:rPr>
              <w:t>4</w:t>
            </w:r>
            <w:r w:rsidRPr="005F4E6D">
              <w:rPr>
                <w:rFonts w:cstheme="minorHAnsi"/>
                <w:b/>
                <w:bCs/>
                <w:sz w:val="16"/>
                <w:szCs w:val="16"/>
              </w:rPr>
              <w:t>0 dětí a mládeže ze sociálně znevýhodněných domácností (či klientů NZDM, SAS atp.) za účelem zvýšení jejich školní úspěšnosti.</w:t>
            </w:r>
          </w:p>
        </w:tc>
      </w:tr>
      <w:tr w:rsidR="00E1291C" w:rsidRPr="00F45C2C" w14:paraId="6BBD95F7" w14:textId="77777777" w:rsidTr="004C0550">
        <w:tc>
          <w:tcPr>
            <w:tcW w:w="1295" w:type="pct"/>
            <w:shd w:val="clear" w:color="auto" w:fill="F2F2F2" w:themeFill="background1" w:themeFillShade="F2"/>
            <w:vAlign w:val="center"/>
          </w:tcPr>
          <w:p w14:paraId="20CC3B1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5603D2DF" w14:textId="77777777" w:rsidR="00E1291C" w:rsidRPr="00F45C2C" w:rsidRDefault="00E1291C" w:rsidP="004C0550">
            <w:pPr>
              <w:spacing w:line="240" w:lineRule="auto"/>
              <w:contextualSpacing/>
              <w:rPr>
                <w:rFonts w:cstheme="minorHAnsi"/>
                <w:sz w:val="16"/>
                <w:szCs w:val="16"/>
              </w:rPr>
            </w:pPr>
            <w:r w:rsidRPr="00F45C2C">
              <w:rPr>
                <w:rFonts w:cstheme="minorHAnsi"/>
                <w:sz w:val="16"/>
                <w:szCs w:val="16"/>
              </w:rPr>
              <w:t>Aktuální kapacita programu doučování v domácnostech (popř. online) je zvýšena ze stávajících 15 dětí na 30; Agentura projedná možnost zřízení formalizovaného doučovacího programu přímo v NZDM; Další potřebnou kapacitu zajistí pedagogové ZŠ v rámci DPP (ve škole, v domácnostech, online); doučování je koordinováno case managerem, aby se nabídka dostala včas k CS a aby se předešlo k duplicitnímu vytěžování kapacit</w:t>
            </w:r>
            <w:r>
              <w:rPr>
                <w:rFonts w:cstheme="minorHAnsi"/>
                <w:sz w:val="16"/>
                <w:szCs w:val="16"/>
              </w:rPr>
              <w:t>. Do doučování se mohou zapojit rovněž dobrovolníci formou brigád.</w:t>
            </w:r>
          </w:p>
        </w:tc>
      </w:tr>
      <w:tr w:rsidR="00E1291C" w:rsidRPr="003300F7" w14:paraId="377DF8FE" w14:textId="77777777" w:rsidTr="004C0550">
        <w:tc>
          <w:tcPr>
            <w:tcW w:w="1295" w:type="pct"/>
            <w:shd w:val="clear" w:color="auto" w:fill="F2F2F2" w:themeFill="background1" w:themeFillShade="F2"/>
            <w:vAlign w:val="center"/>
          </w:tcPr>
          <w:p w14:paraId="632F269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22E7F3BA" w14:textId="77777777" w:rsidR="00E1291C" w:rsidRPr="004C0550" w:rsidRDefault="00E1291C" w:rsidP="004C0550">
            <w:pPr>
              <w:spacing w:line="240" w:lineRule="auto"/>
              <w:contextualSpacing/>
              <w:rPr>
                <w:rFonts w:cstheme="minorHAnsi"/>
                <w:sz w:val="16"/>
                <w:szCs w:val="16"/>
              </w:rPr>
            </w:pPr>
            <w:r w:rsidRPr="004C0550">
              <w:rPr>
                <w:rFonts w:cstheme="minorHAnsi"/>
                <w:sz w:val="16"/>
                <w:szCs w:val="16"/>
              </w:rPr>
              <w:t>Žáci ZŠ ze sociálně znevýhodněného prostředí</w:t>
            </w:r>
          </w:p>
        </w:tc>
      </w:tr>
      <w:tr w:rsidR="00E1291C" w:rsidRPr="00D36BCD" w14:paraId="29CF59A2" w14:textId="77777777" w:rsidTr="004C0550">
        <w:tc>
          <w:tcPr>
            <w:tcW w:w="1295" w:type="pct"/>
            <w:shd w:val="clear" w:color="auto" w:fill="F2F2F2" w:themeFill="background1" w:themeFillShade="F2"/>
            <w:vAlign w:val="center"/>
          </w:tcPr>
          <w:p w14:paraId="76C5FA9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42C7124" w14:textId="77777777" w:rsidR="00E1291C" w:rsidRPr="008F281E"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Celkový počet účastníků</w:t>
            </w:r>
          </w:p>
          <w:p w14:paraId="57FD41BA" w14:textId="77777777" w:rsidR="00E1291C" w:rsidRPr="008F281E"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Kapacita podpořených služeb</w:t>
            </w:r>
          </w:p>
        </w:tc>
      </w:tr>
      <w:tr w:rsidR="00E1291C" w:rsidRPr="0093426C" w14:paraId="55186C5E" w14:textId="77777777" w:rsidTr="004C0550">
        <w:tc>
          <w:tcPr>
            <w:tcW w:w="1295" w:type="pct"/>
            <w:shd w:val="clear" w:color="auto" w:fill="F2F2F2" w:themeFill="background1" w:themeFillShade="F2"/>
            <w:vAlign w:val="center"/>
          </w:tcPr>
          <w:p w14:paraId="12AE664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795B39D" w14:textId="77777777" w:rsidR="00E1291C" w:rsidRPr="008F281E" w:rsidRDefault="00E1291C" w:rsidP="004C0550">
            <w:pPr>
              <w:spacing w:line="240" w:lineRule="auto"/>
              <w:contextualSpacing/>
              <w:jc w:val="left"/>
              <w:rPr>
                <w:rFonts w:cstheme="minorHAnsi"/>
                <w:iCs/>
                <w:sz w:val="16"/>
                <w:szCs w:val="16"/>
              </w:rPr>
            </w:pPr>
            <w:r>
              <w:rPr>
                <w:rFonts w:cstheme="minorHAnsi"/>
                <w:iCs/>
                <w:sz w:val="16"/>
                <w:szCs w:val="16"/>
              </w:rPr>
              <w:t>NNO, ZŠ Nové Město pod Smrkem</w:t>
            </w:r>
          </w:p>
        </w:tc>
      </w:tr>
      <w:tr w:rsidR="00E1291C" w:rsidRPr="003300F7" w14:paraId="74510F23" w14:textId="77777777" w:rsidTr="004C0550">
        <w:tc>
          <w:tcPr>
            <w:tcW w:w="1295" w:type="pct"/>
            <w:shd w:val="clear" w:color="auto" w:fill="F2F2F2" w:themeFill="background1" w:themeFillShade="F2"/>
            <w:vAlign w:val="center"/>
          </w:tcPr>
          <w:p w14:paraId="2502464A"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634F4D30" w14:textId="77777777" w:rsidR="00E1291C" w:rsidRPr="003300F7" w:rsidRDefault="00E1291C" w:rsidP="004C0550">
            <w:pPr>
              <w:spacing w:line="240" w:lineRule="auto"/>
              <w:contextualSpacing/>
              <w:jc w:val="left"/>
              <w:rPr>
                <w:rFonts w:cstheme="minorHAnsi"/>
                <w:iCs/>
                <w:sz w:val="16"/>
                <w:szCs w:val="16"/>
              </w:rPr>
            </w:pPr>
            <w:r>
              <w:rPr>
                <w:rFonts w:cstheme="minorHAnsi"/>
                <w:iCs/>
                <w:sz w:val="16"/>
                <w:szCs w:val="16"/>
              </w:rPr>
              <w:t>2024 – zahájení realizace; průběžné plnění</w:t>
            </w:r>
          </w:p>
        </w:tc>
      </w:tr>
      <w:tr w:rsidR="00E1291C" w:rsidRPr="00E45179" w14:paraId="1FDB1643" w14:textId="77777777" w:rsidTr="004C0550">
        <w:tc>
          <w:tcPr>
            <w:tcW w:w="1295" w:type="pct"/>
            <w:shd w:val="clear" w:color="auto" w:fill="F2F2F2" w:themeFill="background1" w:themeFillShade="F2"/>
            <w:vAlign w:val="center"/>
          </w:tcPr>
          <w:p w14:paraId="64BEB6B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03744DD8" w14:textId="445E6336" w:rsidR="00E1291C" w:rsidRPr="00E45179" w:rsidRDefault="00E1291C" w:rsidP="004C0550">
            <w:pPr>
              <w:spacing w:line="240" w:lineRule="auto"/>
              <w:contextualSpacing/>
              <w:jc w:val="left"/>
              <w:rPr>
                <w:rFonts w:cstheme="minorHAnsi"/>
                <w:iCs/>
                <w:sz w:val="16"/>
                <w:szCs w:val="16"/>
              </w:rPr>
            </w:pPr>
            <w:r>
              <w:rPr>
                <w:rFonts w:cstheme="minorHAnsi"/>
                <w:iCs/>
                <w:sz w:val="16"/>
                <w:szCs w:val="16"/>
              </w:rPr>
              <w:t>Cca 200</w:t>
            </w:r>
            <w:r w:rsidR="004C0550">
              <w:rPr>
                <w:rFonts w:cstheme="minorHAnsi"/>
                <w:iCs/>
                <w:sz w:val="16"/>
                <w:szCs w:val="16"/>
              </w:rPr>
              <w:t xml:space="preserve"> </w:t>
            </w:r>
            <w:r>
              <w:rPr>
                <w:rFonts w:cstheme="minorHAnsi"/>
                <w:iCs/>
                <w:sz w:val="16"/>
                <w:szCs w:val="16"/>
              </w:rPr>
              <w:t>tis. Kč</w:t>
            </w:r>
          </w:p>
        </w:tc>
      </w:tr>
      <w:tr w:rsidR="00E1291C" w:rsidRPr="00E45179" w14:paraId="657AD0F1" w14:textId="77777777" w:rsidTr="004C0550">
        <w:tc>
          <w:tcPr>
            <w:tcW w:w="1295" w:type="pct"/>
            <w:shd w:val="clear" w:color="auto" w:fill="F2F2F2" w:themeFill="background1" w:themeFillShade="F2"/>
            <w:vAlign w:val="center"/>
          </w:tcPr>
          <w:p w14:paraId="32F1C40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7FFB445E" w14:textId="77777777" w:rsidR="00E1291C" w:rsidRPr="00E45179" w:rsidRDefault="00E1291C" w:rsidP="004C0550">
            <w:pPr>
              <w:spacing w:line="240" w:lineRule="auto"/>
              <w:contextualSpacing/>
              <w:jc w:val="left"/>
              <w:rPr>
                <w:rFonts w:cstheme="minorHAnsi"/>
                <w:sz w:val="16"/>
                <w:szCs w:val="16"/>
              </w:rPr>
            </w:pPr>
            <w:r>
              <w:rPr>
                <w:rFonts w:cstheme="minorHAnsi"/>
                <w:sz w:val="16"/>
                <w:szCs w:val="16"/>
              </w:rPr>
              <w:t>Stávající zdroje; fakultativní aktivity NNO např. z OPZ+, nebo dotace KÚLK</w:t>
            </w:r>
          </w:p>
        </w:tc>
      </w:tr>
      <w:tr w:rsidR="00E1291C" w:rsidRPr="0086212E" w14:paraId="50597B17" w14:textId="77777777" w:rsidTr="004C0550">
        <w:tc>
          <w:tcPr>
            <w:tcW w:w="1295" w:type="pct"/>
            <w:shd w:val="clear" w:color="auto" w:fill="F2F2F2" w:themeFill="background1" w:themeFillShade="F2"/>
            <w:vAlign w:val="center"/>
          </w:tcPr>
          <w:p w14:paraId="33AEA51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4DFF25C9" w14:textId="77777777" w:rsidR="00E1291C" w:rsidRPr="0086212E" w:rsidRDefault="00E1291C" w:rsidP="004C0550">
            <w:pPr>
              <w:spacing w:line="240" w:lineRule="auto"/>
              <w:contextualSpacing/>
              <w:jc w:val="left"/>
              <w:rPr>
                <w:rFonts w:cstheme="minorHAnsi"/>
                <w:sz w:val="16"/>
                <w:szCs w:val="16"/>
              </w:rPr>
            </w:pPr>
            <w:r>
              <w:rPr>
                <w:rFonts w:cstheme="minorHAnsi"/>
                <w:sz w:val="16"/>
                <w:szCs w:val="16"/>
              </w:rPr>
              <w:t>2024–2028</w:t>
            </w:r>
          </w:p>
        </w:tc>
      </w:tr>
      <w:tr w:rsidR="00E1291C" w14:paraId="49843B88" w14:textId="77777777" w:rsidTr="00E30A7E">
        <w:tc>
          <w:tcPr>
            <w:tcW w:w="1295" w:type="pct"/>
            <w:shd w:val="clear" w:color="auto" w:fill="08385C" w:themeFill="accent1" w:themeFillShade="80"/>
            <w:vAlign w:val="center"/>
          </w:tcPr>
          <w:p w14:paraId="13D410DA"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4.1.</w:t>
            </w:r>
            <w:r>
              <w:rPr>
                <w:rFonts w:cstheme="minorHAnsi"/>
                <w:b/>
                <w:sz w:val="16"/>
                <w:szCs w:val="16"/>
              </w:rPr>
              <w:t>3</w:t>
            </w:r>
          </w:p>
        </w:tc>
        <w:tc>
          <w:tcPr>
            <w:tcW w:w="3705" w:type="pct"/>
            <w:shd w:val="clear" w:color="auto" w:fill="08385C" w:themeFill="accent1" w:themeFillShade="80"/>
          </w:tcPr>
          <w:p w14:paraId="49973976" w14:textId="77777777"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Od roku 2024 je realizováno kontinuální kariérní poradenství pro žáky 2. stupně ZŠ včetně zajištění exkurzí u zaměstnavatelů a středních škol a učilišť za účelem vhodnější volby oboru zvyšující šanci na následné setrvání na SŠ a získání odborné kvalifikace.</w:t>
            </w:r>
          </w:p>
        </w:tc>
      </w:tr>
      <w:tr w:rsidR="00E1291C" w14:paraId="0E81C242" w14:textId="77777777" w:rsidTr="004C0550">
        <w:tc>
          <w:tcPr>
            <w:tcW w:w="1295" w:type="pct"/>
            <w:shd w:val="clear" w:color="auto" w:fill="F2F2F2" w:themeFill="background1" w:themeFillShade="F2"/>
            <w:vAlign w:val="center"/>
          </w:tcPr>
          <w:p w14:paraId="70ECBE2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4548A228" w14:textId="53CAC7B0" w:rsidR="00E1291C" w:rsidRPr="00396CFC" w:rsidRDefault="00E1291C" w:rsidP="004C0550">
            <w:pPr>
              <w:spacing w:line="240" w:lineRule="auto"/>
              <w:contextualSpacing/>
              <w:rPr>
                <w:rFonts w:cstheme="minorHAnsi"/>
                <w:sz w:val="16"/>
                <w:szCs w:val="16"/>
              </w:rPr>
            </w:pPr>
            <w:r>
              <w:rPr>
                <w:rFonts w:cstheme="minorHAnsi"/>
                <w:sz w:val="16"/>
                <w:szCs w:val="16"/>
              </w:rPr>
              <w:t xml:space="preserve">Závisí na plnění cíle 4.1.1.; </w:t>
            </w:r>
            <w:r w:rsidRPr="00396CFC">
              <w:rPr>
                <w:rFonts w:cstheme="minorHAnsi"/>
                <w:sz w:val="16"/>
                <w:szCs w:val="16"/>
              </w:rPr>
              <w:t>Koordinuje case manažer</w:t>
            </w:r>
            <w:r>
              <w:rPr>
                <w:rFonts w:cstheme="minorHAnsi"/>
                <w:sz w:val="16"/>
                <w:szCs w:val="16"/>
              </w:rPr>
              <w:t>/koordinátor</w:t>
            </w:r>
            <w:r w:rsidRPr="00396CFC">
              <w:rPr>
                <w:rFonts w:cstheme="minorHAnsi"/>
                <w:sz w:val="16"/>
                <w:szCs w:val="16"/>
              </w:rPr>
              <w:t xml:space="preserve"> (sociální pedagog, spolupracuje výchovný poradce, třídní učitelé a další pozice v ZŠ)</w:t>
            </w:r>
            <w:r w:rsidR="00FB58CE">
              <w:rPr>
                <w:rFonts w:cstheme="minorHAnsi"/>
                <w:sz w:val="16"/>
                <w:szCs w:val="16"/>
              </w:rPr>
              <w:t>.</w:t>
            </w:r>
          </w:p>
        </w:tc>
      </w:tr>
      <w:tr w:rsidR="00E1291C" w14:paraId="258F5A72" w14:textId="77777777" w:rsidTr="004C0550">
        <w:tc>
          <w:tcPr>
            <w:tcW w:w="1295" w:type="pct"/>
            <w:shd w:val="clear" w:color="auto" w:fill="F2F2F2" w:themeFill="background1" w:themeFillShade="F2"/>
            <w:vAlign w:val="center"/>
          </w:tcPr>
          <w:p w14:paraId="23061CC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3C8A6D49" w14:textId="77777777" w:rsidR="00E1291C" w:rsidRPr="004C0550" w:rsidRDefault="00E1291C" w:rsidP="004C0550">
            <w:pPr>
              <w:spacing w:line="240" w:lineRule="auto"/>
              <w:contextualSpacing/>
              <w:rPr>
                <w:rFonts w:cstheme="minorHAnsi"/>
                <w:sz w:val="16"/>
                <w:szCs w:val="16"/>
              </w:rPr>
            </w:pPr>
            <w:r w:rsidRPr="004C0550">
              <w:rPr>
                <w:rFonts w:cstheme="minorHAnsi"/>
                <w:sz w:val="16"/>
                <w:szCs w:val="16"/>
              </w:rPr>
              <w:t>Žáci 2. stupně ZŠ</w:t>
            </w:r>
          </w:p>
        </w:tc>
      </w:tr>
      <w:tr w:rsidR="00E1291C" w14:paraId="201A53E6" w14:textId="77777777" w:rsidTr="004C0550">
        <w:tc>
          <w:tcPr>
            <w:tcW w:w="1295" w:type="pct"/>
            <w:shd w:val="clear" w:color="auto" w:fill="F2F2F2" w:themeFill="background1" w:themeFillShade="F2"/>
            <w:vAlign w:val="center"/>
          </w:tcPr>
          <w:p w14:paraId="078D817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5AAD431E" w14:textId="77777777" w:rsidR="00E1291C" w:rsidRPr="008F281E"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Celkový počet účastníků</w:t>
            </w:r>
          </w:p>
          <w:p w14:paraId="43F4C445" w14:textId="77777777" w:rsidR="00E1291C" w:rsidRPr="008F281E"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Počet setkání/workshopů</w:t>
            </w:r>
          </w:p>
        </w:tc>
      </w:tr>
      <w:tr w:rsidR="00E1291C" w14:paraId="3413561B" w14:textId="77777777" w:rsidTr="004C0550">
        <w:tc>
          <w:tcPr>
            <w:tcW w:w="1295" w:type="pct"/>
            <w:shd w:val="clear" w:color="auto" w:fill="F2F2F2" w:themeFill="background1" w:themeFillShade="F2"/>
            <w:vAlign w:val="center"/>
          </w:tcPr>
          <w:p w14:paraId="2D11675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0FB529DA" w14:textId="77777777" w:rsidR="00E1291C" w:rsidRPr="0093426C" w:rsidRDefault="00E1291C" w:rsidP="004C0550">
            <w:pPr>
              <w:spacing w:line="240" w:lineRule="auto"/>
              <w:contextualSpacing/>
              <w:jc w:val="left"/>
              <w:rPr>
                <w:rFonts w:cstheme="minorHAnsi"/>
                <w:iCs/>
                <w:sz w:val="16"/>
                <w:szCs w:val="16"/>
              </w:rPr>
            </w:pPr>
            <w:r>
              <w:rPr>
                <w:rFonts w:cstheme="minorHAnsi"/>
                <w:iCs/>
                <w:sz w:val="16"/>
                <w:szCs w:val="16"/>
              </w:rPr>
              <w:t>ZŠ NMPS</w:t>
            </w:r>
          </w:p>
        </w:tc>
      </w:tr>
      <w:tr w:rsidR="00E1291C" w14:paraId="2E57B6E5" w14:textId="77777777" w:rsidTr="004C0550">
        <w:tc>
          <w:tcPr>
            <w:tcW w:w="1295" w:type="pct"/>
            <w:shd w:val="clear" w:color="auto" w:fill="F2F2F2" w:themeFill="background1" w:themeFillShade="F2"/>
            <w:vAlign w:val="center"/>
          </w:tcPr>
          <w:p w14:paraId="64DB0F57"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42E86C06" w14:textId="77777777" w:rsidR="00E1291C" w:rsidRDefault="00E1291C" w:rsidP="004C0550">
            <w:pPr>
              <w:spacing w:line="240" w:lineRule="auto"/>
              <w:contextualSpacing/>
              <w:jc w:val="left"/>
              <w:rPr>
                <w:rFonts w:cstheme="minorHAnsi"/>
                <w:iCs/>
                <w:sz w:val="16"/>
                <w:szCs w:val="16"/>
              </w:rPr>
            </w:pPr>
            <w:r>
              <w:rPr>
                <w:rFonts w:cstheme="minorHAnsi"/>
                <w:iCs/>
                <w:sz w:val="16"/>
                <w:szCs w:val="16"/>
              </w:rPr>
              <w:t>2024/2025 zajištění pozice sociálního pedagoga</w:t>
            </w:r>
          </w:p>
          <w:p w14:paraId="6984FFD6" w14:textId="77777777" w:rsidR="00E1291C" w:rsidRPr="003300F7" w:rsidRDefault="00E1291C" w:rsidP="004C0550">
            <w:pPr>
              <w:spacing w:line="240" w:lineRule="auto"/>
              <w:contextualSpacing/>
              <w:jc w:val="left"/>
              <w:rPr>
                <w:rFonts w:cstheme="minorHAnsi"/>
                <w:iCs/>
                <w:sz w:val="16"/>
                <w:szCs w:val="16"/>
              </w:rPr>
            </w:pPr>
            <w:r>
              <w:rPr>
                <w:rFonts w:cstheme="minorHAnsi"/>
                <w:iCs/>
                <w:sz w:val="16"/>
                <w:szCs w:val="16"/>
              </w:rPr>
              <w:t>2025 – zahájení realizace</w:t>
            </w:r>
          </w:p>
        </w:tc>
      </w:tr>
      <w:tr w:rsidR="00E1291C" w14:paraId="1476F9AD" w14:textId="77777777" w:rsidTr="004C0550">
        <w:tc>
          <w:tcPr>
            <w:tcW w:w="1295" w:type="pct"/>
            <w:shd w:val="clear" w:color="auto" w:fill="F2F2F2" w:themeFill="background1" w:themeFillShade="F2"/>
            <w:vAlign w:val="center"/>
          </w:tcPr>
          <w:p w14:paraId="7610363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Borders>
              <w:top w:val="single" w:sz="4" w:space="0" w:color="auto"/>
              <w:left w:val="single" w:sz="4" w:space="0" w:color="auto"/>
              <w:bottom w:val="single" w:sz="4" w:space="0" w:color="auto"/>
              <w:right w:val="single" w:sz="4" w:space="0" w:color="auto"/>
            </w:tcBorders>
            <w:vAlign w:val="center"/>
          </w:tcPr>
          <w:p w14:paraId="66FD0A09" w14:textId="4222DF9F" w:rsidR="00E1291C" w:rsidRPr="00E45179" w:rsidRDefault="00E1291C" w:rsidP="004C0550">
            <w:pPr>
              <w:spacing w:line="240" w:lineRule="auto"/>
              <w:contextualSpacing/>
              <w:jc w:val="left"/>
              <w:rPr>
                <w:rFonts w:cstheme="minorHAnsi"/>
                <w:iCs/>
                <w:sz w:val="16"/>
                <w:szCs w:val="16"/>
              </w:rPr>
            </w:pPr>
            <w:r>
              <w:rPr>
                <w:rFonts w:cstheme="minorHAnsi"/>
                <w:color w:val="000000"/>
                <w:sz w:val="16"/>
                <w:szCs w:val="16"/>
              </w:rPr>
              <w:t>Cca 0,6</w:t>
            </w:r>
            <w:r w:rsidR="004C0550">
              <w:rPr>
                <w:rFonts w:cstheme="minorHAnsi"/>
                <w:color w:val="000000"/>
                <w:sz w:val="16"/>
                <w:szCs w:val="16"/>
              </w:rPr>
              <w:t xml:space="preserve"> </w:t>
            </w:r>
            <w:r>
              <w:rPr>
                <w:rFonts w:cstheme="minorHAnsi"/>
                <w:color w:val="000000"/>
                <w:sz w:val="16"/>
                <w:szCs w:val="16"/>
              </w:rPr>
              <w:t>mil</w:t>
            </w:r>
            <w:r w:rsidR="004C0550">
              <w:rPr>
                <w:rFonts w:cstheme="minorHAnsi"/>
                <w:color w:val="000000"/>
                <w:sz w:val="16"/>
                <w:szCs w:val="16"/>
              </w:rPr>
              <w:t>. Kč na</w:t>
            </w:r>
            <w:r>
              <w:rPr>
                <w:rFonts w:cstheme="minorHAnsi"/>
                <w:color w:val="000000"/>
                <w:sz w:val="16"/>
                <w:szCs w:val="16"/>
              </w:rPr>
              <w:t xml:space="preserve"> personální náklady na CM/koordinátora v rámci 3.1.4. a 4.1.1.</w:t>
            </w:r>
          </w:p>
        </w:tc>
      </w:tr>
      <w:tr w:rsidR="00E1291C" w14:paraId="528A2819" w14:textId="77777777" w:rsidTr="004C0550">
        <w:tc>
          <w:tcPr>
            <w:tcW w:w="1295" w:type="pct"/>
            <w:shd w:val="clear" w:color="auto" w:fill="F2F2F2" w:themeFill="background1" w:themeFillShade="F2"/>
            <w:vAlign w:val="center"/>
          </w:tcPr>
          <w:p w14:paraId="335525B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Borders>
              <w:top w:val="single" w:sz="4" w:space="0" w:color="auto"/>
              <w:left w:val="single" w:sz="4" w:space="0" w:color="auto"/>
              <w:bottom w:val="single" w:sz="4" w:space="0" w:color="auto"/>
              <w:right w:val="single" w:sz="4" w:space="0" w:color="auto"/>
            </w:tcBorders>
            <w:shd w:val="clear" w:color="auto" w:fill="FFFFFF"/>
            <w:vAlign w:val="center"/>
          </w:tcPr>
          <w:p w14:paraId="64956680" w14:textId="77777777" w:rsidR="00E1291C" w:rsidRPr="00E45179" w:rsidRDefault="00E1291C" w:rsidP="004C0550">
            <w:pPr>
              <w:spacing w:line="240" w:lineRule="auto"/>
              <w:contextualSpacing/>
              <w:jc w:val="left"/>
              <w:rPr>
                <w:rFonts w:cstheme="minorHAnsi"/>
                <w:sz w:val="16"/>
                <w:szCs w:val="16"/>
              </w:rPr>
            </w:pPr>
            <w:r>
              <w:rPr>
                <w:rFonts w:cstheme="minorHAnsi"/>
                <w:sz w:val="16"/>
                <w:szCs w:val="16"/>
              </w:rPr>
              <w:t>NPO; OPZ+;</w:t>
            </w:r>
          </w:p>
        </w:tc>
      </w:tr>
      <w:tr w:rsidR="00E1291C" w14:paraId="5FAEE35A" w14:textId="77777777" w:rsidTr="004C0550">
        <w:tc>
          <w:tcPr>
            <w:tcW w:w="1295" w:type="pct"/>
            <w:shd w:val="clear" w:color="auto" w:fill="F2F2F2" w:themeFill="background1" w:themeFillShade="F2"/>
            <w:vAlign w:val="center"/>
          </w:tcPr>
          <w:p w14:paraId="19311AA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Borders>
              <w:top w:val="single" w:sz="4" w:space="0" w:color="auto"/>
              <w:left w:val="single" w:sz="4" w:space="0" w:color="auto"/>
              <w:bottom w:val="single" w:sz="4" w:space="0" w:color="auto"/>
              <w:right w:val="single" w:sz="4" w:space="0" w:color="auto"/>
            </w:tcBorders>
            <w:shd w:val="clear" w:color="auto" w:fill="FFFFFF"/>
            <w:vAlign w:val="center"/>
          </w:tcPr>
          <w:p w14:paraId="0BD75A46" w14:textId="77777777" w:rsidR="00E1291C" w:rsidRPr="0086212E" w:rsidRDefault="00E1291C" w:rsidP="004C0550">
            <w:pPr>
              <w:spacing w:line="240" w:lineRule="auto"/>
              <w:contextualSpacing/>
              <w:jc w:val="left"/>
              <w:rPr>
                <w:rFonts w:cstheme="minorHAnsi"/>
                <w:sz w:val="16"/>
                <w:szCs w:val="16"/>
              </w:rPr>
            </w:pPr>
            <w:r>
              <w:rPr>
                <w:rFonts w:cstheme="minorHAnsi"/>
                <w:sz w:val="16"/>
                <w:szCs w:val="16"/>
              </w:rPr>
              <w:t>2025–2028</w:t>
            </w:r>
          </w:p>
        </w:tc>
      </w:tr>
      <w:tr w:rsidR="00E1291C" w14:paraId="4EDECB59" w14:textId="77777777" w:rsidTr="00E30A7E">
        <w:tc>
          <w:tcPr>
            <w:tcW w:w="1295" w:type="pct"/>
            <w:shd w:val="clear" w:color="auto" w:fill="08385C" w:themeFill="accent1" w:themeFillShade="80"/>
          </w:tcPr>
          <w:p w14:paraId="5354EF2D"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4.1.</w:t>
            </w:r>
            <w:r>
              <w:rPr>
                <w:rFonts w:cstheme="minorHAnsi"/>
                <w:b/>
                <w:sz w:val="16"/>
                <w:szCs w:val="16"/>
              </w:rPr>
              <w:t>4</w:t>
            </w:r>
          </w:p>
        </w:tc>
        <w:tc>
          <w:tcPr>
            <w:tcW w:w="3705" w:type="pct"/>
            <w:shd w:val="clear" w:color="auto" w:fill="08385C" w:themeFill="accent1" w:themeFillShade="80"/>
          </w:tcPr>
          <w:p w14:paraId="7C68785F" w14:textId="77777777"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Od roku 2024/2025 je díky iniciativě case managementu vyjednáno financování nákladů na vzdělávání na středním stupni pro cca 10 zájemců z CS (retro stipendia, stipendia zaměstnavatelů, nadace atp.) za účelem zvýšení vzdělanosti a profesní kvalifikace CS ze SVL.</w:t>
            </w:r>
          </w:p>
        </w:tc>
      </w:tr>
      <w:tr w:rsidR="00E1291C" w14:paraId="1DD5059D" w14:textId="77777777" w:rsidTr="004C0550">
        <w:tc>
          <w:tcPr>
            <w:tcW w:w="1295" w:type="pct"/>
            <w:shd w:val="clear" w:color="auto" w:fill="F2F2F2" w:themeFill="background1" w:themeFillShade="F2"/>
            <w:vAlign w:val="center"/>
          </w:tcPr>
          <w:p w14:paraId="542BF27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3501B6F8" w14:textId="77777777" w:rsidR="00E1291C" w:rsidRPr="00F45C2C" w:rsidRDefault="00E1291C" w:rsidP="004C0550">
            <w:pPr>
              <w:spacing w:line="240" w:lineRule="auto"/>
              <w:contextualSpacing/>
              <w:rPr>
                <w:rFonts w:cstheme="minorHAnsi"/>
                <w:sz w:val="16"/>
                <w:szCs w:val="16"/>
              </w:rPr>
            </w:pPr>
            <w:r>
              <w:rPr>
                <w:rFonts w:cstheme="minorHAnsi"/>
                <w:sz w:val="16"/>
                <w:szCs w:val="16"/>
              </w:rPr>
              <w:t>Služby pracující s rodinami a dětmi včetně ZŠ umí zprostředkovat žákům ze sociálně znevýhodněného prostředí prostředky určené na pokrytí nákladů na studium SŠ ev. OÚ.</w:t>
            </w:r>
          </w:p>
        </w:tc>
      </w:tr>
      <w:tr w:rsidR="00E1291C" w14:paraId="3B28309F" w14:textId="77777777" w:rsidTr="004C0550">
        <w:tc>
          <w:tcPr>
            <w:tcW w:w="1295" w:type="pct"/>
            <w:shd w:val="clear" w:color="auto" w:fill="F2F2F2" w:themeFill="background1" w:themeFillShade="F2"/>
            <w:vAlign w:val="center"/>
          </w:tcPr>
          <w:p w14:paraId="1045106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449249DB" w14:textId="77777777" w:rsidR="00E1291C" w:rsidRPr="004C0550" w:rsidRDefault="00E1291C" w:rsidP="004C0550">
            <w:pPr>
              <w:spacing w:line="240" w:lineRule="auto"/>
              <w:rPr>
                <w:rFonts w:cstheme="minorHAnsi"/>
                <w:sz w:val="16"/>
                <w:szCs w:val="16"/>
              </w:rPr>
            </w:pPr>
            <w:r w:rsidRPr="004C0550">
              <w:rPr>
                <w:rFonts w:cstheme="minorHAnsi"/>
                <w:sz w:val="16"/>
                <w:szCs w:val="16"/>
              </w:rPr>
              <w:t>Mládež ze sociálně znevýhodněného prostředí</w:t>
            </w:r>
          </w:p>
        </w:tc>
      </w:tr>
      <w:tr w:rsidR="00E1291C" w14:paraId="19BCCE34" w14:textId="77777777" w:rsidTr="004C0550">
        <w:tc>
          <w:tcPr>
            <w:tcW w:w="1295" w:type="pct"/>
            <w:shd w:val="clear" w:color="auto" w:fill="F2F2F2" w:themeFill="background1" w:themeFillShade="F2"/>
            <w:vAlign w:val="center"/>
          </w:tcPr>
          <w:p w14:paraId="0FDE2A5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590B18A1" w14:textId="77777777" w:rsidR="00E1291C" w:rsidRPr="00460B29"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Celkový počet účastníků</w:t>
            </w:r>
          </w:p>
        </w:tc>
      </w:tr>
      <w:tr w:rsidR="00E1291C" w14:paraId="784EE2BE" w14:textId="77777777" w:rsidTr="004C0550">
        <w:tc>
          <w:tcPr>
            <w:tcW w:w="1295" w:type="pct"/>
            <w:shd w:val="clear" w:color="auto" w:fill="F2F2F2" w:themeFill="background1" w:themeFillShade="F2"/>
            <w:vAlign w:val="center"/>
          </w:tcPr>
          <w:p w14:paraId="7B3F621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9A27427" w14:textId="77777777" w:rsidR="00E1291C" w:rsidRPr="0093426C" w:rsidRDefault="00E1291C" w:rsidP="004C0550">
            <w:pPr>
              <w:spacing w:line="240" w:lineRule="auto"/>
              <w:contextualSpacing/>
              <w:jc w:val="left"/>
              <w:rPr>
                <w:rFonts w:cstheme="minorHAnsi"/>
                <w:iCs/>
                <w:sz w:val="16"/>
                <w:szCs w:val="16"/>
              </w:rPr>
            </w:pPr>
            <w:r>
              <w:rPr>
                <w:rFonts w:cstheme="minorHAnsi"/>
                <w:iCs/>
                <w:sz w:val="16"/>
                <w:szCs w:val="16"/>
              </w:rPr>
              <w:t>NNO; sociální odbor MěÚ Nové Město pod Smrkem</w:t>
            </w:r>
          </w:p>
        </w:tc>
      </w:tr>
      <w:tr w:rsidR="00E1291C" w14:paraId="733C3C1B" w14:textId="77777777" w:rsidTr="004C0550">
        <w:tc>
          <w:tcPr>
            <w:tcW w:w="1295" w:type="pct"/>
            <w:shd w:val="clear" w:color="auto" w:fill="F2F2F2" w:themeFill="background1" w:themeFillShade="F2"/>
            <w:vAlign w:val="center"/>
          </w:tcPr>
          <w:p w14:paraId="055D866B"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6FFA5FDB" w14:textId="414B8483" w:rsidR="00E1291C" w:rsidRPr="003300F7" w:rsidRDefault="00E1291C" w:rsidP="004C0550">
            <w:pPr>
              <w:spacing w:line="240" w:lineRule="auto"/>
              <w:contextualSpacing/>
              <w:jc w:val="left"/>
              <w:rPr>
                <w:rFonts w:cstheme="minorHAnsi"/>
                <w:iCs/>
                <w:sz w:val="16"/>
                <w:szCs w:val="16"/>
              </w:rPr>
            </w:pPr>
            <w:r>
              <w:rPr>
                <w:rFonts w:cstheme="minorHAnsi"/>
                <w:iCs/>
                <w:sz w:val="16"/>
                <w:szCs w:val="16"/>
              </w:rPr>
              <w:t xml:space="preserve">Od 2024 </w:t>
            </w:r>
            <w:r w:rsidR="004C0550">
              <w:rPr>
                <w:rFonts w:cstheme="minorHAnsi"/>
                <w:iCs/>
                <w:sz w:val="16"/>
                <w:szCs w:val="16"/>
              </w:rPr>
              <w:t>–</w:t>
            </w:r>
            <w:r>
              <w:rPr>
                <w:rFonts w:cstheme="minorHAnsi"/>
                <w:iCs/>
                <w:sz w:val="16"/>
                <w:szCs w:val="16"/>
              </w:rPr>
              <w:t xml:space="preserve"> průběžně</w:t>
            </w:r>
          </w:p>
        </w:tc>
      </w:tr>
      <w:tr w:rsidR="00E1291C" w14:paraId="58C8DC59" w14:textId="77777777" w:rsidTr="004C0550">
        <w:tc>
          <w:tcPr>
            <w:tcW w:w="1295" w:type="pct"/>
            <w:shd w:val="clear" w:color="auto" w:fill="F2F2F2" w:themeFill="background1" w:themeFillShade="F2"/>
            <w:vAlign w:val="center"/>
          </w:tcPr>
          <w:p w14:paraId="68DAD93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2ECBBAC5" w14:textId="13509B8D" w:rsidR="00E1291C" w:rsidRPr="00E45179" w:rsidRDefault="00E1291C" w:rsidP="004C0550">
            <w:pPr>
              <w:spacing w:line="240" w:lineRule="auto"/>
              <w:contextualSpacing/>
              <w:jc w:val="left"/>
              <w:rPr>
                <w:rFonts w:cstheme="minorHAnsi"/>
                <w:iCs/>
                <w:sz w:val="16"/>
                <w:szCs w:val="16"/>
              </w:rPr>
            </w:pPr>
            <w:r>
              <w:rPr>
                <w:rFonts w:cstheme="minorHAnsi"/>
                <w:color w:val="000000"/>
                <w:sz w:val="16"/>
                <w:szCs w:val="16"/>
              </w:rPr>
              <w:t>Cca 0,6</w:t>
            </w:r>
            <w:r w:rsidR="004C0550">
              <w:rPr>
                <w:rFonts w:cstheme="minorHAnsi"/>
                <w:color w:val="000000"/>
                <w:sz w:val="16"/>
                <w:szCs w:val="16"/>
              </w:rPr>
              <w:t xml:space="preserve"> </w:t>
            </w:r>
            <w:r>
              <w:rPr>
                <w:rFonts w:cstheme="minorHAnsi"/>
                <w:color w:val="000000"/>
                <w:sz w:val="16"/>
                <w:szCs w:val="16"/>
              </w:rPr>
              <w:t>mil</w:t>
            </w:r>
            <w:r w:rsidR="004C0550">
              <w:rPr>
                <w:rFonts w:cstheme="minorHAnsi"/>
                <w:color w:val="000000"/>
                <w:sz w:val="16"/>
                <w:szCs w:val="16"/>
              </w:rPr>
              <w:t>. Kč na</w:t>
            </w:r>
            <w:r>
              <w:rPr>
                <w:rFonts w:cstheme="minorHAnsi"/>
                <w:color w:val="000000"/>
                <w:sz w:val="16"/>
                <w:szCs w:val="16"/>
              </w:rPr>
              <w:t xml:space="preserve"> personální náklady na CM/koordinátora v rámci 3.1.4. a 4.1.1.; cca 200 – 300tis. Kč na náklady</w:t>
            </w:r>
          </w:p>
        </w:tc>
      </w:tr>
      <w:tr w:rsidR="00E1291C" w14:paraId="48A729A7" w14:textId="77777777" w:rsidTr="004C0550">
        <w:tc>
          <w:tcPr>
            <w:tcW w:w="1295" w:type="pct"/>
            <w:shd w:val="clear" w:color="auto" w:fill="F2F2F2" w:themeFill="background1" w:themeFillShade="F2"/>
            <w:vAlign w:val="center"/>
          </w:tcPr>
          <w:p w14:paraId="2CBA38C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7F21A440" w14:textId="77777777" w:rsidR="00E1291C" w:rsidRPr="00E45179" w:rsidRDefault="00E1291C" w:rsidP="004C0550">
            <w:pPr>
              <w:spacing w:line="240" w:lineRule="auto"/>
              <w:contextualSpacing/>
              <w:jc w:val="left"/>
              <w:rPr>
                <w:rFonts w:cstheme="minorHAnsi"/>
                <w:sz w:val="16"/>
                <w:szCs w:val="16"/>
              </w:rPr>
            </w:pPr>
            <w:r>
              <w:rPr>
                <w:rFonts w:cstheme="minorHAnsi"/>
                <w:sz w:val="16"/>
                <w:szCs w:val="16"/>
              </w:rPr>
              <w:t>NPO; OPZ+; nadace</w:t>
            </w:r>
          </w:p>
        </w:tc>
      </w:tr>
      <w:tr w:rsidR="00E1291C" w14:paraId="3B1E99E4" w14:textId="77777777" w:rsidTr="004C0550">
        <w:tc>
          <w:tcPr>
            <w:tcW w:w="1295" w:type="pct"/>
            <w:shd w:val="clear" w:color="auto" w:fill="F2F2F2" w:themeFill="background1" w:themeFillShade="F2"/>
            <w:vAlign w:val="center"/>
          </w:tcPr>
          <w:p w14:paraId="4FF5D5F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251F4173" w14:textId="0927737B" w:rsidR="00E1291C" w:rsidRPr="0086212E" w:rsidRDefault="00E1291C" w:rsidP="004C0550">
            <w:pPr>
              <w:spacing w:line="240" w:lineRule="auto"/>
              <w:contextualSpacing/>
              <w:jc w:val="left"/>
              <w:rPr>
                <w:rFonts w:cstheme="minorHAnsi"/>
                <w:sz w:val="16"/>
                <w:szCs w:val="16"/>
              </w:rPr>
            </w:pPr>
            <w:r>
              <w:rPr>
                <w:rFonts w:cstheme="minorHAnsi"/>
                <w:sz w:val="16"/>
                <w:szCs w:val="16"/>
              </w:rPr>
              <w:t>2024</w:t>
            </w:r>
            <w:r w:rsidR="004C0550">
              <w:rPr>
                <w:rFonts w:cstheme="minorHAnsi"/>
                <w:sz w:val="16"/>
                <w:szCs w:val="16"/>
              </w:rPr>
              <w:t>–</w:t>
            </w:r>
            <w:r>
              <w:rPr>
                <w:rFonts w:cstheme="minorHAnsi"/>
                <w:sz w:val="16"/>
                <w:szCs w:val="16"/>
              </w:rPr>
              <w:t>2028</w:t>
            </w:r>
          </w:p>
        </w:tc>
      </w:tr>
      <w:tr w:rsidR="00E1291C" w14:paraId="592CC5C6" w14:textId="77777777" w:rsidTr="00E30A7E">
        <w:tc>
          <w:tcPr>
            <w:tcW w:w="1295" w:type="pct"/>
            <w:shd w:val="clear" w:color="auto" w:fill="08385C" w:themeFill="accent1" w:themeFillShade="80"/>
          </w:tcPr>
          <w:p w14:paraId="200293C0"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4.1.</w:t>
            </w:r>
            <w:r>
              <w:rPr>
                <w:rFonts w:cstheme="minorHAnsi"/>
                <w:b/>
                <w:sz w:val="16"/>
                <w:szCs w:val="16"/>
              </w:rPr>
              <w:t>5</w:t>
            </w:r>
          </w:p>
        </w:tc>
        <w:tc>
          <w:tcPr>
            <w:tcW w:w="3705" w:type="pct"/>
            <w:shd w:val="clear" w:color="auto" w:fill="08385C" w:themeFill="accent1" w:themeFillShade="80"/>
          </w:tcPr>
          <w:p w14:paraId="1DEAF103" w14:textId="45FE3590"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Od roku 2024 a v dalších letech je CS mládeže motivována a podporována ze strany „prorodinné sítě“ k dokončení základního stupně vzdělání na SŠHL ve Frýdlantu pro cca 5 zájemců ročně</w:t>
            </w:r>
            <w:r w:rsidR="00FB58CE">
              <w:rPr>
                <w:rFonts w:cstheme="minorHAnsi"/>
                <w:b/>
                <w:bCs/>
                <w:sz w:val="16"/>
                <w:szCs w:val="16"/>
              </w:rPr>
              <w:t>.</w:t>
            </w:r>
          </w:p>
        </w:tc>
      </w:tr>
      <w:tr w:rsidR="00E1291C" w14:paraId="6E4926B4" w14:textId="77777777" w:rsidTr="004C0550">
        <w:tc>
          <w:tcPr>
            <w:tcW w:w="1295" w:type="pct"/>
            <w:shd w:val="clear" w:color="auto" w:fill="F2F2F2" w:themeFill="background1" w:themeFillShade="F2"/>
            <w:vAlign w:val="center"/>
          </w:tcPr>
          <w:p w14:paraId="25AC13E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55851A27" w14:textId="77777777" w:rsidR="00E1291C" w:rsidRPr="003300F7" w:rsidRDefault="00E1291C" w:rsidP="004C0550">
            <w:pPr>
              <w:spacing w:line="240" w:lineRule="auto"/>
              <w:contextualSpacing/>
              <w:rPr>
                <w:rFonts w:cstheme="minorHAnsi"/>
                <w:sz w:val="16"/>
                <w:szCs w:val="16"/>
              </w:rPr>
            </w:pPr>
            <w:r>
              <w:rPr>
                <w:rFonts w:cstheme="minorHAnsi"/>
                <w:sz w:val="16"/>
                <w:szCs w:val="16"/>
              </w:rPr>
              <w:t>Služby pracující s rodinami a dětmi včetně ZŠ umí zprostředkovat žákům ze sociálně znevýhodněného prostředí prostředky určené na pokrytí nákladů na studium SŠ ev. OÚ.</w:t>
            </w:r>
          </w:p>
        </w:tc>
      </w:tr>
      <w:tr w:rsidR="00E1291C" w14:paraId="5E2386AE" w14:textId="77777777" w:rsidTr="004C0550">
        <w:tc>
          <w:tcPr>
            <w:tcW w:w="1295" w:type="pct"/>
            <w:shd w:val="clear" w:color="auto" w:fill="F2F2F2" w:themeFill="background1" w:themeFillShade="F2"/>
            <w:vAlign w:val="center"/>
          </w:tcPr>
          <w:p w14:paraId="075EADB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563C30A8" w14:textId="77777777" w:rsidR="00E1291C" w:rsidRPr="003300F7" w:rsidRDefault="00E1291C" w:rsidP="004C0550">
            <w:pPr>
              <w:pStyle w:val="Odstavecseseznamem"/>
              <w:numPr>
                <w:ilvl w:val="0"/>
                <w:numId w:val="26"/>
              </w:numPr>
              <w:spacing w:line="240" w:lineRule="auto"/>
              <w:rPr>
                <w:rFonts w:cstheme="minorHAnsi"/>
                <w:sz w:val="16"/>
                <w:szCs w:val="16"/>
              </w:rPr>
            </w:pPr>
            <w:r>
              <w:rPr>
                <w:rFonts w:cstheme="minorHAnsi"/>
                <w:sz w:val="16"/>
                <w:szCs w:val="16"/>
              </w:rPr>
              <w:t>Mládež ze sociálně znevýhodněného prostředí</w:t>
            </w:r>
          </w:p>
        </w:tc>
      </w:tr>
      <w:tr w:rsidR="00E1291C" w14:paraId="076FE0BE" w14:textId="77777777" w:rsidTr="004C0550">
        <w:tc>
          <w:tcPr>
            <w:tcW w:w="1295" w:type="pct"/>
            <w:shd w:val="clear" w:color="auto" w:fill="F2F2F2" w:themeFill="background1" w:themeFillShade="F2"/>
            <w:vAlign w:val="center"/>
          </w:tcPr>
          <w:p w14:paraId="13F29F6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5DD9CBE4" w14:textId="77777777" w:rsidR="00E1291C" w:rsidRPr="00D36BCD" w:rsidRDefault="00E1291C" w:rsidP="004C0550">
            <w:pPr>
              <w:pStyle w:val="Odstavecseseznamem"/>
              <w:numPr>
                <w:ilvl w:val="0"/>
                <w:numId w:val="44"/>
              </w:numPr>
              <w:spacing w:line="240" w:lineRule="auto"/>
              <w:jc w:val="left"/>
              <w:rPr>
                <w:rFonts w:cstheme="minorHAnsi"/>
                <w:sz w:val="16"/>
                <w:szCs w:val="16"/>
              </w:rPr>
            </w:pPr>
            <w:r w:rsidRPr="008F281E">
              <w:rPr>
                <w:rFonts w:eastAsia="Times New Roman" w:cstheme="minorHAnsi"/>
                <w:color w:val="000000"/>
                <w:sz w:val="16"/>
                <w:szCs w:val="16"/>
                <w:lang w:eastAsia="cs-CZ"/>
              </w:rPr>
              <w:t>Celkový počet účastníků</w:t>
            </w:r>
          </w:p>
        </w:tc>
      </w:tr>
      <w:tr w:rsidR="00E1291C" w14:paraId="15D4349E" w14:textId="77777777" w:rsidTr="004C0550">
        <w:tc>
          <w:tcPr>
            <w:tcW w:w="1295" w:type="pct"/>
            <w:shd w:val="clear" w:color="auto" w:fill="F2F2F2" w:themeFill="background1" w:themeFillShade="F2"/>
            <w:vAlign w:val="center"/>
          </w:tcPr>
          <w:p w14:paraId="6A0D969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2657EAB7" w14:textId="77777777" w:rsidR="00E1291C" w:rsidRPr="0093426C" w:rsidRDefault="00E1291C" w:rsidP="004C0550">
            <w:pPr>
              <w:spacing w:line="240" w:lineRule="auto"/>
              <w:contextualSpacing/>
              <w:jc w:val="left"/>
              <w:rPr>
                <w:rFonts w:cstheme="minorHAnsi"/>
                <w:iCs/>
                <w:sz w:val="16"/>
                <w:szCs w:val="16"/>
              </w:rPr>
            </w:pPr>
            <w:r>
              <w:rPr>
                <w:rFonts w:cstheme="minorHAnsi"/>
                <w:iCs/>
                <w:sz w:val="16"/>
                <w:szCs w:val="16"/>
              </w:rPr>
              <w:t>NNO; sociální odbor MěÚ Nové Město pod Smrkem</w:t>
            </w:r>
          </w:p>
        </w:tc>
      </w:tr>
      <w:tr w:rsidR="00E1291C" w14:paraId="2C024FE0" w14:textId="77777777" w:rsidTr="004C0550">
        <w:tc>
          <w:tcPr>
            <w:tcW w:w="1295" w:type="pct"/>
            <w:shd w:val="clear" w:color="auto" w:fill="F2F2F2" w:themeFill="background1" w:themeFillShade="F2"/>
            <w:vAlign w:val="center"/>
          </w:tcPr>
          <w:p w14:paraId="08F3457A"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77BD1602" w14:textId="4985D9A6" w:rsidR="00E1291C" w:rsidRPr="003300F7" w:rsidRDefault="00E1291C" w:rsidP="004C0550">
            <w:pPr>
              <w:spacing w:line="240" w:lineRule="auto"/>
              <w:contextualSpacing/>
              <w:jc w:val="left"/>
              <w:rPr>
                <w:rFonts w:cstheme="minorHAnsi"/>
                <w:iCs/>
                <w:sz w:val="16"/>
                <w:szCs w:val="16"/>
              </w:rPr>
            </w:pPr>
            <w:r>
              <w:rPr>
                <w:rFonts w:cstheme="minorHAnsi"/>
                <w:iCs/>
                <w:sz w:val="16"/>
                <w:szCs w:val="16"/>
              </w:rPr>
              <w:t xml:space="preserve">Od 2024 </w:t>
            </w:r>
            <w:r w:rsidR="004C0550">
              <w:rPr>
                <w:rFonts w:cstheme="minorHAnsi"/>
                <w:iCs/>
                <w:sz w:val="16"/>
                <w:szCs w:val="16"/>
              </w:rPr>
              <w:t>–</w:t>
            </w:r>
            <w:r>
              <w:rPr>
                <w:rFonts w:cstheme="minorHAnsi"/>
                <w:iCs/>
                <w:sz w:val="16"/>
                <w:szCs w:val="16"/>
              </w:rPr>
              <w:t xml:space="preserve"> průběžně</w:t>
            </w:r>
          </w:p>
        </w:tc>
      </w:tr>
      <w:tr w:rsidR="00E1291C" w14:paraId="2EDFB986" w14:textId="77777777" w:rsidTr="004C0550">
        <w:tc>
          <w:tcPr>
            <w:tcW w:w="1295" w:type="pct"/>
            <w:shd w:val="clear" w:color="auto" w:fill="F2F2F2" w:themeFill="background1" w:themeFillShade="F2"/>
            <w:vAlign w:val="center"/>
          </w:tcPr>
          <w:p w14:paraId="6FBF15A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10AF4466" w14:textId="77777777" w:rsidR="00E1291C" w:rsidRPr="00E45179" w:rsidRDefault="00E1291C" w:rsidP="004C0550">
            <w:pPr>
              <w:spacing w:line="240" w:lineRule="auto"/>
              <w:contextualSpacing/>
              <w:jc w:val="left"/>
              <w:rPr>
                <w:rFonts w:cstheme="minorHAnsi"/>
                <w:iCs/>
                <w:sz w:val="16"/>
                <w:szCs w:val="16"/>
              </w:rPr>
            </w:pPr>
          </w:p>
        </w:tc>
      </w:tr>
      <w:tr w:rsidR="00E1291C" w14:paraId="6E538696" w14:textId="77777777" w:rsidTr="004C0550">
        <w:tc>
          <w:tcPr>
            <w:tcW w:w="1295" w:type="pct"/>
            <w:shd w:val="clear" w:color="auto" w:fill="F2F2F2" w:themeFill="background1" w:themeFillShade="F2"/>
            <w:vAlign w:val="center"/>
          </w:tcPr>
          <w:p w14:paraId="57DD138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7443289" w14:textId="77777777" w:rsidR="00E1291C" w:rsidRPr="00E45179" w:rsidRDefault="00E1291C" w:rsidP="004C0550">
            <w:pPr>
              <w:spacing w:line="240" w:lineRule="auto"/>
              <w:contextualSpacing/>
              <w:jc w:val="left"/>
              <w:rPr>
                <w:rFonts w:cstheme="minorHAnsi"/>
                <w:sz w:val="16"/>
                <w:szCs w:val="16"/>
              </w:rPr>
            </w:pPr>
            <w:r>
              <w:rPr>
                <w:rFonts w:cstheme="minorHAnsi"/>
                <w:sz w:val="16"/>
                <w:szCs w:val="16"/>
              </w:rPr>
              <w:t>Stávající zdroje projektu SŠHL Frýdlant</w:t>
            </w:r>
          </w:p>
        </w:tc>
      </w:tr>
      <w:tr w:rsidR="00E1291C" w14:paraId="477EB7EF" w14:textId="77777777" w:rsidTr="004C0550">
        <w:tc>
          <w:tcPr>
            <w:tcW w:w="1295" w:type="pct"/>
            <w:shd w:val="clear" w:color="auto" w:fill="F2F2F2" w:themeFill="background1" w:themeFillShade="F2"/>
            <w:vAlign w:val="center"/>
          </w:tcPr>
          <w:p w14:paraId="155F1A0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7C759FC1" w14:textId="2EFB9657" w:rsidR="00E1291C" w:rsidRPr="0086212E" w:rsidRDefault="00E1291C" w:rsidP="004C0550">
            <w:pPr>
              <w:spacing w:line="240" w:lineRule="auto"/>
              <w:contextualSpacing/>
              <w:jc w:val="left"/>
              <w:rPr>
                <w:rFonts w:cstheme="minorHAnsi"/>
                <w:sz w:val="16"/>
                <w:szCs w:val="16"/>
              </w:rPr>
            </w:pPr>
            <w:r>
              <w:rPr>
                <w:rFonts w:cstheme="minorHAnsi"/>
                <w:sz w:val="16"/>
                <w:szCs w:val="16"/>
              </w:rPr>
              <w:t>2024</w:t>
            </w:r>
            <w:r w:rsidR="004C0550">
              <w:rPr>
                <w:rFonts w:cstheme="minorHAnsi"/>
                <w:sz w:val="16"/>
                <w:szCs w:val="16"/>
              </w:rPr>
              <w:t>–</w:t>
            </w:r>
            <w:r>
              <w:rPr>
                <w:rFonts w:cstheme="minorHAnsi"/>
                <w:sz w:val="16"/>
                <w:szCs w:val="16"/>
              </w:rPr>
              <w:t>2028</w:t>
            </w:r>
          </w:p>
        </w:tc>
      </w:tr>
    </w:tbl>
    <w:p w14:paraId="63631960" w14:textId="77777777" w:rsidR="00E1291C" w:rsidRDefault="00E1291C" w:rsidP="00E1291C">
      <w:pPr>
        <w:spacing w:after="0"/>
        <w:rPr>
          <w:highlight w:val="green"/>
        </w:rPr>
      </w:pPr>
    </w:p>
    <w:p w14:paraId="2651C155" w14:textId="77777777" w:rsidR="004C0550" w:rsidRDefault="004C0550" w:rsidP="00E1291C">
      <w:pPr>
        <w:spacing w:after="0"/>
        <w:rPr>
          <w:highlight w:val="green"/>
        </w:rPr>
      </w:pPr>
    </w:p>
    <w:p w14:paraId="6BD151A3" w14:textId="77777777" w:rsidR="00E1291C" w:rsidRDefault="00E1291C" w:rsidP="00E1291C">
      <w:pPr>
        <w:pStyle w:val="Nadpis3"/>
        <w:numPr>
          <w:ilvl w:val="0"/>
          <w:numId w:val="0"/>
        </w:numPr>
        <w:ind w:left="-709"/>
      </w:pPr>
      <w:bookmarkStart w:id="104" w:name="_Toc166488832"/>
      <w:bookmarkStart w:id="105" w:name="_Toc173245184"/>
      <w:r w:rsidRPr="00592D6A">
        <w:lastRenderedPageBreak/>
        <w:t>Specifický cíl 4.</w:t>
      </w:r>
      <w:r>
        <w:t>2</w:t>
      </w:r>
      <w:r w:rsidRPr="00592D6A">
        <w:t xml:space="preserve"> – </w:t>
      </w:r>
      <w:r>
        <w:t>ZAMĚSTNANOST A KVALIFIKACE</w:t>
      </w:r>
      <w:bookmarkEnd w:id="104"/>
      <w:bookmarkEnd w:id="105"/>
    </w:p>
    <w:tbl>
      <w:tblPr>
        <w:tblStyle w:val="Mkatabulky"/>
        <w:tblW w:w="5945" w:type="pct"/>
        <w:tblInd w:w="-714" w:type="dxa"/>
        <w:tblLook w:val="04A0" w:firstRow="1" w:lastRow="0" w:firstColumn="1" w:lastColumn="0" w:noHBand="0" w:noVBand="1"/>
      </w:tblPr>
      <w:tblGrid>
        <w:gridCol w:w="2791"/>
        <w:gridCol w:w="7984"/>
      </w:tblGrid>
      <w:tr w:rsidR="00E1291C" w:rsidRPr="00661509" w14:paraId="63A65BD7" w14:textId="77777777" w:rsidTr="00E30A7E">
        <w:tc>
          <w:tcPr>
            <w:tcW w:w="1295" w:type="pct"/>
            <w:shd w:val="clear" w:color="auto" w:fill="8DC9F5" w:themeFill="accent1" w:themeFillTint="66"/>
          </w:tcPr>
          <w:p w14:paraId="5835CB48" w14:textId="77777777" w:rsidR="00E1291C" w:rsidRPr="00FB2FC0" w:rsidRDefault="00E1291C" w:rsidP="00E30A7E">
            <w:pPr>
              <w:jc w:val="left"/>
              <w:rPr>
                <w:b/>
                <w:sz w:val="16"/>
                <w:szCs w:val="16"/>
              </w:rPr>
            </w:pPr>
            <w:r w:rsidRPr="00FB2FC0">
              <w:rPr>
                <w:rFonts w:cstheme="minorHAnsi"/>
                <w:b/>
                <w:sz w:val="16"/>
                <w:szCs w:val="16"/>
              </w:rPr>
              <w:t>Specifický cíl 4.2</w:t>
            </w:r>
          </w:p>
        </w:tc>
        <w:tc>
          <w:tcPr>
            <w:tcW w:w="3705" w:type="pct"/>
            <w:shd w:val="clear" w:color="auto" w:fill="8DC9F5" w:themeFill="accent1" w:themeFillTint="66"/>
          </w:tcPr>
          <w:p w14:paraId="22C466BE" w14:textId="77777777" w:rsidR="00E1291C" w:rsidRPr="00FB2FC0" w:rsidRDefault="00E1291C" w:rsidP="00E30A7E">
            <w:pPr>
              <w:spacing w:line="240" w:lineRule="auto"/>
              <w:rPr>
                <w:b/>
                <w:sz w:val="16"/>
                <w:szCs w:val="16"/>
              </w:rPr>
            </w:pPr>
            <w:r w:rsidRPr="00FB2FC0">
              <w:rPr>
                <w:b/>
                <w:sz w:val="16"/>
                <w:szCs w:val="16"/>
              </w:rPr>
              <w:t>Pro osoby dlouhodobě či opakovaně neúspěšné na trhu práce vznikne v letech 2024 až 2025 alespoň 20 pracovních míst v režimu společensky odpovědného a prostupného zaměstnávání za účelem snížení míry nezaměstnanosti a podpory osob neúspěšných na trhu práce.</w:t>
            </w:r>
          </w:p>
        </w:tc>
      </w:tr>
      <w:tr w:rsidR="00E1291C" w:rsidRPr="00CF101A" w14:paraId="1947CA56" w14:textId="77777777" w:rsidTr="004C0550">
        <w:tc>
          <w:tcPr>
            <w:tcW w:w="1295" w:type="pct"/>
            <w:vAlign w:val="center"/>
          </w:tcPr>
          <w:p w14:paraId="001E38A0" w14:textId="77777777" w:rsidR="00E1291C" w:rsidRPr="00661509" w:rsidRDefault="00E1291C" w:rsidP="00E30A7E">
            <w:pPr>
              <w:jc w:val="left"/>
              <w:rPr>
                <w:sz w:val="16"/>
                <w:szCs w:val="16"/>
              </w:rPr>
            </w:pPr>
            <w:r w:rsidRPr="00661509">
              <w:rPr>
                <w:sz w:val="16"/>
                <w:szCs w:val="16"/>
              </w:rPr>
              <w:t>Očekávané výsledky</w:t>
            </w:r>
          </w:p>
        </w:tc>
        <w:tc>
          <w:tcPr>
            <w:tcW w:w="3705" w:type="pct"/>
          </w:tcPr>
          <w:p w14:paraId="226F0CB9" w14:textId="77777777" w:rsidR="00E1291C" w:rsidRPr="00CF101A" w:rsidRDefault="00E1291C" w:rsidP="004C0550">
            <w:pPr>
              <w:spacing w:line="240" w:lineRule="auto"/>
              <w:contextualSpacing/>
              <w:rPr>
                <w:sz w:val="16"/>
                <w:szCs w:val="16"/>
              </w:rPr>
            </w:pPr>
            <w:r>
              <w:rPr>
                <w:sz w:val="16"/>
                <w:szCs w:val="16"/>
              </w:rPr>
              <w:t>Vytvoření nových pracovních příležitostí pro osoby neúspěšné na trhu práce; Snížení počtu dlouhodobě nezaměstnaných osob v evidenci uchazečů o zaměstnání ÚP; Snížení míry nezaměstnanosti; Zvýšení pracovních kompetencí a návyků zapojené CS.</w:t>
            </w:r>
          </w:p>
        </w:tc>
      </w:tr>
      <w:tr w:rsidR="00E1291C" w:rsidRPr="00944BBE" w14:paraId="061F177E" w14:textId="77777777" w:rsidTr="004C0550">
        <w:tc>
          <w:tcPr>
            <w:tcW w:w="1295" w:type="pct"/>
            <w:vAlign w:val="center"/>
          </w:tcPr>
          <w:p w14:paraId="7229FEC9" w14:textId="77777777" w:rsidR="00E1291C" w:rsidRPr="00661509" w:rsidRDefault="00E1291C" w:rsidP="00E30A7E">
            <w:pPr>
              <w:jc w:val="left"/>
              <w:rPr>
                <w:sz w:val="16"/>
                <w:szCs w:val="16"/>
              </w:rPr>
            </w:pPr>
            <w:r w:rsidRPr="00661509">
              <w:rPr>
                <w:sz w:val="16"/>
                <w:szCs w:val="16"/>
              </w:rPr>
              <w:t xml:space="preserve">Indikátor </w:t>
            </w:r>
          </w:p>
        </w:tc>
        <w:tc>
          <w:tcPr>
            <w:tcW w:w="3705" w:type="pct"/>
          </w:tcPr>
          <w:p w14:paraId="5020520A" w14:textId="77777777" w:rsidR="00E1291C" w:rsidRDefault="00E1291C" w:rsidP="004C0550">
            <w:pPr>
              <w:pStyle w:val="Odstavecseseznamem"/>
              <w:numPr>
                <w:ilvl w:val="0"/>
                <w:numId w:val="45"/>
              </w:numPr>
              <w:spacing w:line="240" w:lineRule="auto"/>
              <w:rPr>
                <w:sz w:val="16"/>
                <w:szCs w:val="16"/>
              </w:rPr>
            </w:pPr>
            <w:r>
              <w:rPr>
                <w:sz w:val="16"/>
                <w:szCs w:val="16"/>
              </w:rPr>
              <w:t>Počet osob zaměstnaných na společensky zodpovědných/podporovaných pracovních místech</w:t>
            </w:r>
          </w:p>
          <w:p w14:paraId="02F82E91" w14:textId="77777777" w:rsidR="00E1291C" w:rsidRPr="00944BBE" w:rsidRDefault="00E1291C" w:rsidP="004C0550">
            <w:pPr>
              <w:pStyle w:val="Odstavecseseznamem"/>
              <w:numPr>
                <w:ilvl w:val="0"/>
                <w:numId w:val="45"/>
              </w:numPr>
              <w:spacing w:line="240" w:lineRule="auto"/>
              <w:rPr>
                <w:sz w:val="16"/>
                <w:szCs w:val="16"/>
              </w:rPr>
            </w:pPr>
            <w:r>
              <w:rPr>
                <w:sz w:val="16"/>
                <w:szCs w:val="16"/>
              </w:rPr>
              <w:t>Počet vytvořených pracovních míst pro osoby s nízkou či žádnou kvalifikací (neúspěšné na trhu práce)</w:t>
            </w:r>
          </w:p>
        </w:tc>
      </w:tr>
      <w:tr w:rsidR="00E1291C" w:rsidRPr="00CF101A" w14:paraId="3F3D9274" w14:textId="77777777" w:rsidTr="004C0550">
        <w:tc>
          <w:tcPr>
            <w:tcW w:w="1295" w:type="pct"/>
            <w:vAlign w:val="center"/>
          </w:tcPr>
          <w:p w14:paraId="71D4F3B2" w14:textId="77777777" w:rsidR="00E1291C" w:rsidRPr="00661509" w:rsidRDefault="00E1291C" w:rsidP="00E30A7E">
            <w:pPr>
              <w:jc w:val="left"/>
              <w:rPr>
                <w:sz w:val="16"/>
                <w:szCs w:val="16"/>
              </w:rPr>
            </w:pPr>
            <w:r w:rsidRPr="00661509">
              <w:rPr>
                <w:sz w:val="16"/>
                <w:szCs w:val="16"/>
              </w:rPr>
              <w:t>Gestor</w:t>
            </w:r>
          </w:p>
        </w:tc>
        <w:tc>
          <w:tcPr>
            <w:tcW w:w="3705" w:type="pct"/>
          </w:tcPr>
          <w:p w14:paraId="1195E9F8" w14:textId="77777777" w:rsidR="00E1291C" w:rsidRPr="00CF101A" w:rsidRDefault="00E1291C" w:rsidP="004C0550">
            <w:pPr>
              <w:spacing w:line="240" w:lineRule="auto"/>
              <w:contextualSpacing/>
              <w:rPr>
                <w:sz w:val="16"/>
                <w:szCs w:val="16"/>
              </w:rPr>
            </w:pPr>
            <w:r>
              <w:rPr>
                <w:sz w:val="16"/>
                <w:szCs w:val="16"/>
              </w:rPr>
              <w:t>NNO, poskytovatelé sociálních služeb, město Nové Město pod Smrkem, Úřad práce.</w:t>
            </w:r>
          </w:p>
        </w:tc>
      </w:tr>
      <w:tr w:rsidR="00E1291C" w:rsidRPr="00CF101A" w14:paraId="51EB4370" w14:textId="77777777" w:rsidTr="004C0550">
        <w:tc>
          <w:tcPr>
            <w:tcW w:w="1295" w:type="pct"/>
            <w:vAlign w:val="center"/>
          </w:tcPr>
          <w:p w14:paraId="3828514B" w14:textId="77777777" w:rsidR="00E1291C" w:rsidRPr="00661509" w:rsidRDefault="00E1291C" w:rsidP="00E30A7E">
            <w:pPr>
              <w:jc w:val="left"/>
              <w:rPr>
                <w:sz w:val="16"/>
                <w:szCs w:val="16"/>
              </w:rPr>
            </w:pPr>
            <w:r w:rsidRPr="00661509">
              <w:rPr>
                <w:sz w:val="16"/>
                <w:szCs w:val="16"/>
              </w:rPr>
              <w:t>Termín</w:t>
            </w:r>
          </w:p>
        </w:tc>
        <w:tc>
          <w:tcPr>
            <w:tcW w:w="3705" w:type="pct"/>
          </w:tcPr>
          <w:p w14:paraId="7DC38C53" w14:textId="04C343B4" w:rsidR="00E1291C" w:rsidRPr="00CF101A" w:rsidRDefault="00E1291C" w:rsidP="004C0550">
            <w:pPr>
              <w:spacing w:line="240" w:lineRule="auto"/>
              <w:contextualSpacing/>
              <w:rPr>
                <w:sz w:val="16"/>
                <w:szCs w:val="16"/>
              </w:rPr>
            </w:pPr>
            <w:r w:rsidRPr="00CF101A">
              <w:rPr>
                <w:sz w:val="16"/>
                <w:szCs w:val="16"/>
              </w:rPr>
              <w:t>202</w:t>
            </w:r>
            <w:r>
              <w:rPr>
                <w:sz w:val="16"/>
                <w:szCs w:val="16"/>
              </w:rPr>
              <w:t>4</w:t>
            </w:r>
            <w:r w:rsidR="004C0550">
              <w:rPr>
                <w:sz w:val="16"/>
                <w:szCs w:val="16"/>
              </w:rPr>
              <w:t>–</w:t>
            </w:r>
            <w:r w:rsidRPr="00CF101A">
              <w:rPr>
                <w:sz w:val="16"/>
                <w:szCs w:val="16"/>
              </w:rPr>
              <w:t>202</w:t>
            </w:r>
            <w:r>
              <w:rPr>
                <w:sz w:val="16"/>
                <w:szCs w:val="16"/>
              </w:rPr>
              <w:t>8</w:t>
            </w:r>
          </w:p>
        </w:tc>
      </w:tr>
      <w:tr w:rsidR="00E1291C" w:rsidRPr="003300F7" w14:paraId="6DF4893F" w14:textId="77777777" w:rsidTr="00E30A7E">
        <w:tc>
          <w:tcPr>
            <w:tcW w:w="1295" w:type="pct"/>
            <w:shd w:val="clear" w:color="auto" w:fill="08385C" w:themeFill="accent1" w:themeFillShade="80"/>
            <w:vAlign w:val="center"/>
          </w:tcPr>
          <w:p w14:paraId="4987001F"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.1</w:t>
            </w:r>
          </w:p>
        </w:tc>
        <w:tc>
          <w:tcPr>
            <w:tcW w:w="3705" w:type="pct"/>
            <w:shd w:val="clear" w:color="auto" w:fill="08385C" w:themeFill="accent1" w:themeFillShade="80"/>
          </w:tcPr>
          <w:p w14:paraId="5B1C7655" w14:textId="77777777" w:rsidR="00E1291C" w:rsidRPr="005F4E6D" w:rsidRDefault="00E1291C" w:rsidP="00E30A7E">
            <w:pPr>
              <w:spacing w:line="240" w:lineRule="auto"/>
              <w:jc w:val="left"/>
              <w:rPr>
                <w:rFonts w:cstheme="minorHAnsi"/>
                <w:b/>
                <w:bCs/>
                <w:sz w:val="16"/>
                <w:szCs w:val="16"/>
              </w:rPr>
            </w:pPr>
            <w:r w:rsidRPr="005F4E6D">
              <w:rPr>
                <w:rFonts w:asciiTheme="majorHAnsi" w:hAnsiTheme="majorHAnsi" w:cstheme="majorHAnsi"/>
                <w:b/>
                <w:bCs/>
                <w:sz w:val="16"/>
                <w:szCs w:val="16"/>
              </w:rPr>
              <w:t>Město v roce 2024 zřídí 3 nové pozice (celkem 7) v technickém úseku pro lidi zaměstnané na Veřejně prospěšných pracích (VPP) s podporou předáka.</w:t>
            </w:r>
          </w:p>
        </w:tc>
      </w:tr>
      <w:tr w:rsidR="00E1291C" w:rsidRPr="003300F7" w14:paraId="52791AC0" w14:textId="77777777" w:rsidTr="00E30A7E">
        <w:tc>
          <w:tcPr>
            <w:tcW w:w="1295" w:type="pct"/>
            <w:shd w:val="clear" w:color="auto" w:fill="F2F2F2" w:themeFill="background1" w:themeFillShade="F2"/>
            <w:vAlign w:val="center"/>
          </w:tcPr>
          <w:p w14:paraId="5942251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59955F62" w14:textId="77777777" w:rsidR="00E1291C" w:rsidRPr="00356A10" w:rsidRDefault="00E1291C" w:rsidP="008633D0">
            <w:pPr>
              <w:spacing w:line="240" w:lineRule="auto"/>
              <w:contextualSpacing/>
              <w:rPr>
                <w:rFonts w:cstheme="minorHAnsi"/>
                <w:sz w:val="16"/>
                <w:szCs w:val="16"/>
              </w:rPr>
            </w:pPr>
            <w:r>
              <w:rPr>
                <w:rFonts w:cstheme="minorHAnsi"/>
                <w:sz w:val="16"/>
                <w:szCs w:val="16"/>
              </w:rPr>
              <w:t>Jedná se o rozšíření stávající kapacity zaměstnanců pod městem v režimu VPP a výhledově přechod k modelu tzv. integrovaných pracovních míst s psychosociální podporou zaměstnanců a podporou rozvoje jejich pracovních kompetencí a kvalifikace za účelem zvyšování šancí na otevřeném trhu práce.</w:t>
            </w:r>
          </w:p>
        </w:tc>
      </w:tr>
      <w:tr w:rsidR="00E1291C" w:rsidRPr="003300F7" w14:paraId="0755988A" w14:textId="77777777" w:rsidTr="00E30A7E">
        <w:tc>
          <w:tcPr>
            <w:tcW w:w="1295" w:type="pct"/>
            <w:shd w:val="clear" w:color="auto" w:fill="F2F2F2" w:themeFill="background1" w:themeFillShade="F2"/>
            <w:vAlign w:val="center"/>
          </w:tcPr>
          <w:p w14:paraId="0B04240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38E6BFB7"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4AE9F5DC" w14:textId="77777777" w:rsidTr="00E30A7E">
        <w:tc>
          <w:tcPr>
            <w:tcW w:w="1295" w:type="pct"/>
            <w:shd w:val="clear" w:color="auto" w:fill="F2F2F2" w:themeFill="background1" w:themeFillShade="F2"/>
            <w:vAlign w:val="center"/>
          </w:tcPr>
          <w:p w14:paraId="79C99D6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46A960BF" w14:textId="77777777" w:rsidR="00E1291C" w:rsidRPr="00181CBA" w:rsidRDefault="00E1291C" w:rsidP="008633D0">
            <w:pPr>
              <w:pStyle w:val="Odstavecseseznamem"/>
              <w:numPr>
                <w:ilvl w:val="0"/>
                <w:numId w:val="44"/>
              </w:numPr>
              <w:spacing w:line="240" w:lineRule="auto"/>
              <w:jc w:val="left"/>
              <w:rPr>
                <w:rFonts w:cstheme="minorHAnsi"/>
                <w:sz w:val="16"/>
                <w:szCs w:val="16"/>
              </w:rPr>
            </w:pPr>
            <w:r w:rsidRPr="00181CBA">
              <w:rPr>
                <w:rFonts w:eastAsia="Times New Roman" w:cstheme="minorHAnsi"/>
                <w:color w:val="000000"/>
                <w:sz w:val="16"/>
                <w:szCs w:val="16"/>
                <w:lang w:eastAsia="cs-CZ"/>
              </w:rPr>
              <w:t>Počet znevýhodněných osob umístěných na pracovních místech</w:t>
            </w:r>
          </w:p>
          <w:p w14:paraId="6AF16CDB" w14:textId="77777777" w:rsidR="00E1291C" w:rsidRPr="00D36BCD" w:rsidRDefault="00E1291C" w:rsidP="008633D0">
            <w:pPr>
              <w:pStyle w:val="Odstavecseseznamem"/>
              <w:numPr>
                <w:ilvl w:val="0"/>
                <w:numId w:val="44"/>
              </w:numPr>
              <w:spacing w:line="240" w:lineRule="auto"/>
              <w:jc w:val="left"/>
              <w:rPr>
                <w:rFonts w:cstheme="minorHAnsi"/>
                <w:sz w:val="16"/>
                <w:szCs w:val="16"/>
              </w:rPr>
            </w:pPr>
            <w:r w:rsidRPr="00181CBA">
              <w:rPr>
                <w:rFonts w:eastAsia="Times New Roman" w:cstheme="minorHAnsi"/>
                <w:color w:val="000000"/>
                <w:sz w:val="16"/>
                <w:szCs w:val="16"/>
                <w:lang w:eastAsia="cs-CZ"/>
              </w:rPr>
              <w:t>ZA-Počet osob, které zahájily výkon pracovní činnosti.</w:t>
            </w:r>
          </w:p>
        </w:tc>
      </w:tr>
      <w:tr w:rsidR="00E1291C" w:rsidRPr="0093426C" w14:paraId="0720E7BB" w14:textId="77777777" w:rsidTr="00E30A7E">
        <w:tc>
          <w:tcPr>
            <w:tcW w:w="1295" w:type="pct"/>
            <w:shd w:val="clear" w:color="auto" w:fill="F2F2F2" w:themeFill="background1" w:themeFillShade="F2"/>
            <w:vAlign w:val="center"/>
          </w:tcPr>
          <w:p w14:paraId="0C89CCC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1D815EDC" w14:textId="77777777" w:rsidR="00E1291C" w:rsidRPr="0093426C" w:rsidRDefault="00E1291C" w:rsidP="008633D0">
            <w:pPr>
              <w:spacing w:line="240" w:lineRule="auto"/>
              <w:contextualSpacing/>
              <w:jc w:val="left"/>
              <w:rPr>
                <w:rFonts w:cstheme="minorHAnsi"/>
                <w:iCs/>
                <w:sz w:val="16"/>
                <w:szCs w:val="16"/>
              </w:rPr>
            </w:pPr>
            <w:r>
              <w:rPr>
                <w:rFonts w:cstheme="minorHAnsi"/>
                <w:iCs/>
                <w:sz w:val="16"/>
                <w:szCs w:val="16"/>
              </w:rPr>
              <w:t>Město Nové Město pod Smrkem</w:t>
            </w:r>
          </w:p>
        </w:tc>
      </w:tr>
      <w:tr w:rsidR="00E1291C" w:rsidRPr="003300F7" w14:paraId="53505F04" w14:textId="77777777" w:rsidTr="00E30A7E">
        <w:tc>
          <w:tcPr>
            <w:tcW w:w="1295" w:type="pct"/>
            <w:shd w:val="clear" w:color="auto" w:fill="F2F2F2" w:themeFill="background1" w:themeFillShade="F2"/>
            <w:vAlign w:val="center"/>
          </w:tcPr>
          <w:p w14:paraId="1466A131"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40428761"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6050093C" w14:textId="77777777" w:rsidTr="00E30A7E">
        <w:tc>
          <w:tcPr>
            <w:tcW w:w="1295" w:type="pct"/>
            <w:shd w:val="clear" w:color="auto" w:fill="F2F2F2" w:themeFill="background1" w:themeFillShade="F2"/>
            <w:vAlign w:val="center"/>
          </w:tcPr>
          <w:p w14:paraId="4D5A00E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tcBorders>
              <w:top w:val="single" w:sz="4" w:space="0" w:color="auto"/>
              <w:left w:val="single" w:sz="4" w:space="0" w:color="auto"/>
              <w:bottom w:val="single" w:sz="4" w:space="0" w:color="auto"/>
              <w:right w:val="single" w:sz="4" w:space="0" w:color="auto"/>
            </w:tcBorders>
            <w:vAlign w:val="center"/>
          </w:tcPr>
          <w:p w14:paraId="10E29A8F" w14:textId="74069EE2"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Cca 1,2 mil</w:t>
            </w:r>
            <w:r w:rsidR="008633D0">
              <w:rPr>
                <w:rFonts w:cstheme="minorHAnsi"/>
                <w:iCs/>
                <w:sz w:val="16"/>
                <w:szCs w:val="16"/>
              </w:rPr>
              <w:t>. Kč</w:t>
            </w:r>
            <w:r>
              <w:rPr>
                <w:rFonts w:cstheme="minorHAnsi"/>
                <w:iCs/>
                <w:sz w:val="16"/>
                <w:szCs w:val="16"/>
              </w:rPr>
              <w:t xml:space="preserve"> ročně</w:t>
            </w:r>
          </w:p>
        </w:tc>
      </w:tr>
      <w:tr w:rsidR="00E1291C" w:rsidRPr="00E45179" w14:paraId="2537293B" w14:textId="77777777" w:rsidTr="00E30A7E">
        <w:tc>
          <w:tcPr>
            <w:tcW w:w="1295" w:type="pct"/>
            <w:shd w:val="clear" w:color="auto" w:fill="F2F2F2" w:themeFill="background1" w:themeFillShade="F2"/>
            <w:vAlign w:val="center"/>
          </w:tcPr>
          <w:p w14:paraId="797F1FD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tcBorders>
              <w:top w:val="single" w:sz="4" w:space="0" w:color="auto"/>
              <w:left w:val="single" w:sz="4" w:space="0" w:color="auto"/>
              <w:bottom w:val="single" w:sz="4" w:space="0" w:color="auto"/>
              <w:right w:val="single" w:sz="4" w:space="0" w:color="auto"/>
            </w:tcBorders>
            <w:shd w:val="clear" w:color="auto" w:fill="FFFFFF"/>
            <w:vAlign w:val="center"/>
          </w:tcPr>
          <w:p w14:paraId="1CF60554"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kombinace financování z OPZ+; APZ ÚP ČR, rozpočet města Nové Město pod Smrkem</w:t>
            </w:r>
          </w:p>
        </w:tc>
      </w:tr>
      <w:tr w:rsidR="00E1291C" w:rsidRPr="0086212E" w14:paraId="3754B916" w14:textId="77777777" w:rsidTr="00E30A7E">
        <w:tc>
          <w:tcPr>
            <w:tcW w:w="1295" w:type="pct"/>
            <w:shd w:val="clear" w:color="auto" w:fill="F2F2F2" w:themeFill="background1" w:themeFillShade="F2"/>
            <w:vAlign w:val="center"/>
          </w:tcPr>
          <w:p w14:paraId="50357B5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tcBorders>
              <w:top w:val="single" w:sz="4" w:space="0" w:color="auto"/>
              <w:left w:val="single" w:sz="4" w:space="0" w:color="auto"/>
              <w:bottom w:val="single" w:sz="4" w:space="0" w:color="auto"/>
              <w:right w:val="single" w:sz="4" w:space="0" w:color="auto"/>
            </w:tcBorders>
            <w:shd w:val="clear" w:color="auto" w:fill="FFFFFF"/>
            <w:vAlign w:val="center"/>
          </w:tcPr>
          <w:p w14:paraId="2ECADB88"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5B7FA865" w14:textId="77777777" w:rsidTr="00E30A7E">
        <w:tc>
          <w:tcPr>
            <w:tcW w:w="1295" w:type="pct"/>
            <w:shd w:val="clear" w:color="auto" w:fill="08385C" w:themeFill="accent1" w:themeFillShade="80"/>
          </w:tcPr>
          <w:p w14:paraId="484D622D"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2</w:t>
            </w:r>
          </w:p>
        </w:tc>
        <w:tc>
          <w:tcPr>
            <w:tcW w:w="3705" w:type="pct"/>
            <w:shd w:val="clear" w:color="auto" w:fill="08385C" w:themeFill="accent1" w:themeFillShade="80"/>
          </w:tcPr>
          <w:p w14:paraId="5BBC2260" w14:textId="77777777" w:rsidR="00E1291C" w:rsidRPr="005F4E6D" w:rsidRDefault="00E1291C" w:rsidP="00E30A7E">
            <w:pPr>
              <w:spacing w:line="240" w:lineRule="auto"/>
              <w:jc w:val="left"/>
              <w:rPr>
                <w:rFonts w:cstheme="minorHAnsi"/>
                <w:b/>
                <w:bCs/>
                <w:sz w:val="16"/>
                <w:szCs w:val="16"/>
              </w:rPr>
            </w:pPr>
            <w:r w:rsidRPr="005F4E6D">
              <w:rPr>
                <w:rFonts w:asciiTheme="majorHAnsi" w:hAnsiTheme="majorHAnsi" w:cstheme="majorHAnsi"/>
                <w:b/>
                <w:bCs/>
                <w:sz w:val="16"/>
                <w:szCs w:val="16"/>
              </w:rPr>
              <w:t>Město od roku 2024 nadále využívá zdrojů Aktivní politiky zaměstnanosti (APZ) pro zajištění úklidových prací formou VPP a to 4 pozice ročně.</w:t>
            </w:r>
          </w:p>
        </w:tc>
      </w:tr>
      <w:tr w:rsidR="00E1291C" w:rsidRPr="003300F7" w14:paraId="24991507" w14:textId="77777777" w:rsidTr="008633D0">
        <w:tc>
          <w:tcPr>
            <w:tcW w:w="1295" w:type="pct"/>
            <w:shd w:val="clear" w:color="auto" w:fill="F2F2F2" w:themeFill="background1" w:themeFillShade="F2"/>
            <w:vAlign w:val="center"/>
          </w:tcPr>
          <w:p w14:paraId="4B6C1DA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0DB99BC2" w14:textId="77777777" w:rsidR="00E1291C" w:rsidRPr="003300F7" w:rsidRDefault="00E1291C" w:rsidP="008633D0">
            <w:pPr>
              <w:spacing w:line="240" w:lineRule="auto"/>
              <w:contextualSpacing/>
              <w:rPr>
                <w:rFonts w:cstheme="minorHAnsi"/>
                <w:sz w:val="16"/>
                <w:szCs w:val="16"/>
              </w:rPr>
            </w:pPr>
            <w:r>
              <w:rPr>
                <w:rFonts w:cstheme="minorHAnsi"/>
                <w:sz w:val="16"/>
                <w:szCs w:val="16"/>
              </w:rPr>
              <w:t>Jedná se o zachování udržitelnosti pracovních míst pro osoby neúspěšné na trhu práce.</w:t>
            </w:r>
          </w:p>
        </w:tc>
      </w:tr>
      <w:tr w:rsidR="00E1291C" w:rsidRPr="003300F7" w14:paraId="5DF19491" w14:textId="77777777" w:rsidTr="008633D0">
        <w:tc>
          <w:tcPr>
            <w:tcW w:w="1295" w:type="pct"/>
            <w:shd w:val="clear" w:color="auto" w:fill="F2F2F2" w:themeFill="background1" w:themeFillShade="F2"/>
            <w:vAlign w:val="center"/>
          </w:tcPr>
          <w:p w14:paraId="1FC8862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6AD08E57"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0FD08F0C" w14:textId="77777777" w:rsidTr="008633D0">
        <w:tc>
          <w:tcPr>
            <w:tcW w:w="1295" w:type="pct"/>
            <w:shd w:val="clear" w:color="auto" w:fill="F2F2F2" w:themeFill="background1" w:themeFillShade="F2"/>
            <w:vAlign w:val="center"/>
          </w:tcPr>
          <w:p w14:paraId="17DD6D5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4B8ADAD"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Kapacita podpořených služeb – místa</w:t>
            </w:r>
          </w:p>
          <w:p w14:paraId="5BEB7E1E"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znevýhodněných osob umístěných na pracovních místech</w:t>
            </w:r>
          </w:p>
          <w:p w14:paraId="74522E8B"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ZA-Počet osob, které zahájily výkon pracovní činnosti.</w:t>
            </w:r>
          </w:p>
        </w:tc>
      </w:tr>
      <w:tr w:rsidR="00E1291C" w:rsidRPr="0093426C" w14:paraId="74B55EBF" w14:textId="77777777" w:rsidTr="008633D0">
        <w:tc>
          <w:tcPr>
            <w:tcW w:w="1295" w:type="pct"/>
            <w:shd w:val="clear" w:color="auto" w:fill="F2F2F2" w:themeFill="background1" w:themeFillShade="F2"/>
            <w:vAlign w:val="center"/>
          </w:tcPr>
          <w:p w14:paraId="4F0C7F4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2D7B77F3" w14:textId="77777777" w:rsidR="00E1291C" w:rsidRPr="00D72F56" w:rsidRDefault="00E1291C" w:rsidP="008633D0">
            <w:pPr>
              <w:spacing w:line="240" w:lineRule="auto"/>
              <w:contextualSpacing/>
              <w:jc w:val="left"/>
              <w:rPr>
                <w:rFonts w:cstheme="minorHAnsi"/>
                <w:iCs/>
                <w:sz w:val="16"/>
                <w:szCs w:val="16"/>
              </w:rPr>
            </w:pPr>
            <w:r w:rsidRPr="00D72F56">
              <w:rPr>
                <w:rFonts w:cstheme="minorHAnsi"/>
                <w:iCs/>
                <w:sz w:val="16"/>
                <w:szCs w:val="16"/>
              </w:rPr>
              <w:t>Město Nové Město pod Smrkem</w:t>
            </w:r>
          </w:p>
        </w:tc>
      </w:tr>
      <w:tr w:rsidR="00E1291C" w:rsidRPr="003300F7" w14:paraId="06008F69" w14:textId="77777777" w:rsidTr="008633D0">
        <w:tc>
          <w:tcPr>
            <w:tcW w:w="1295" w:type="pct"/>
            <w:shd w:val="clear" w:color="auto" w:fill="F2F2F2" w:themeFill="background1" w:themeFillShade="F2"/>
            <w:vAlign w:val="center"/>
          </w:tcPr>
          <w:p w14:paraId="6D00AB70"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4DBDD0D0"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58F48E64" w14:textId="77777777" w:rsidTr="008633D0">
        <w:tc>
          <w:tcPr>
            <w:tcW w:w="1295" w:type="pct"/>
            <w:shd w:val="clear" w:color="auto" w:fill="F2F2F2" w:themeFill="background1" w:themeFillShade="F2"/>
            <w:vAlign w:val="center"/>
          </w:tcPr>
          <w:p w14:paraId="5E8A6C6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7F6ECE7D" w14:textId="77777777"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Cca 1,6 mil. Kč ročně</w:t>
            </w:r>
          </w:p>
        </w:tc>
      </w:tr>
      <w:tr w:rsidR="00E1291C" w:rsidRPr="00E45179" w14:paraId="774C42F2" w14:textId="77777777" w:rsidTr="008633D0">
        <w:tc>
          <w:tcPr>
            <w:tcW w:w="1295" w:type="pct"/>
            <w:shd w:val="clear" w:color="auto" w:fill="F2F2F2" w:themeFill="background1" w:themeFillShade="F2"/>
            <w:vAlign w:val="center"/>
          </w:tcPr>
          <w:p w14:paraId="39076B4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6CAB00D8"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kombinace financování z OPZ+; APZ ÚP ČR, rozpočet města Nové Město pod Smrkem</w:t>
            </w:r>
          </w:p>
        </w:tc>
      </w:tr>
      <w:tr w:rsidR="00E1291C" w:rsidRPr="0086212E" w14:paraId="1662D3B3" w14:textId="77777777" w:rsidTr="008633D0">
        <w:tc>
          <w:tcPr>
            <w:tcW w:w="1295" w:type="pct"/>
            <w:shd w:val="clear" w:color="auto" w:fill="F2F2F2" w:themeFill="background1" w:themeFillShade="F2"/>
            <w:vAlign w:val="center"/>
          </w:tcPr>
          <w:p w14:paraId="43B12E1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7F41B251"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0999682C" w14:textId="77777777" w:rsidTr="00E30A7E">
        <w:tc>
          <w:tcPr>
            <w:tcW w:w="1295" w:type="pct"/>
            <w:shd w:val="clear" w:color="auto" w:fill="08385C" w:themeFill="accent1" w:themeFillShade="80"/>
          </w:tcPr>
          <w:p w14:paraId="686040AF"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3</w:t>
            </w:r>
          </w:p>
        </w:tc>
        <w:tc>
          <w:tcPr>
            <w:tcW w:w="3705" w:type="pct"/>
            <w:shd w:val="clear" w:color="auto" w:fill="08385C" w:themeFill="accent1" w:themeFillShade="80"/>
          </w:tcPr>
          <w:p w14:paraId="4F9E5E6D" w14:textId="77777777" w:rsidR="00E1291C" w:rsidRPr="005F4E6D" w:rsidRDefault="00E1291C" w:rsidP="00E30A7E">
            <w:pPr>
              <w:pStyle w:val="Default"/>
              <w:spacing w:after="120"/>
              <w:jc w:val="both"/>
              <w:rPr>
                <w:rFonts w:asciiTheme="minorHAnsi" w:hAnsiTheme="minorHAnsi" w:cstheme="minorHAnsi"/>
                <w:b/>
                <w:bCs/>
                <w:color w:val="FFFFFF" w:themeColor="background1"/>
                <w:sz w:val="16"/>
                <w:szCs w:val="16"/>
              </w:rPr>
            </w:pPr>
            <w:r w:rsidRPr="005F4E6D">
              <w:rPr>
                <w:rFonts w:asciiTheme="minorHAnsi" w:hAnsiTheme="minorHAnsi" w:cstheme="minorHAnsi"/>
                <w:b/>
                <w:bCs/>
                <w:color w:val="FFFFFF" w:themeColor="background1"/>
                <w:sz w:val="16"/>
                <w:szCs w:val="16"/>
              </w:rPr>
              <w:t>Město od roku 2024/2025 odpilotuje alespoň 2 pozice v rámci systému Integračních pracovních míst (IPM) a následně vyhodnotí transformaci zbylých pozic VPP do režimu IPM.</w:t>
            </w:r>
          </w:p>
        </w:tc>
      </w:tr>
      <w:tr w:rsidR="00E1291C" w:rsidRPr="003300F7" w14:paraId="34C1B97B" w14:textId="77777777" w:rsidTr="008633D0">
        <w:tc>
          <w:tcPr>
            <w:tcW w:w="1295" w:type="pct"/>
            <w:shd w:val="clear" w:color="auto" w:fill="F2F2F2" w:themeFill="background1" w:themeFillShade="F2"/>
            <w:vAlign w:val="center"/>
          </w:tcPr>
          <w:p w14:paraId="5D3E1B0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tcPr>
          <w:p w14:paraId="329FBA7A" w14:textId="4202A16C" w:rsidR="00E1291C" w:rsidRPr="00356A10" w:rsidRDefault="00E1291C" w:rsidP="008633D0">
            <w:pPr>
              <w:spacing w:line="240" w:lineRule="auto"/>
              <w:contextualSpacing/>
              <w:rPr>
                <w:rFonts w:cstheme="minorHAnsi"/>
                <w:sz w:val="16"/>
                <w:szCs w:val="16"/>
              </w:rPr>
            </w:pPr>
            <w:r w:rsidRPr="00356A10">
              <w:rPr>
                <w:rFonts w:cstheme="minorHAnsi"/>
                <w:sz w:val="16"/>
                <w:szCs w:val="16"/>
              </w:rPr>
              <w:t>IPM je takové pracovní místo, které může finančně podpořeno z ÚP, ale třeba také z projektu OPZ+, přičemž část podpory jde na samotné mzdové náklady a část na podpůrné nástroje za účelem zvyšování kompetencí a řešení sociální situace (např. dluhové poradenství, psychologické poradenství, kurzy, zvyšování kvalifikace, hlídání dětí apod.)</w:t>
            </w:r>
            <w:r w:rsidR="00FB58CE">
              <w:rPr>
                <w:rFonts w:cstheme="minorHAnsi"/>
                <w:sz w:val="16"/>
                <w:szCs w:val="16"/>
              </w:rPr>
              <w:t>.</w:t>
            </w:r>
          </w:p>
        </w:tc>
      </w:tr>
      <w:tr w:rsidR="00E1291C" w:rsidRPr="003300F7" w14:paraId="06AB06CD" w14:textId="77777777" w:rsidTr="008633D0">
        <w:tc>
          <w:tcPr>
            <w:tcW w:w="1295" w:type="pct"/>
            <w:shd w:val="clear" w:color="auto" w:fill="F2F2F2" w:themeFill="background1" w:themeFillShade="F2"/>
            <w:vAlign w:val="center"/>
          </w:tcPr>
          <w:p w14:paraId="06F5716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110BA44E"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66E465DA" w14:textId="77777777" w:rsidTr="008633D0">
        <w:tc>
          <w:tcPr>
            <w:tcW w:w="1295" w:type="pct"/>
            <w:shd w:val="clear" w:color="auto" w:fill="F2F2F2" w:themeFill="background1" w:themeFillShade="F2"/>
            <w:vAlign w:val="center"/>
          </w:tcPr>
          <w:p w14:paraId="6A309E5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66386951"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 xml:space="preserve">Kapacita podpořených služeb – místa </w:t>
            </w:r>
          </w:p>
          <w:p w14:paraId="1D2D3B38"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znevýhodněných osob umístěných na pracovních místech</w:t>
            </w:r>
          </w:p>
          <w:p w14:paraId="6B45914F" w14:textId="77777777" w:rsidR="00E1291C" w:rsidRPr="00D36BCD"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ZA-Počet osob, které zahájily výkon pracovní činnosti.</w:t>
            </w:r>
          </w:p>
        </w:tc>
      </w:tr>
      <w:tr w:rsidR="00E1291C" w:rsidRPr="0093426C" w14:paraId="1D187996" w14:textId="77777777" w:rsidTr="008633D0">
        <w:tc>
          <w:tcPr>
            <w:tcW w:w="1295" w:type="pct"/>
            <w:shd w:val="clear" w:color="auto" w:fill="F2F2F2" w:themeFill="background1" w:themeFillShade="F2"/>
            <w:vAlign w:val="center"/>
          </w:tcPr>
          <w:p w14:paraId="63245A9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04B489D6" w14:textId="77777777" w:rsidR="00E1291C" w:rsidRPr="0093426C" w:rsidRDefault="00E1291C" w:rsidP="008633D0">
            <w:pPr>
              <w:spacing w:line="240" w:lineRule="auto"/>
              <w:contextualSpacing/>
              <w:jc w:val="left"/>
              <w:rPr>
                <w:rFonts w:cstheme="minorHAnsi"/>
                <w:iCs/>
                <w:sz w:val="16"/>
                <w:szCs w:val="16"/>
              </w:rPr>
            </w:pPr>
            <w:r>
              <w:rPr>
                <w:rFonts w:cstheme="minorHAnsi"/>
                <w:iCs/>
                <w:sz w:val="16"/>
                <w:szCs w:val="16"/>
              </w:rPr>
              <w:t>Město Nové Město pod Smrkem</w:t>
            </w:r>
          </w:p>
        </w:tc>
      </w:tr>
      <w:tr w:rsidR="00E1291C" w:rsidRPr="003300F7" w14:paraId="439E21AE" w14:textId="77777777" w:rsidTr="008633D0">
        <w:tc>
          <w:tcPr>
            <w:tcW w:w="1295" w:type="pct"/>
            <w:shd w:val="clear" w:color="auto" w:fill="F2F2F2" w:themeFill="background1" w:themeFillShade="F2"/>
            <w:vAlign w:val="center"/>
          </w:tcPr>
          <w:p w14:paraId="4EFD34BA"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62DC971D"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269F656D" w14:textId="77777777" w:rsidTr="008633D0">
        <w:tc>
          <w:tcPr>
            <w:tcW w:w="1295" w:type="pct"/>
            <w:shd w:val="clear" w:color="auto" w:fill="F2F2F2" w:themeFill="background1" w:themeFillShade="F2"/>
            <w:vAlign w:val="center"/>
          </w:tcPr>
          <w:p w14:paraId="247EEA8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33F7059F" w14:textId="77777777"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0,8 mil. Kč ročně</w:t>
            </w:r>
          </w:p>
        </w:tc>
      </w:tr>
      <w:tr w:rsidR="00E1291C" w:rsidRPr="00E45179" w14:paraId="6EF7C07A" w14:textId="77777777" w:rsidTr="008633D0">
        <w:tc>
          <w:tcPr>
            <w:tcW w:w="1295" w:type="pct"/>
            <w:shd w:val="clear" w:color="auto" w:fill="F2F2F2" w:themeFill="background1" w:themeFillShade="F2"/>
            <w:vAlign w:val="center"/>
          </w:tcPr>
          <w:p w14:paraId="4C02D71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2401AA87"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kombinace financování z OPZ+; APZ ÚP ČR, rozpočet města Nové Město pod Smrkem</w:t>
            </w:r>
          </w:p>
        </w:tc>
      </w:tr>
      <w:tr w:rsidR="00E1291C" w:rsidRPr="0086212E" w14:paraId="7B0C3141" w14:textId="77777777" w:rsidTr="008633D0">
        <w:tc>
          <w:tcPr>
            <w:tcW w:w="1295" w:type="pct"/>
            <w:shd w:val="clear" w:color="auto" w:fill="F2F2F2" w:themeFill="background1" w:themeFillShade="F2"/>
            <w:vAlign w:val="center"/>
          </w:tcPr>
          <w:p w14:paraId="319FF47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60717116"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616FED5F" w14:textId="77777777" w:rsidTr="00E30A7E">
        <w:tc>
          <w:tcPr>
            <w:tcW w:w="1295" w:type="pct"/>
            <w:shd w:val="clear" w:color="auto" w:fill="08385C" w:themeFill="accent1" w:themeFillShade="80"/>
          </w:tcPr>
          <w:p w14:paraId="1DCA89C5"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4</w:t>
            </w:r>
          </w:p>
        </w:tc>
        <w:tc>
          <w:tcPr>
            <w:tcW w:w="3705" w:type="pct"/>
            <w:shd w:val="clear" w:color="auto" w:fill="08385C" w:themeFill="accent1" w:themeFillShade="80"/>
          </w:tcPr>
          <w:p w14:paraId="7E14077B" w14:textId="77777777"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Od roku 2024/2025 je při městě zajištěna pozice 1.0 úvazku mentora pro osoby zaměstnané v režimu spol. odpovědného a prostupného zaměstnávání.</w:t>
            </w:r>
          </w:p>
        </w:tc>
      </w:tr>
      <w:tr w:rsidR="00E1291C" w:rsidRPr="003300F7" w14:paraId="2BE7232C" w14:textId="77777777" w:rsidTr="008633D0">
        <w:tc>
          <w:tcPr>
            <w:tcW w:w="1295" w:type="pct"/>
            <w:shd w:val="clear" w:color="auto" w:fill="F2F2F2" w:themeFill="background1" w:themeFillShade="F2"/>
            <w:vAlign w:val="center"/>
          </w:tcPr>
          <w:p w14:paraId="1DF240B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71AA435C" w14:textId="77777777" w:rsidR="00E1291C" w:rsidRPr="00356A10" w:rsidRDefault="00E1291C" w:rsidP="008633D0">
            <w:pPr>
              <w:spacing w:line="240" w:lineRule="auto"/>
              <w:contextualSpacing/>
              <w:rPr>
                <w:rFonts w:cstheme="minorHAnsi"/>
                <w:sz w:val="16"/>
                <w:szCs w:val="16"/>
              </w:rPr>
            </w:pPr>
            <w:r w:rsidRPr="00356A10">
              <w:rPr>
                <w:rFonts w:cstheme="minorHAnsi"/>
                <w:sz w:val="16"/>
                <w:szCs w:val="16"/>
              </w:rPr>
              <w:t>„Mentor“ je průvodce zaměstnanců na podporovaných místech, který nabízí vhodné kurzy a vzdělávání, vhodné sociální služby a podporuje pracovníka ve zvládání pracovních úkolů a rozvoji nejen pracovních kompetencí.</w:t>
            </w:r>
            <w:r>
              <w:rPr>
                <w:rFonts w:asciiTheme="majorHAnsi" w:hAnsiTheme="majorHAnsi" w:cstheme="majorHAnsi"/>
                <w:sz w:val="16"/>
                <w:szCs w:val="16"/>
              </w:rPr>
              <w:t xml:space="preserve"> Může být realizováno v rámci projektu IPM – dle OP 4.2.3.</w:t>
            </w:r>
          </w:p>
        </w:tc>
      </w:tr>
      <w:tr w:rsidR="00E1291C" w:rsidRPr="003300F7" w14:paraId="0576EF84" w14:textId="77777777" w:rsidTr="008633D0">
        <w:tc>
          <w:tcPr>
            <w:tcW w:w="1295" w:type="pct"/>
            <w:shd w:val="clear" w:color="auto" w:fill="F2F2F2" w:themeFill="background1" w:themeFillShade="F2"/>
            <w:vAlign w:val="center"/>
          </w:tcPr>
          <w:p w14:paraId="5D3D277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0E203AA8"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542F0007" w14:textId="77777777" w:rsidTr="008633D0">
        <w:tc>
          <w:tcPr>
            <w:tcW w:w="1295" w:type="pct"/>
            <w:shd w:val="clear" w:color="auto" w:fill="F2F2F2" w:themeFill="background1" w:themeFillShade="F2"/>
            <w:vAlign w:val="center"/>
          </w:tcPr>
          <w:p w14:paraId="3ECF3C1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2F406352"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Kapacita podpořených služeb – místa</w:t>
            </w:r>
          </w:p>
        </w:tc>
      </w:tr>
      <w:tr w:rsidR="00E1291C" w:rsidRPr="0093426C" w14:paraId="33C650C3" w14:textId="77777777" w:rsidTr="008633D0">
        <w:tc>
          <w:tcPr>
            <w:tcW w:w="1295" w:type="pct"/>
            <w:shd w:val="clear" w:color="auto" w:fill="F2F2F2" w:themeFill="background1" w:themeFillShade="F2"/>
            <w:vAlign w:val="center"/>
          </w:tcPr>
          <w:p w14:paraId="2A20F213"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CF37B19" w14:textId="77777777" w:rsidR="00E1291C" w:rsidRPr="00D72F56" w:rsidRDefault="00E1291C" w:rsidP="008633D0">
            <w:pPr>
              <w:spacing w:line="240" w:lineRule="auto"/>
              <w:contextualSpacing/>
              <w:jc w:val="left"/>
              <w:rPr>
                <w:rFonts w:cstheme="minorHAnsi"/>
                <w:iCs/>
                <w:sz w:val="16"/>
                <w:szCs w:val="16"/>
              </w:rPr>
            </w:pPr>
            <w:r w:rsidRPr="00D72F56">
              <w:rPr>
                <w:rFonts w:cstheme="minorHAnsi"/>
                <w:iCs/>
                <w:sz w:val="16"/>
                <w:szCs w:val="16"/>
              </w:rPr>
              <w:t>Město Nové Město pod Smrkem</w:t>
            </w:r>
          </w:p>
        </w:tc>
      </w:tr>
      <w:tr w:rsidR="00E1291C" w:rsidRPr="003300F7" w14:paraId="1DEDFB23" w14:textId="77777777" w:rsidTr="008633D0">
        <w:tc>
          <w:tcPr>
            <w:tcW w:w="1295" w:type="pct"/>
            <w:shd w:val="clear" w:color="auto" w:fill="F2F2F2" w:themeFill="background1" w:themeFillShade="F2"/>
            <w:vAlign w:val="center"/>
          </w:tcPr>
          <w:p w14:paraId="5A152B25"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79251044"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5A59344C" w14:textId="77777777" w:rsidTr="008633D0">
        <w:tc>
          <w:tcPr>
            <w:tcW w:w="1295" w:type="pct"/>
            <w:shd w:val="clear" w:color="auto" w:fill="F2F2F2" w:themeFill="background1" w:themeFillShade="F2"/>
            <w:vAlign w:val="center"/>
          </w:tcPr>
          <w:p w14:paraId="4DC8400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164E7131" w14:textId="77777777"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Cca 0,6 mil. Kč ročně</w:t>
            </w:r>
          </w:p>
        </w:tc>
      </w:tr>
      <w:tr w:rsidR="00E1291C" w:rsidRPr="00E45179" w14:paraId="5CE458D2" w14:textId="77777777" w:rsidTr="008633D0">
        <w:tc>
          <w:tcPr>
            <w:tcW w:w="1295" w:type="pct"/>
            <w:shd w:val="clear" w:color="auto" w:fill="F2F2F2" w:themeFill="background1" w:themeFillShade="F2"/>
            <w:vAlign w:val="center"/>
          </w:tcPr>
          <w:p w14:paraId="2B383D1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278CBABB"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financování z OPZ+; SÚPM ÚP ČR</w:t>
            </w:r>
          </w:p>
        </w:tc>
      </w:tr>
      <w:tr w:rsidR="00E1291C" w:rsidRPr="0086212E" w14:paraId="6373D0F2" w14:textId="77777777" w:rsidTr="008633D0">
        <w:tc>
          <w:tcPr>
            <w:tcW w:w="1295" w:type="pct"/>
            <w:shd w:val="clear" w:color="auto" w:fill="F2F2F2" w:themeFill="background1" w:themeFillShade="F2"/>
            <w:vAlign w:val="center"/>
          </w:tcPr>
          <w:p w14:paraId="3F3055A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3C5351BF"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24731139" w14:textId="77777777" w:rsidTr="00E30A7E">
        <w:tc>
          <w:tcPr>
            <w:tcW w:w="1295" w:type="pct"/>
            <w:shd w:val="clear" w:color="auto" w:fill="08385C" w:themeFill="accent1" w:themeFillShade="80"/>
          </w:tcPr>
          <w:p w14:paraId="6D23B578"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5</w:t>
            </w:r>
          </w:p>
        </w:tc>
        <w:tc>
          <w:tcPr>
            <w:tcW w:w="3705" w:type="pct"/>
            <w:shd w:val="clear" w:color="auto" w:fill="08385C" w:themeFill="accent1" w:themeFillShade="80"/>
          </w:tcPr>
          <w:p w14:paraId="0DF5A978" w14:textId="79F78E50"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Od roku 2024/2025 je při městě navýšen úvazek pozice předáka z 1.0 na 2.0 úvazku předáka pro osoby zaměstnané v režimu spol. odpovědného a prostupného zaměstnávání</w:t>
            </w:r>
            <w:r w:rsidR="00FB58CE">
              <w:rPr>
                <w:rFonts w:cstheme="minorHAnsi"/>
                <w:b/>
                <w:bCs/>
                <w:sz w:val="16"/>
                <w:szCs w:val="16"/>
              </w:rPr>
              <w:t>.</w:t>
            </w:r>
          </w:p>
        </w:tc>
      </w:tr>
      <w:tr w:rsidR="00E1291C" w:rsidRPr="003300F7" w14:paraId="599CC852" w14:textId="77777777" w:rsidTr="008633D0">
        <w:tc>
          <w:tcPr>
            <w:tcW w:w="1295" w:type="pct"/>
            <w:shd w:val="clear" w:color="auto" w:fill="F2F2F2" w:themeFill="background1" w:themeFillShade="F2"/>
            <w:vAlign w:val="center"/>
          </w:tcPr>
          <w:p w14:paraId="6D688D1F"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5EFAE129" w14:textId="77777777" w:rsidR="00E1291C" w:rsidRPr="00356A10" w:rsidRDefault="00E1291C" w:rsidP="008633D0">
            <w:pPr>
              <w:spacing w:line="240" w:lineRule="auto"/>
              <w:contextualSpacing/>
              <w:rPr>
                <w:rFonts w:cstheme="minorHAnsi"/>
                <w:sz w:val="16"/>
                <w:szCs w:val="16"/>
              </w:rPr>
            </w:pPr>
            <w:r w:rsidRPr="00356A10">
              <w:rPr>
                <w:rFonts w:cstheme="minorHAnsi"/>
                <w:sz w:val="16"/>
                <w:szCs w:val="16"/>
              </w:rPr>
              <w:t>Předák zadává, plánuje, koordinuje a kontroluje vykonanou práci;</w:t>
            </w:r>
            <w:r>
              <w:rPr>
                <w:rFonts w:cstheme="minorHAnsi"/>
                <w:sz w:val="16"/>
                <w:szCs w:val="16"/>
              </w:rPr>
              <w:t xml:space="preserve"> </w:t>
            </w:r>
            <w:r>
              <w:rPr>
                <w:rFonts w:asciiTheme="majorHAnsi" w:hAnsiTheme="majorHAnsi" w:cstheme="majorHAnsi"/>
                <w:sz w:val="16"/>
                <w:szCs w:val="16"/>
              </w:rPr>
              <w:t>Může být realizováno v rámci projektu IPM – dle OP 4.2.3.</w:t>
            </w:r>
          </w:p>
        </w:tc>
      </w:tr>
      <w:tr w:rsidR="00E1291C" w:rsidRPr="003300F7" w14:paraId="3EF06869" w14:textId="77777777" w:rsidTr="008633D0">
        <w:tc>
          <w:tcPr>
            <w:tcW w:w="1295" w:type="pct"/>
            <w:shd w:val="clear" w:color="auto" w:fill="F2F2F2" w:themeFill="background1" w:themeFillShade="F2"/>
            <w:vAlign w:val="center"/>
          </w:tcPr>
          <w:p w14:paraId="6EBDD73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03F73D1E"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664087C1" w14:textId="77777777" w:rsidTr="008633D0">
        <w:tc>
          <w:tcPr>
            <w:tcW w:w="1295" w:type="pct"/>
            <w:shd w:val="clear" w:color="auto" w:fill="F2F2F2" w:themeFill="background1" w:themeFillShade="F2"/>
            <w:vAlign w:val="center"/>
          </w:tcPr>
          <w:p w14:paraId="27E26D0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347E243A" w14:textId="77777777" w:rsidR="00E1291C" w:rsidRPr="00D36BCD"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Kapacita podpořených služeb – místa</w:t>
            </w:r>
          </w:p>
        </w:tc>
      </w:tr>
      <w:tr w:rsidR="00E1291C" w:rsidRPr="0093426C" w14:paraId="3C848F7F" w14:textId="77777777" w:rsidTr="008633D0">
        <w:tc>
          <w:tcPr>
            <w:tcW w:w="1295" w:type="pct"/>
            <w:shd w:val="clear" w:color="auto" w:fill="F2F2F2" w:themeFill="background1" w:themeFillShade="F2"/>
            <w:vAlign w:val="center"/>
          </w:tcPr>
          <w:p w14:paraId="54A4EA4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lastRenderedPageBreak/>
              <w:t>Odpovědný subjekt</w:t>
            </w:r>
          </w:p>
        </w:tc>
        <w:tc>
          <w:tcPr>
            <w:tcW w:w="3705" w:type="pct"/>
            <w:vAlign w:val="center"/>
          </w:tcPr>
          <w:p w14:paraId="55BC8699" w14:textId="77777777" w:rsidR="00E1291C" w:rsidRPr="0093426C" w:rsidRDefault="00E1291C" w:rsidP="008633D0">
            <w:pPr>
              <w:spacing w:line="240" w:lineRule="auto"/>
              <w:contextualSpacing/>
              <w:jc w:val="left"/>
              <w:rPr>
                <w:rFonts w:cstheme="minorHAnsi"/>
                <w:iCs/>
                <w:sz w:val="16"/>
                <w:szCs w:val="16"/>
              </w:rPr>
            </w:pPr>
            <w:r w:rsidRPr="00D72F56">
              <w:rPr>
                <w:rFonts w:cstheme="minorHAnsi"/>
                <w:iCs/>
                <w:sz w:val="16"/>
                <w:szCs w:val="16"/>
              </w:rPr>
              <w:t>Město Nové Město pod Smrkem</w:t>
            </w:r>
          </w:p>
        </w:tc>
      </w:tr>
      <w:tr w:rsidR="00E1291C" w:rsidRPr="003300F7" w14:paraId="5440ED45" w14:textId="77777777" w:rsidTr="008633D0">
        <w:tc>
          <w:tcPr>
            <w:tcW w:w="1295" w:type="pct"/>
            <w:shd w:val="clear" w:color="auto" w:fill="F2F2F2" w:themeFill="background1" w:themeFillShade="F2"/>
            <w:vAlign w:val="center"/>
          </w:tcPr>
          <w:p w14:paraId="4481D4E7"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43D16C9F"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157B758C" w14:textId="77777777" w:rsidTr="008633D0">
        <w:tc>
          <w:tcPr>
            <w:tcW w:w="1295" w:type="pct"/>
            <w:shd w:val="clear" w:color="auto" w:fill="F2F2F2" w:themeFill="background1" w:themeFillShade="F2"/>
            <w:vAlign w:val="center"/>
          </w:tcPr>
          <w:p w14:paraId="59DB644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50A2ED6E" w14:textId="77777777"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0,5 mil. Kč ročně</w:t>
            </w:r>
          </w:p>
        </w:tc>
      </w:tr>
      <w:tr w:rsidR="00E1291C" w:rsidRPr="00E45179" w14:paraId="47F1BFDA" w14:textId="77777777" w:rsidTr="008633D0">
        <w:tc>
          <w:tcPr>
            <w:tcW w:w="1295" w:type="pct"/>
            <w:shd w:val="clear" w:color="auto" w:fill="F2F2F2" w:themeFill="background1" w:themeFillShade="F2"/>
            <w:vAlign w:val="center"/>
          </w:tcPr>
          <w:p w14:paraId="3C59348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45401EFE"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financování z OPZ+; SÚPM ÚP ČR</w:t>
            </w:r>
          </w:p>
        </w:tc>
      </w:tr>
      <w:tr w:rsidR="00E1291C" w:rsidRPr="0086212E" w14:paraId="40B3F82B" w14:textId="77777777" w:rsidTr="008633D0">
        <w:tc>
          <w:tcPr>
            <w:tcW w:w="1295" w:type="pct"/>
            <w:shd w:val="clear" w:color="auto" w:fill="F2F2F2" w:themeFill="background1" w:themeFillShade="F2"/>
            <w:vAlign w:val="center"/>
          </w:tcPr>
          <w:p w14:paraId="2059F64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36499A5F"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12020990" w14:textId="77777777" w:rsidTr="00E30A7E">
        <w:tc>
          <w:tcPr>
            <w:tcW w:w="1295" w:type="pct"/>
            <w:shd w:val="clear" w:color="auto" w:fill="08385C" w:themeFill="accent1" w:themeFillShade="80"/>
          </w:tcPr>
          <w:p w14:paraId="5344524D"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6</w:t>
            </w:r>
          </w:p>
        </w:tc>
        <w:tc>
          <w:tcPr>
            <w:tcW w:w="3705" w:type="pct"/>
            <w:shd w:val="clear" w:color="auto" w:fill="08385C" w:themeFill="accent1" w:themeFillShade="80"/>
          </w:tcPr>
          <w:p w14:paraId="7F163527" w14:textId="291B8A5A" w:rsidR="00E1291C" w:rsidRPr="005F4E6D" w:rsidRDefault="00E1291C" w:rsidP="00E30A7E">
            <w:pPr>
              <w:spacing w:line="240" w:lineRule="auto"/>
              <w:jc w:val="left"/>
              <w:rPr>
                <w:rFonts w:cstheme="minorHAnsi"/>
                <w:b/>
                <w:bCs/>
                <w:sz w:val="16"/>
                <w:szCs w:val="16"/>
              </w:rPr>
            </w:pPr>
            <w:r w:rsidRPr="005F4E6D">
              <w:rPr>
                <w:rFonts w:asciiTheme="majorHAnsi" w:hAnsiTheme="majorHAnsi" w:cstheme="majorHAnsi"/>
                <w:b/>
                <w:bCs/>
                <w:sz w:val="16"/>
                <w:szCs w:val="16"/>
              </w:rPr>
              <w:t>Od roku 2024 funguje místní síť zaměstnanosti, která se schází ad hoc jako podpůrný nástroj pro obsazování společensky odpovědných pracovních pozic, vytipování vhodných uchazečů a koordinaci podpory zde zaměstnaných osob</w:t>
            </w:r>
            <w:r w:rsidR="00FB58CE">
              <w:rPr>
                <w:rFonts w:asciiTheme="majorHAnsi" w:hAnsiTheme="majorHAnsi" w:cstheme="majorHAnsi"/>
                <w:b/>
                <w:bCs/>
                <w:sz w:val="16"/>
                <w:szCs w:val="16"/>
              </w:rPr>
              <w:t>.</w:t>
            </w:r>
          </w:p>
        </w:tc>
      </w:tr>
      <w:tr w:rsidR="00E1291C" w:rsidRPr="003300F7" w14:paraId="7970D7D2" w14:textId="77777777" w:rsidTr="008633D0">
        <w:tc>
          <w:tcPr>
            <w:tcW w:w="1295" w:type="pct"/>
            <w:shd w:val="clear" w:color="auto" w:fill="F2F2F2" w:themeFill="background1" w:themeFillShade="F2"/>
            <w:vAlign w:val="center"/>
          </w:tcPr>
          <w:p w14:paraId="73359E7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B0D5488" w14:textId="77777777" w:rsidR="00E1291C" w:rsidRPr="00356A10" w:rsidRDefault="00E1291C" w:rsidP="008633D0">
            <w:pPr>
              <w:spacing w:line="240" w:lineRule="auto"/>
              <w:contextualSpacing/>
              <w:rPr>
                <w:rFonts w:cstheme="minorHAnsi"/>
                <w:sz w:val="16"/>
                <w:szCs w:val="16"/>
              </w:rPr>
            </w:pPr>
            <w:r w:rsidRPr="00356A10">
              <w:rPr>
                <w:rFonts w:asciiTheme="majorHAnsi" w:hAnsiTheme="majorHAnsi" w:cstheme="majorHAnsi"/>
                <w:sz w:val="16"/>
                <w:szCs w:val="16"/>
              </w:rPr>
              <w:t>Síť koordinuje mentor a je složena ze zástupců města – samospráva, sociální odbor, technický odbor, ÚP, relevantní příspěvkové organizace vytvářející zmíněné pozice, relevantní sociální služby - např. dluhová poradna, TP apod. a dále NNO věnující se prostupnému zaměstnávání</w:t>
            </w:r>
            <w:r>
              <w:rPr>
                <w:rFonts w:asciiTheme="majorHAnsi" w:hAnsiTheme="majorHAnsi" w:cstheme="majorHAnsi"/>
                <w:sz w:val="16"/>
                <w:szCs w:val="16"/>
              </w:rPr>
              <w:t>; Může být realizováno v rámci projektu IPM – dle OP 4.2.3., 4.2.4., 4.2.5.</w:t>
            </w:r>
          </w:p>
        </w:tc>
      </w:tr>
      <w:tr w:rsidR="00E1291C" w:rsidRPr="003300F7" w14:paraId="07C73C2E" w14:textId="77777777" w:rsidTr="008633D0">
        <w:tc>
          <w:tcPr>
            <w:tcW w:w="1295" w:type="pct"/>
            <w:shd w:val="clear" w:color="auto" w:fill="F2F2F2" w:themeFill="background1" w:themeFillShade="F2"/>
            <w:vAlign w:val="center"/>
          </w:tcPr>
          <w:p w14:paraId="79147B3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21C7C46D"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47E5C33F" w14:textId="77777777" w:rsidTr="008633D0">
        <w:tc>
          <w:tcPr>
            <w:tcW w:w="1295" w:type="pct"/>
            <w:shd w:val="clear" w:color="auto" w:fill="F2F2F2" w:themeFill="background1" w:themeFillShade="F2"/>
            <w:vAlign w:val="center"/>
          </w:tcPr>
          <w:p w14:paraId="015C552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4E3A911A"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nově vzniklých pracovních skupin, platforem</w:t>
            </w:r>
          </w:p>
          <w:p w14:paraId="37DD828A" w14:textId="77777777" w:rsidR="00E1291C" w:rsidRPr="00D36BCD"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setkání/workshopů</w:t>
            </w:r>
          </w:p>
        </w:tc>
      </w:tr>
      <w:tr w:rsidR="00E1291C" w:rsidRPr="0093426C" w14:paraId="0180E0EA" w14:textId="77777777" w:rsidTr="008633D0">
        <w:tc>
          <w:tcPr>
            <w:tcW w:w="1295" w:type="pct"/>
            <w:shd w:val="clear" w:color="auto" w:fill="F2F2F2" w:themeFill="background1" w:themeFillShade="F2"/>
            <w:vAlign w:val="center"/>
          </w:tcPr>
          <w:p w14:paraId="54801CE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51E2B685" w14:textId="77777777" w:rsidR="00E1291C" w:rsidRPr="0093426C" w:rsidRDefault="00E1291C" w:rsidP="008633D0">
            <w:pPr>
              <w:spacing w:line="240" w:lineRule="auto"/>
              <w:contextualSpacing/>
              <w:jc w:val="left"/>
              <w:rPr>
                <w:rFonts w:cstheme="minorHAnsi"/>
                <w:iCs/>
                <w:sz w:val="16"/>
                <w:szCs w:val="16"/>
              </w:rPr>
            </w:pPr>
            <w:r w:rsidRPr="00D72F56">
              <w:rPr>
                <w:rFonts w:cstheme="minorHAnsi"/>
                <w:iCs/>
                <w:sz w:val="16"/>
                <w:szCs w:val="16"/>
              </w:rPr>
              <w:t>Město Nové Město pod Smrkem</w:t>
            </w:r>
          </w:p>
        </w:tc>
      </w:tr>
      <w:tr w:rsidR="00E1291C" w:rsidRPr="003300F7" w14:paraId="3D9B17A7" w14:textId="77777777" w:rsidTr="008633D0">
        <w:tc>
          <w:tcPr>
            <w:tcW w:w="1295" w:type="pct"/>
            <w:shd w:val="clear" w:color="auto" w:fill="F2F2F2" w:themeFill="background1" w:themeFillShade="F2"/>
            <w:vAlign w:val="center"/>
          </w:tcPr>
          <w:p w14:paraId="48412741"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068BD5F0"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5021665D" w14:textId="77777777" w:rsidTr="008633D0">
        <w:tc>
          <w:tcPr>
            <w:tcW w:w="1295" w:type="pct"/>
            <w:shd w:val="clear" w:color="auto" w:fill="F2F2F2" w:themeFill="background1" w:themeFillShade="F2"/>
            <w:vAlign w:val="center"/>
          </w:tcPr>
          <w:p w14:paraId="01E735B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1E0565DC" w14:textId="77777777" w:rsidR="00E1291C" w:rsidRPr="00E45179" w:rsidRDefault="00E1291C" w:rsidP="008633D0">
            <w:pPr>
              <w:spacing w:line="240" w:lineRule="auto"/>
              <w:contextualSpacing/>
              <w:jc w:val="left"/>
              <w:rPr>
                <w:rFonts w:cstheme="minorHAnsi"/>
                <w:iCs/>
                <w:sz w:val="16"/>
                <w:szCs w:val="16"/>
              </w:rPr>
            </w:pPr>
            <w:r>
              <w:rPr>
                <w:rFonts w:cstheme="minorHAnsi"/>
                <w:iCs/>
                <w:sz w:val="16"/>
                <w:szCs w:val="16"/>
              </w:rPr>
              <w:t>Cca 0,6 mil. Kč ročně náklady na mentora v rámci OP 4.2.4</w:t>
            </w:r>
          </w:p>
        </w:tc>
      </w:tr>
      <w:tr w:rsidR="00E1291C" w:rsidRPr="00E45179" w14:paraId="5C2C60FE" w14:textId="77777777" w:rsidTr="008633D0">
        <w:tc>
          <w:tcPr>
            <w:tcW w:w="1295" w:type="pct"/>
            <w:shd w:val="clear" w:color="auto" w:fill="F2F2F2" w:themeFill="background1" w:themeFillShade="F2"/>
            <w:vAlign w:val="center"/>
          </w:tcPr>
          <w:p w14:paraId="2C60EC8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1D5EE2B8"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financování z OPZ+; SÚPM ÚP ČR</w:t>
            </w:r>
          </w:p>
        </w:tc>
      </w:tr>
      <w:tr w:rsidR="00E1291C" w:rsidRPr="0086212E" w14:paraId="278FFF07" w14:textId="77777777" w:rsidTr="008633D0">
        <w:tc>
          <w:tcPr>
            <w:tcW w:w="1295" w:type="pct"/>
            <w:shd w:val="clear" w:color="auto" w:fill="F2F2F2" w:themeFill="background1" w:themeFillShade="F2"/>
            <w:vAlign w:val="center"/>
          </w:tcPr>
          <w:p w14:paraId="2D91DA4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4F707046"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70BFD1A4" w14:textId="77777777" w:rsidTr="00E30A7E">
        <w:tc>
          <w:tcPr>
            <w:tcW w:w="1295" w:type="pct"/>
            <w:shd w:val="clear" w:color="auto" w:fill="08385C" w:themeFill="accent1" w:themeFillShade="80"/>
          </w:tcPr>
          <w:p w14:paraId="5A3781F6"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7</w:t>
            </w:r>
          </w:p>
        </w:tc>
        <w:tc>
          <w:tcPr>
            <w:tcW w:w="3705" w:type="pct"/>
            <w:shd w:val="clear" w:color="auto" w:fill="08385C" w:themeFill="accent1" w:themeFillShade="80"/>
          </w:tcPr>
          <w:p w14:paraId="1E81B314" w14:textId="77777777"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Město iniciuje v letech 2024–2028 u svých příspěvkových organizací vytvoření alespoň 10 pozic v režimu VPP/IPM zasíťovaných sociální a mentorskou podporou pro CS.</w:t>
            </w:r>
          </w:p>
        </w:tc>
      </w:tr>
      <w:tr w:rsidR="00E1291C" w:rsidRPr="003300F7" w14:paraId="6EBD1CDD" w14:textId="77777777" w:rsidTr="008633D0">
        <w:tc>
          <w:tcPr>
            <w:tcW w:w="1295" w:type="pct"/>
            <w:shd w:val="clear" w:color="auto" w:fill="F2F2F2" w:themeFill="background1" w:themeFillShade="F2"/>
            <w:vAlign w:val="center"/>
          </w:tcPr>
          <w:p w14:paraId="09DA767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1CFE9C41" w14:textId="77777777" w:rsidR="00E1291C" w:rsidRPr="003300F7" w:rsidRDefault="00E1291C" w:rsidP="008633D0">
            <w:pPr>
              <w:spacing w:line="240" w:lineRule="auto"/>
              <w:contextualSpacing/>
              <w:rPr>
                <w:rFonts w:cstheme="minorHAnsi"/>
                <w:sz w:val="16"/>
                <w:szCs w:val="16"/>
              </w:rPr>
            </w:pPr>
            <w:r>
              <w:rPr>
                <w:rFonts w:cstheme="minorHAnsi"/>
                <w:sz w:val="16"/>
                <w:szCs w:val="16"/>
              </w:rPr>
              <w:t>Jedná se z velké části o již existující pracovní pozice. I tyto pozice se mohou výhledově transformovat do režimu IPM v závislosti na realizaci projektu IPM dle OP 4.2.3.</w:t>
            </w:r>
          </w:p>
        </w:tc>
      </w:tr>
      <w:tr w:rsidR="00E1291C" w:rsidRPr="003300F7" w14:paraId="42ABB450" w14:textId="77777777" w:rsidTr="008633D0">
        <w:tc>
          <w:tcPr>
            <w:tcW w:w="1295" w:type="pct"/>
            <w:shd w:val="clear" w:color="auto" w:fill="F2F2F2" w:themeFill="background1" w:themeFillShade="F2"/>
            <w:vAlign w:val="center"/>
          </w:tcPr>
          <w:p w14:paraId="68092D6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43202156"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neúspěšné na trhu práce</w:t>
            </w:r>
          </w:p>
        </w:tc>
      </w:tr>
      <w:tr w:rsidR="00E1291C" w:rsidRPr="00D36BCD" w14:paraId="3B8286A7" w14:textId="77777777" w:rsidTr="008633D0">
        <w:tc>
          <w:tcPr>
            <w:tcW w:w="1295" w:type="pct"/>
            <w:shd w:val="clear" w:color="auto" w:fill="F2F2F2" w:themeFill="background1" w:themeFillShade="F2"/>
            <w:vAlign w:val="center"/>
          </w:tcPr>
          <w:p w14:paraId="5031334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0A884EC9"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 xml:space="preserve">Kapacita podpořených služeb – místa </w:t>
            </w:r>
          </w:p>
          <w:p w14:paraId="2A432666" w14:textId="77777777" w:rsidR="00E1291C" w:rsidRPr="00D72F56"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znevýhodněných osob umístěných na pracovních místech</w:t>
            </w:r>
          </w:p>
          <w:p w14:paraId="6D24E56D" w14:textId="77777777" w:rsidR="00E1291C" w:rsidRPr="00D36BCD" w:rsidRDefault="00E1291C" w:rsidP="008633D0">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ZA-Počet osob, které zahájily výkon pracovní činnosti.</w:t>
            </w:r>
          </w:p>
        </w:tc>
      </w:tr>
      <w:tr w:rsidR="00E1291C" w:rsidRPr="0093426C" w14:paraId="17AECF18" w14:textId="77777777" w:rsidTr="008633D0">
        <w:tc>
          <w:tcPr>
            <w:tcW w:w="1295" w:type="pct"/>
            <w:shd w:val="clear" w:color="auto" w:fill="F2F2F2" w:themeFill="background1" w:themeFillShade="F2"/>
            <w:vAlign w:val="center"/>
          </w:tcPr>
          <w:p w14:paraId="1974787B"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243EC8EC" w14:textId="77777777" w:rsidR="00E1291C" w:rsidRPr="0093426C" w:rsidRDefault="00E1291C" w:rsidP="008633D0">
            <w:pPr>
              <w:spacing w:line="240" w:lineRule="auto"/>
              <w:contextualSpacing/>
              <w:jc w:val="left"/>
              <w:rPr>
                <w:rFonts w:cstheme="minorHAnsi"/>
                <w:iCs/>
                <w:sz w:val="16"/>
                <w:szCs w:val="16"/>
              </w:rPr>
            </w:pPr>
            <w:r>
              <w:rPr>
                <w:rFonts w:cstheme="minorHAnsi"/>
                <w:iCs/>
                <w:sz w:val="16"/>
                <w:szCs w:val="16"/>
              </w:rPr>
              <w:t>Město Nové Město pod Smrkem a jeho příspěvkové organizace</w:t>
            </w:r>
          </w:p>
        </w:tc>
      </w:tr>
      <w:tr w:rsidR="00E1291C" w:rsidRPr="003300F7" w14:paraId="3FD684DD" w14:textId="77777777" w:rsidTr="008633D0">
        <w:tc>
          <w:tcPr>
            <w:tcW w:w="1295" w:type="pct"/>
            <w:shd w:val="clear" w:color="auto" w:fill="F2F2F2" w:themeFill="background1" w:themeFillShade="F2"/>
            <w:vAlign w:val="center"/>
          </w:tcPr>
          <w:p w14:paraId="284B7887"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725B9E58" w14:textId="77777777" w:rsidR="00E1291C" w:rsidRPr="003300F7" w:rsidRDefault="00E1291C" w:rsidP="008633D0">
            <w:pPr>
              <w:spacing w:line="240" w:lineRule="auto"/>
              <w:contextualSpacing/>
              <w:jc w:val="left"/>
              <w:rPr>
                <w:rFonts w:cstheme="minorHAnsi"/>
                <w:iCs/>
                <w:sz w:val="16"/>
                <w:szCs w:val="16"/>
              </w:rPr>
            </w:pPr>
            <w:r>
              <w:rPr>
                <w:rFonts w:cstheme="minorHAnsi"/>
                <w:iCs/>
                <w:sz w:val="16"/>
                <w:szCs w:val="16"/>
              </w:rPr>
              <w:t>Od 2024 průběžně</w:t>
            </w:r>
          </w:p>
        </w:tc>
      </w:tr>
      <w:tr w:rsidR="00E1291C" w:rsidRPr="00E45179" w14:paraId="17182BA0" w14:textId="77777777" w:rsidTr="008633D0">
        <w:tc>
          <w:tcPr>
            <w:tcW w:w="1295" w:type="pct"/>
            <w:shd w:val="clear" w:color="auto" w:fill="F2F2F2" w:themeFill="background1" w:themeFillShade="F2"/>
            <w:vAlign w:val="center"/>
          </w:tcPr>
          <w:p w14:paraId="23B3E58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477964AD" w14:textId="77777777" w:rsidR="00E1291C" w:rsidRPr="00E45179" w:rsidRDefault="00E1291C" w:rsidP="008633D0">
            <w:pPr>
              <w:spacing w:line="240" w:lineRule="auto"/>
              <w:contextualSpacing/>
              <w:jc w:val="left"/>
              <w:rPr>
                <w:rFonts w:cstheme="minorHAnsi"/>
                <w:iCs/>
                <w:sz w:val="16"/>
                <w:szCs w:val="16"/>
              </w:rPr>
            </w:pPr>
          </w:p>
        </w:tc>
      </w:tr>
      <w:tr w:rsidR="00E1291C" w:rsidRPr="00E45179" w14:paraId="46EE0EDD" w14:textId="77777777" w:rsidTr="008633D0">
        <w:tc>
          <w:tcPr>
            <w:tcW w:w="1295" w:type="pct"/>
            <w:shd w:val="clear" w:color="auto" w:fill="F2F2F2" w:themeFill="background1" w:themeFillShade="F2"/>
            <w:vAlign w:val="center"/>
          </w:tcPr>
          <w:p w14:paraId="154E466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76EEEC59" w14:textId="77777777" w:rsidR="00E1291C" w:rsidRPr="00E45179" w:rsidRDefault="00E1291C" w:rsidP="008633D0">
            <w:pPr>
              <w:spacing w:line="240" w:lineRule="auto"/>
              <w:contextualSpacing/>
              <w:jc w:val="left"/>
              <w:rPr>
                <w:rFonts w:cstheme="minorHAnsi"/>
                <w:sz w:val="16"/>
                <w:szCs w:val="16"/>
              </w:rPr>
            </w:pPr>
            <w:r>
              <w:rPr>
                <w:rFonts w:cstheme="minorHAnsi"/>
                <w:iCs/>
                <w:sz w:val="16"/>
                <w:szCs w:val="16"/>
              </w:rPr>
              <w:t>Stávající zdroje; ÚP ČR APZ; OPZ+</w:t>
            </w:r>
          </w:p>
        </w:tc>
      </w:tr>
      <w:tr w:rsidR="00E1291C" w:rsidRPr="0086212E" w14:paraId="252B1A20" w14:textId="77777777" w:rsidTr="008633D0">
        <w:tc>
          <w:tcPr>
            <w:tcW w:w="1295" w:type="pct"/>
            <w:shd w:val="clear" w:color="auto" w:fill="F2F2F2" w:themeFill="background1" w:themeFillShade="F2"/>
            <w:vAlign w:val="center"/>
          </w:tcPr>
          <w:p w14:paraId="35BD09E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3032BA8A" w14:textId="5208F76D" w:rsidR="00E1291C" w:rsidRPr="0086212E" w:rsidRDefault="00E1291C" w:rsidP="008633D0">
            <w:pPr>
              <w:spacing w:line="240" w:lineRule="auto"/>
              <w:contextualSpacing/>
              <w:jc w:val="left"/>
              <w:rPr>
                <w:rFonts w:cstheme="minorHAnsi"/>
                <w:sz w:val="16"/>
                <w:szCs w:val="16"/>
              </w:rPr>
            </w:pPr>
            <w:r>
              <w:rPr>
                <w:rFonts w:cstheme="minorHAnsi"/>
                <w:sz w:val="16"/>
                <w:szCs w:val="16"/>
              </w:rPr>
              <w:t>2024</w:t>
            </w:r>
            <w:r w:rsidR="008633D0">
              <w:rPr>
                <w:rFonts w:cstheme="minorHAnsi"/>
                <w:sz w:val="16"/>
                <w:szCs w:val="16"/>
              </w:rPr>
              <w:t>–</w:t>
            </w:r>
            <w:r>
              <w:rPr>
                <w:rFonts w:cstheme="minorHAnsi"/>
                <w:sz w:val="16"/>
                <w:szCs w:val="16"/>
              </w:rPr>
              <w:t>2028</w:t>
            </w:r>
          </w:p>
        </w:tc>
      </w:tr>
      <w:tr w:rsidR="00E1291C" w:rsidRPr="003300F7" w14:paraId="5722E5DE" w14:textId="77777777" w:rsidTr="00E30A7E">
        <w:tc>
          <w:tcPr>
            <w:tcW w:w="1295" w:type="pct"/>
            <w:shd w:val="clear" w:color="auto" w:fill="08385C" w:themeFill="accent1" w:themeFillShade="80"/>
          </w:tcPr>
          <w:p w14:paraId="0195F6E0"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8</w:t>
            </w:r>
          </w:p>
        </w:tc>
        <w:tc>
          <w:tcPr>
            <w:tcW w:w="3705" w:type="pct"/>
            <w:shd w:val="clear" w:color="auto" w:fill="08385C" w:themeFill="accent1" w:themeFillShade="80"/>
          </w:tcPr>
          <w:p w14:paraId="712C9A28" w14:textId="77777777" w:rsidR="00E1291C" w:rsidRPr="005F4E6D" w:rsidRDefault="00E1291C" w:rsidP="00E30A7E">
            <w:pPr>
              <w:spacing w:line="240" w:lineRule="auto"/>
              <w:jc w:val="left"/>
              <w:rPr>
                <w:rFonts w:cstheme="minorHAnsi"/>
                <w:b/>
                <w:bCs/>
                <w:sz w:val="16"/>
                <w:szCs w:val="16"/>
              </w:rPr>
            </w:pPr>
            <w:r w:rsidRPr="005F4E6D">
              <w:rPr>
                <w:rFonts w:asciiTheme="majorHAnsi" w:hAnsiTheme="majorHAnsi" w:cstheme="majorHAnsi"/>
                <w:b/>
                <w:bCs/>
                <w:sz w:val="16"/>
                <w:szCs w:val="16"/>
              </w:rPr>
              <w:t>Mentor, předáci a síť zaměstnanosti od roku 2025 aktivně vyhledávají a nabízejí vhodně zacílené kurzy, vzdělávání, rekvalifikace atp. pro zvyšování měkkých dovedností a pracovních kompetencí u zaměstnané CS tak, aby každý zaměstnanec na podporovaných pozicích města jeho příspěvkových organizací (celkem cca 20 osob) absolvoval bezplatně alespoň 24 hodin vzdělávání ročně.</w:t>
            </w:r>
          </w:p>
        </w:tc>
      </w:tr>
      <w:tr w:rsidR="00E1291C" w:rsidRPr="003300F7" w14:paraId="09051530" w14:textId="77777777" w:rsidTr="008633D0">
        <w:tc>
          <w:tcPr>
            <w:tcW w:w="1295" w:type="pct"/>
            <w:shd w:val="clear" w:color="auto" w:fill="F2F2F2" w:themeFill="background1" w:themeFillShade="F2"/>
            <w:vAlign w:val="center"/>
          </w:tcPr>
          <w:p w14:paraId="70D96C4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601B0E6B" w14:textId="77777777" w:rsidR="00E1291C" w:rsidRPr="00356A10" w:rsidRDefault="00E1291C" w:rsidP="008633D0">
            <w:pPr>
              <w:spacing w:line="240" w:lineRule="auto"/>
              <w:contextualSpacing/>
              <w:rPr>
                <w:rFonts w:cstheme="minorHAnsi"/>
                <w:sz w:val="16"/>
                <w:szCs w:val="16"/>
              </w:rPr>
            </w:pPr>
            <w:r>
              <w:rPr>
                <w:rFonts w:cstheme="minorHAnsi"/>
                <w:sz w:val="16"/>
                <w:szCs w:val="16"/>
              </w:rPr>
              <w:t xml:space="preserve">Vzdělávací akce skupinové i individuální mají za cíl zvyšovat kompetence a kvalifikaci osob zaměstnaných na „podporovaných“ pracovních pozicích a jejich uplatnitelnost na trhu práce či schopnost si stávající práci udržet. </w:t>
            </w:r>
          </w:p>
        </w:tc>
      </w:tr>
      <w:tr w:rsidR="00E1291C" w:rsidRPr="003300F7" w14:paraId="50DD5435" w14:textId="77777777" w:rsidTr="008633D0">
        <w:tc>
          <w:tcPr>
            <w:tcW w:w="1295" w:type="pct"/>
            <w:shd w:val="clear" w:color="auto" w:fill="F2F2F2" w:themeFill="background1" w:themeFillShade="F2"/>
            <w:vAlign w:val="center"/>
          </w:tcPr>
          <w:p w14:paraId="230A7EA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64A96039" w14:textId="77777777" w:rsidR="00E1291C" w:rsidRPr="008633D0" w:rsidRDefault="00E1291C" w:rsidP="008633D0">
            <w:pPr>
              <w:spacing w:line="240" w:lineRule="auto"/>
              <w:rPr>
                <w:rFonts w:cstheme="minorHAnsi"/>
                <w:sz w:val="16"/>
                <w:szCs w:val="16"/>
              </w:rPr>
            </w:pPr>
            <w:r w:rsidRPr="008633D0">
              <w:rPr>
                <w:rFonts w:cstheme="minorHAnsi"/>
                <w:sz w:val="16"/>
                <w:szCs w:val="16"/>
              </w:rPr>
              <w:t>Osoby dlouhodobě či opakovaně nezaměstnané</w:t>
            </w:r>
          </w:p>
        </w:tc>
      </w:tr>
      <w:tr w:rsidR="00E1291C" w:rsidRPr="00D36BCD" w14:paraId="772FDA0F" w14:textId="77777777" w:rsidTr="008633D0">
        <w:tc>
          <w:tcPr>
            <w:tcW w:w="1295" w:type="pct"/>
            <w:shd w:val="clear" w:color="auto" w:fill="F2F2F2" w:themeFill="background1" w:themeFillShade="F2"/>
            <w:vAlign w:val="center"/>
          </w:tcPr>
          <w:p w14:paraId="55F4458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171B2DF2" w14:textId="77777777" w:rsidR="00E1291C" w:rsidRPr="00D343F4" w:rsidRDefault="00E1291C" w:rsidP="008633D0">
            <w:pPr>
              <w:pStyle w:val="Odstavecseseznamem"/>
              <w:numPr>
                <w:ilvl w:val="0"/>
                <w:numId w:val="44"/>
              </w:numPr>
              <w:spacing w:line="240" w:lineRule="auto"/>
              <w:jc w:val="left"/>
              <w:rPr>
                <w:rFonts w:cstheme="minorHAnsi"/>
                <w:sz w:val="16"/>
                <w:szCs w:val="16"/>
              </w:rPr>
            </w:pPr>
            <w:r w:rsidRPr="00D343F4">
              <w:rPr>
                <w:rFonts w:eastAsia="Times New Roman" w:cstheme="minorHAnsi"/>
                <w:color w:val="000000"/>
                <w:sz w:val="16"/>
                <w:szCs w:val="16"/>
                <w:lang w:eastAsia="cs-CZ"/>
              </w:rPr>
              <w:t>Celkový počet účastníků</w:t>
            </w:r>
          </w:p>
          <w:p w14:paraId="08BE6CB7" w14:textId="77777777" w:rsidR="00E1291C" w:rsidRPr="00D343F4" w:rsidRDefault="00E1291C" w:rsidP="008633D0">
            <w:pPr>
              <w:pStyle w:val="Odstavecseseznamem"/>
              <w:numPr>
                <w:ilvl w:val="0"/>
                <w:numId w:val="44"/>
              </w:numPr>
              <w:spacing w:line="240" w:lineRule="auto"/>
              <w:jc w:val="left"/>
              <w:rPr>
                <w:rFonts w:cstheme="minorHAnsi"/>
                <w:sz w:val="16"/>
                <w:szCs w:val="16"/>
              </w:rPr>
            </w:pPr>
            <w:r w:rsidRPr="00D343F4">
              <w:rPr>
                <w:rFonts w:eastAsia="Times New Roman" w:cstheme="minorHAnsi"/>
                <w:color w:val="000000"/>
                <w:sz w:val="16"/>
                <w:szCs w:val="16"/>
                <w:lang w:eastAsia="cs-CZ"/>
              </w:rPr>
              <w:t>Počet setkání/workshopů</w:t>
            </w:r>
          </w:p>
          <w:p w14:paraId="0C5D6D1E" w14:textId="77777777" w:rsidR="00E1291C" w:rsidRPr="00D343F4" w:rsidRDefault="00E1291C" w:rsidP="008633D0">
            <w:pPr>
              <w:pStyle w:val="Odstavecseseznamem"/>
              <w:numPr>
                <w:ilvl w:val="0"/>
                <w:numId w:val="44"/>
              </w:numPr>
              <w:spacing w:line="240" w:lineRule="auto"/>
              <w:jc w:val="left"/>
              <w:rPr>
                <w:rFonts w:cstheme="minorHAnsi"/>
                <w:sz w:val="16"/>
                <w:szCs w:val="16"/>
              </w:rPr>
            </w:pPr>
            <w:r w:rsidRPr="00D343F4">
              <w:rPr>
                <w:rFonts w:eastAsia="Times New Roman" w:cstheme="minorHAnsi"/>
                <w:color w:val="000000"/>
                <w:sz w:val="16"/>
                <w:szCs w:val="16"/>
                <w:lang w:eastAsia="cs-CZ"/>
              </w:rPr>
              <w:t>ZA-Počet osob, které absolvovaly základní pracovní poradenství</w:t>
            </w:r>
          </w:p>
        </w:tc>
      </w:tr>
      <w:tr w:rsidR="00E1291C" w:rsidRPr="0093426C" w14:paraId="27925BF6" w14:textId="77777777" w:rsidTr="008633D0">
        <w:tc>
          <w:tcPr>
            <w:tcW w:w="1295" w:type="pct"/>
            <w:shd w:val="clear" w:color="auto" w:fill="F2F2F2" w:themeFill="background1" w:themeFillShade="F2"/>
            <w:vAlign w:val="center"/>
          </w:tcPr>
          <w:p w14:paraId="01CD5A34"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3E0A2DF8" w14:textId="77777777" w:rsidR="00E1291C" w:rsidRPr="00D343F4" w:rsidRDefault="00E1291C" w:rsidP="008633D0">
            <w:pPr>
              <w:spacing w:line="240" w:lineRule="auto"/>
              <w:contextualSpacing/>
              <w:jc w:val="left"/>
              <w:rPr>
                <w:rFonts w:cstheme="minorHAnsi"/>
                <w:iCs/>
                <w:sz w:val="16"/>
                <w:szCs w:val="16"/>
              </w:rPr>
            </w:pPr>
            <w:r w:rsidRPr="00D343F4">
              <w:rPr>
                <w:rFonts w:cstheme="minorHAnsi"/>
                <w:iCs/>
                <w:sz w:val="16"/>
                <w:szCs w:val="16"/>
              </w:rPr>
              <w:t>Město Nové Město pod Smrkem</w:t>
            </w:r>
          </w:p>
        </w:tc>
      </w:tr>
      <w:tr w:rsidR="00E1291C" w:rsidRPr="003300F7" w14:paraId="5531AE11" w14:textId="77777777" w:rsidTr="008633D0">
        <w:tc>
          <w:tcPr>
            <w:tcW w:w="1295" w:type="pct"/>
            <w:shd w:val="clear" w:color="auto" w:fill="F2F2F2" w:themeFill="background1" w:themeFillShade="F2"/>
            <w:vAlign w:val="center"/>
          </w:tcPr>
          <w:p w14:paraId="34DEC72E"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618C0F3E" w14:textId="77777777" w:rsidR="00E1291C" w:rsidRPr="00D343F4" w:rsidRDefault="00E1291C" w:rsidP="008633D0">
            <w:pPr>
              <w:spacing w:line="240" w:lineRule="auto"/>
              <w:contextualSpacing/>
              <w:jc w:val="left"/>
              <w:rPr>
                <w:rFonts w:cstheme="minorHAnsi"/>
                <w:iCs/>
                <w:sz w:val="16"/>
                <w:szCs w:val="16"/>
              </w:rPr>
            </w:pPr>
            <w:r w:rsidRPr="00D343F4">
              <w:rPr>
                <w:rFonts w:cstheme="minorHAnsi"/>
                <w:iCs/>
                <w:sz w:val="16"/>
                <w:szCs w:val="16"/>
              </w:rPr>
              <w:t>Od 2024 průběžně</w:t>
            </w:r>
          </w:p>
        </w:tc>
      </w:tr>
      <w:tr w:rsidR="00E1291C" w:rsidRPr="00E45179" w14:paraId="435FC5DB" w14:textId="77777777" w:rsidTr="008633D0">
        <w:tc>
          <w:tcPr>
            <w:tcW w:w="1295" w:type="pct"/>
            <w:shd w:val="clear" w:color="auto" w:fill="F2F2F2" w:themeFill="background1" w:themeFillShade="F2"/>
            <w:vAlign w:val="center"/>
          </w:tcPr>
          <w:p w14:paraId="6DEF954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1B3E62C4" w14:textId="77777777" w:rsidR="00E1291C" w:rsidRPr="00E45179" w:rsidRDefault="00E1291C" w:rsidP="008633D0">
            <w:pPr>
              <w:spacing w:line="240" w:lineRule="auto"/>
              <w:contextualSpacing/>
              <w:jc w:val="left"/>
              <w:rPr>
                <w:rFonts w:cstheme="minorHAnsi"/>
                <w:iCs/>
                <w:sz w:val="16"/>
                <w:szCs w:val="16"/>
              </w:rPr>
            </w:pPr>
          </w:p>
        </w:tc>
      </w:tr>
      <w:tr w:rsidR="00E1291C" w:rsidRPr="00E45179" w14:paraId="3586CF21" w14:textId="77777777" w:rsidTr="008633D0">
        <w:tc>
          <w:tcPr>
            <w:tcW w:w="1295" w:type="pct"/>
            <w:shd w:val="clear" w:color="auto" w:fill="F2F2F2" w:themeFill="background1" w:themeFillShade="F2"/>
            <w:vAlign w:val="center"/>
          </w:tcPr>
          <w:p w14:paraId="4C36356E"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56AC92C1" w14:textId="77777777" w:rsidR="00E1291C" w:rsidRPr="00E45179" w:rsidRDefault="00E1291C" w:rsidP="008633D0">
            <w:pPr>
              <w:spacing w:line="240" w:lineRule="auto"/>
              <w:contextualSpacing/>
              <w:jc w:val="left"/>
              <w:rPr>
                <w:rFonts w:cstheme="minorHAnsi"/>
                <w:sz w:val="16"/>
                <w:szCs w:val="16"/>
              </w:rPr>
            </w:pPr>
            <w:r>
              <w:rPr>
                <w:rFonts w:cstheme="minorHAnsi"/>
                <w:sz w:val="16"/>
                <w:szCs w:val="16"/>
              </w:rPr>
              <w:t>Možnost financování z OPZ+; SÚPM ÚP ČR</w:t>
            </w:r>
          </w:p>
        </w:tc>
      </w:tr>
      <w:tr w:rsidR="00E1291C" w:rsidRPr="0086212E" w14:paraId="661A7922" w14:textId="77777777" w:rsidTr="008633D0">
        <w:tc>
          <w:tcPr>
            <w:tcW w:w="1295" w:type="pct"/>
            <w:shd w:val="clear" w:color="auto" w:fill="F2F2F2" w:themeFill="background1" w:themeFillShade="F2"/>
            <w:vAlign w:val="center"/>
          </w:tcPr>
          <w:p w14:paraId="0FC4F6BD"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123A6AA8" w14:textId="77777777" w:rsidR="00E1291C" w:rsidRPr="0086212E" w:rsidRDefault="00E1291C" w:rsidP="008633D0">
            <w:pPr>
              <w:spacing w:line="240" w:lineRule="auto"/>
              <w:contextualSpacing/>
              <w:jc w:val="left"/>
              <w:rPr>
                <w:rFonts w:cstheme="minorHAnsi"/>
                <w:sz w:val="16"/>
                <w:szCs w:val="16"/>
              </w:rPr>
            </w:pPr>
            <w:r>
              <w:rPr>
                <w:rFonts w:cstheme="minorHAnsi"/>
                <w:sz w:val="16"/>
                <w:szCs w:val="16"/>
              </w:rPr>
              <w:t>2024–2028</w:t>
            </w:r>
          </w:p>
        </w:tc>
      </w:tr>
      <w:tr w:rsidR="00E1291C" w:rsidRPr="003300F7" w14:paraId="1ED35561" w14:textId="77777777" w:rsidTr="00E30A7E">
        <w:tc>
          <w:tcPr>
            <w:tcW w:w="1295" w:type="pct"/>
            <w:shd w:val="clear" w:color="auto" w:fill="08385C" w:themeFill="accent1" w:themeFillShade="80"/>
          </w:tcPr>
          <w:p w14:paraId="20A5FFD8"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w:t>
            </w:r>
            <w:r>
              <w:rPr>
                <w:rFonts w:cstheme="minorHAnsi"/>
                <w:b/>
                <w:sz w:val="16"/>
                <w:szCs w:val="16"/>
              </w:rPr>
              <w:t>9</w:t>
            </w:r>
          </w:p>
        </w:tc>
        <w:tc>
          <w:tcPr>
            <w:tcW w:w="3705" w:type="pct"/>
            <w:shd w:val="clear" w:color="auto" w:fill="08385C" w:themeFill="accent1" w:themeFillShade="80"/>
          </w:tcPr>
          <w:p w14:paraId="1B54C9ED" w14:textId="35E04C2A" w:rsidR="00E1291C" w:rsidRPr="005F4E6D" w:rsidRDefault="00E1291C" w:rsidP="00E30A7E">
            <w:pPr>
              <w:spacing w:line="240" w:lineRule="auto"/>
              <w:jc w:val="left"/>
              <w:rPr>
                <w:rFonts w:cstheme="minorHAnsi"/>
                <w:b/>
                <w:bCs/>
                <w:sz w:val="16"/>
                <w:szCs w:val="16"/>
              </w:rPr>
            </w:pPr>
            <w:r w:rsidRPr="005F4E6D">
              <w:rPr>
                <w:rFonts w:asciiTheme="majorHAnsi" w:hAnsiTheme="majorHAnsi" w:cstheme="majorHAnsi"/>
                <w:b/>
                <w:bCs/>
                <w:sz w:val="16"/>
                <w:szCs w:val="16"/>
              </w:rPr>
              <w:t xml:space="preserve">Od roku 2024 je podpořeno kurzy měkkých dovedností, odborným vzděláním a rekvalifikacemi alespoň </w:t>
            </w:r>
            <w:r w:rsidR="00DD127B">
              <w:rPr>
                <w:rFonts w:asciiTheme="majorHAnsi" w:hAnsiTheme="majorHAnsi" w:cstheme="majorHAnsi"/>
                <w:b/>
                <w:bCs/>
                <w:sz w:val="16"/>
                <w:szCs w:val="16"/>
              </w:rPr>
              <w:t>1</w:t>
            </w:r>
            <w:r w:rsidRPr="005F4E6D">
              <w:rPr>
                <w:rFonts w:asciiTheme="majorHAnsi" w:hAnsiTheme="majorHAnsi" w:cstheme="majorHAnsi"/>
                <w:b/>
                <w:bCs/>
                <w:sz w:val="16"/>
                <w:szCs w:val="16"/>
              </w:rPr>
              <w:t xml:space="preserve">0 </w:t>
            </w:r>
            <w:r w:rsidRPr="005F4E6D">
              <w:rPr>
                <w:rFonts w:asciiTheme="majorHAnsi" w:hAnsiTheme="majorHAnsi" w:cstheme="majorHAnsi"/>
                <w:b/>
                <w:bCs/>
                <w:i/>
                <w:iCs/>
                <w:sz w:val="16"/>
                <w:szCs w:val="16"/>
              </w:rPr>
              <w:t>(cca 1/</w:t>
            </w:r>
            <w:r w:rsidR="00DD127B">
              <w:rPr>
                <w:rFonts w:asciiTheme="majorHAnsi" w:hAnsiTheme="majorHAnsi" w:cstheme="majorHAnsi"/>
                <w:b/>
                <w:bCs/>
                <w:i/>
                <w:iCs/>
                <w:sz w:val="16"/>
                <w:szCs w:val="16"/>
              </w:rPr>
              <w:t>6</w:t>
            </w:r>
            <w:r w:rsidRPr="005F4E6D">
              <w:rPr>
                <w:rFonts w:asciiTheme="majorHAnsi" w:hAnsiTheme="majorHAnsi" w:cstheme="majorHAnsi"/>
                <w:b/>
                <w:bCs/>
                <w:i/>
                <w:iCs/>
                <w:sz w:val="16"/>
                <w:szCs w:val="16"/>
              </w:rPr>
              <w:t xml:space="preserve"> nezaměstnaných nad 12 měsíců) </w:t>
            </w:r>
            <w:r w:rsidRPr="005F4E6D">
              <w:rPr>
                <w:rFonts w:asciiTheme="majorHAnsi" w:hAnsiTheme="majorHAnsi" w:cstheme="majorHAnsi"/>
                <w:b/>
                <w:bCs/>
                <w:sz w:val="16"/>
                <w:szCs w:val="16"/>
              </w:rPr>
              <w:t>osob ročně z CS dlouhodobě nezaměst</w:t>
            </w:r>
            <w:r w:rsidR="00AE2396">
              <w:rPr>
                <w:rFonts w:asciiTheme="majorHAnsi" w:hAnsiTheme="majorHAnsi" w:cstheme="majorHAnsi"/>
                <w:b/>
                <w:bCs/>
                <w:sz w:val="16"/>
                <w:szCs w:val="16"/>
              </w:rPr>
              <w:t xml:space="preserve">. </w:t>
            </w:r>
            <w:r w:rsidRPr="005F4E6D">
              <w:rPr>
                <w:rFonts w:asciiTheme="majorHAnsi" w:hAnsiTheme="majorHAnsi" w:cstheme="majorHAnsi"/>
                <w:b/>
                <w:bCs/>
                <w:sz w:val="16"/>
                <w:szCs w:val="16"/>
              </w:rPr>
              <w:t>osob.</w:t>
            </w:r>
          </w:p>
        </w:tc>
      </w:tr>
      <w:tr w:rsidR="00E1291C" w:rsidRPr="003300F7" w14:paraId="0C74F597" w14:textId="77777777" w:rsidTr="00EE5A46">
        <w:tc>
          <w:tcPr>
            <w:tcW w:w="1295" w:type="pct"/>
            <w:shd w:val="clear" w:color="auto" w:fill="F2F2F2" w:themeFill="background1" w:themeFillShade="F2"/>
            <w:vAlign w:val="center"/>
          </w:tcPr>
          <w:p w14:paraId="2C7F1A4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231F8D1A" w14:textId="77777777" w:rsidR="00E1291C" w:rsidRPr="003300F7" w:rsidRDefault="00E1291C" w:rsidP="00EE5A46">
            <w:pPr>
              <w:spacing w:line="240" w:lineRule="auto"/>
              <w:contextualSpacing/>
              <w:rPr>
                <w:rFonts w:cstheme="minorHAnsi"/>
                <w:sz w:val="16"/>
                <w:szCs w:val="16"/>
              </w:rPr>
            </w:pPr>
            <w:r>
              <w:rPr>
                <w:rFonts w:cstheme="minorHAnsi"/>
                <w:sz w:val="16"/>
                <w:szCs w:val="16"/>
              </w:rPr>
              <w:t xml:space="preserve">Vzdělávací akce skupinové i individuální mají za cíl zvyšovat kompetence a kvalifikaci osob zaměstnaných na „podporovaných“ pracovních pozicích a jejich uplatnitelnost na trhu práce či schopnost si stávající práci udržet. </w:t>
            </w:r>
          </w:p>
        </w:tc>
      </w:tr>
      <w:tr w:rsidR="00E1291C" w:rsidRPr="003300F7" w14:paraId="0FDED5CE" w14:textId="77777777" w:rsidTr="00EE5A46">
        <w:tc>
          <w:tcPr>
            <w:tcW w:w="1295" w:type="pct"/>
            <w:shd w:val="clear" w:color="auto" w:fill="F2F2F2" w:themeFill="background1" w:themeFillShade="F2"/>
            <w:vAlign w:val="center"/>
          </w:tcPr>
          <w:p w14:paraId="7DFE5ED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22897F21" w14:textId="77777777" w:rsidR="00E1291C" w:rsidRPr="00EE5A46" w:rsidRDefault="00E1291C" w:rsidP="00EE5A46">
            <w:pPr>
              <w:spacing w:line="240" w:lineRule="auto"/>
              <w:rPr>
                <w:rFonts w:cstheme="minorHAnsi"/>
                <w:sz w:val="16"/>
                <w:szCs w:val="16"/>
              </w:rPr>
            </w:pPr>
            <w:r w:rsidRPr="00EE5A46">
              <w:rPr>
                <w:rFonts w:cstheme="minorHAnsi"/>
                <w:sz w:val="16"/>
                <w:szCs w:val="16"/>
              </w:rPr>
              <w:t>Osoby dlouhodobě či opakovaně nezaměstnané</w:t>
            </w:r>
          </w:p>
        </w:tc>
      </w:tr>
      <w:tr w:rsidR="00E1291C" w:rsidRPr="00D36BCD" w14:paraId="46167867" w14:textId="77777777" w:rsidTr="00EE5A46">
        <w:tc>
          <w:tcPr>
            <w:tcW w:w="1295" w:type="pct"/>
            <w:shd w:val="clear" w:color="auto" w:fill="F2F2F2" w:themeFill="background1" w:themeFillShade="F2"/>
            <w:vAlign w:val="center"/>
          </w:tcPr>
          <w:p w14:paraId="72BCF7E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567E6DD8" w14:textId="77777777" w:rsidR="00E1291C" w:rsidRPr="00D343F4" w:rsidRDefault="00E1291C" w:rsidP="00EE5A46">
            <w:pPr>
              <w:pStyle w:val="Odstavecseseznamem"/>
              <w:numPr>
                <w:ilvl w:val="0"/>
                <w:numId w:val="44"/>
              </w:numPr>
              <w:spacing w:line="240" w:lineRule="auto"/>
              <w:jc w:val="left"/>
              <w:rPr>
                <w:rFonts w:cstheme="minorHAnsi"/>
                <w:sz w:val="16"/>
                <w:szCs w:val="16"/>
              </w:rPr>
            </w:pPr>
            <w:r w:rsidRPr="00D343F4">
              <w:rPr>
                <w:rFonts w:eastAsia="Times New Roman" w:cstheme="minorHAnsi"/>
                <w:color w:val="000000"/>
                <w:sz w:val="16"/>
                <w:szCs w:val="16"/>
                <w:lang w:eastAsia="cs-CZ"/>
              </w:rPr>
              <w:t>Celkový počet účastníků</w:t>
            </w:r>
          </w:p>
          <w:p w14:paraId="4B48E217" w14:textId="77777777" w:rsidR="00E1291C" w:rsidRPr="002724D8" w:rsidRDefault="00E1291C" w:rsidP="00EE5A46">
            <w:pPr>
              <w:pStyle w:val="Odstavecseseznamem"/>
              <w:numPr>
                <w:ilvl w:val="0"/>
                <w:numId w:val="44"/>
              </w:numPr>
              <w:spacing w:line="240" w:lineRule="auto"/>
              <w:jc w:val="left"/>
              <w:rPr>
                <w:rFonts w:cstheme="minorHAnsi"/>
                <w:sz w:val="16"/>
                <w:szCs w:val="16"/>
              </w:rPr>
            </w:pPr>
            <w:r w:rsidRPr="002724D8">
              <w:rPr>
                <w:rFonts w:eastAsia="Times New Roman" w:cstheme="minorHAnsi"/>
                <w:color w:val="000000"/>
                <w:sz w:val="16"/>
                <w:szCs w:val="16"/>
                <w:lang w:eastAsia="cs-CZ"/>
              </w:rPr>
              <w:t>Účastníci, kteří získali kvalifikaci po ukončení své účasti</w:t>
            </w:r>
          </w:p>
        </w:tc>
      </w:tr>
      <w:tr w:rsidR="00E1291C" w:rsidRPr="0093426C" w14:paraId="691A6BD9" w14:textId="77777777" w:rsidTr="00EE5A46">
        <w:tc>
          <w:tcPr>
            <w:tcW w:w="1295" w:type="pct"/>
            <w:shd w:val="clear" w:color="auto" w:fill="F2F2F2" w:themeFill="background1" w:themeFillShade="F2"/>
            <w:vAlign w:val="center"/>
          </w:tcPr>
          <w:p w14:paraId="6715DE68"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4D023790" w14:textId="77777777" w:rsidR="00E1291C" w:rsidRPr="0093426C" w:rsidRDefault="00E1291C" w:rsidP="00EE5A46">
            <w:pPr>
              <w:spacing w:line="240" w:lineRule="auto"/>
              <w:contextualSpacing/>
              <w:jc w:val="left"/>
              <w:rPr>
                <w:rFonts w:cstheme="minorHAnsi"/>
                <w:iCs/>
                <w:sz w:val="16"/>
                <w:szCs w:val="16"/>
              </w:rPr>
            </w:pPr>
            <w:r w:rsidRPr="00D343F4">
              <w:rPr>
                <w:rFonts w:cstheme="minorHAnsi"/>
                <w:iCs/>
                <w:sz w:val="16"/>
                <w:szCs w:val="16"/>
              </w:rPr>
              <w:t>Město Nové Město pod Smrkem</w:t>
            </w:r>
          </w:p>
        </w:tc>
      </w:tr>
      <w:tr w:rsidR="00E1291C" w:rsidRPr="003300F7" w14:paraId="7BB808A8" w14:textId="77777777" w:rsidTr="00EE5A46">
        <w:tc>
          <w:tcPr>
            <w:tcW w:w="1295" w:type="pct"/>
            <w:shd w:val="clear" w:color="auto" w:fill="F2F2F2" w:themeFill="background1" w:themeFillShade="F2"/>
            <w:vAlign w:val="center"/>
          </w:tcPr>
          <w:p w14:paraId="35A84A2F"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1432CB90" w14:textId="77777777" w:rsidR="00E1291C" w:rsidRPr="003300F7" w:rsidRDefault="00E1291C" w:rsidP="00EE5A46">
            <w:pPr>
              <w:spacing w:line="240" w:lineRule="auto"/>
              <w:contextualSpacing/>
              <w:jc w:val="left"/>
              <w:rPr>
                <w:rFonts w:cstheme="minorHAnsi"/>
                <w:iCs/>
                <w:sz w:val="16"/>
                <w:szCs w:val="16"/>
              </w:rPr>
            </w:pPr>
            <w:r w:rsidRPr="00D343F4">
              <w:rPr>
                <w:rFonts w:cstheme="minorHAnsi"/>
                <w:iCs/>
                <w:sz w:val="16"/>
                <w:szCs w:val="16"/>
              </w:rPr>
              <w:t>Od 2024 průběžně</w:t>
            </w:r>
          </w:p>
        </w:tc>
      </w:tr>
      <w:tr w:rsidR="00E1291C" w:rsidRPr="00E45179" w14:paraId="6907E27C" w14:textId="77777777" w:rsidTr="00EE5A46">
        <w:tc>
          <w:tcPr>
            <w:tcW w:w="1295" w:type="pct"/>
            <w:shd w:val="clear" w:color="auto" w:fill="F2F2F2" w:themeFill="background1" w:themeFillShade="F2"/>
            <w:vAlign w:val="center"/>
          </w:tcPr>
          <w:p w14:paraId="5E3121D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1DEB5AD2" w14:textId="77777777" w:rsidR="00E1291C" w:rsidRPr="00E45179" w:rsidRDefault="00E1291C" w:rsidP="00EE5A46">
            <w:pPr>
              <w:spacing w:line="240" w:lineRule="auto"/>
              <w:contextualSpacing/>
              <w:jc w:val="left"/>
              <w:rPr>
                <w:rFonts w:cstheme="minorHAnsi"/>
                <w:iCs/>
                <w:sz w:val="16"/>
                <w:szCs w:val="16"/>
              </w:rPr>
            </w:pPr>
          </w:p>
        </w:tc>
      </w:tr>
      <w:tr w:rsidR="00E1291C" w:rsidRPr="00E45179" w14:paraId="50E96D34" w14:textId="77777777" w:rsidTr="00EE5A46">
        <w:tc>
          <w:tcPr>
            <w:tcW w:w="1295" w:type="pct"/>
            <w:shd w:val="clear" w:color="auto" w:fill="F2F2F2" w:themeFill="background1" w:themeFillShade="F2"/>
            <w:vAlign w:val="center"/>
          </w:tcPr>
          <w:p w14:paraId="6E8891BA"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084B6EE1" w14:textId="77777777" w:rsidR="00E1291C" w:rsidRPr="00E45179" w:rsidRDefault="00E1291C" w:rsidP="00EE5A46">
            <w:pPr>
              <w:spacing w:line="240" w:lineRule="auto"/>
              <w:contextualSpacing/>
              <w:jc w:val="left"/>
              <w:rPr>
                <w:rFonts w:cstheme="minorHAnsi"/>
                <w:sz w:val="16"/>
                <w:szCs w:val="16"/>
              </w:rPr>
            </w:pPr>
            <w:r>
              <w:rPr>
                <w:rFonts w:cstheme="minorHAnsi"/>
                <w:sz w:val="16"/>
                <w:szCs w:val="16"/>
              </w:rPr>
              <w:t>ÚP ČR</w:t>
            </w:r>
          </w:p>
        </w:tc>
      </w:tr>
      <w:tr w:rsidR="00E1291C" w:rsidRPr="0086212E" w14:paraId="02B63A1F" w14:textId="77777777" w:rsidTr="00EE5A46">
        <w:tc>
          <w:tcPr>
            <w:tcW w:w="1295" w:type="pct"/>
            <w:shd w:val="clear" w:color="auto" w:fill="F2F2F2" w:themeFill="background1" w:themeFillShade="F2"/>
            <w:vAlign w:val="center"/>
          </w:tcPr>
          <w:p w14:paraId="260F37F6"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30E2AA91" w14:textId="77777777" w:rsidR="00E1291C" w:rsidRPr="0086212E" w:rsidRDefault="00E1291C" w:rsidP="00EE5A46">
            <w:pPr>
              <w:spacing w:line="240" w:lineRule="auto"/>
              <w:contextualSpacing/>
              <w:jc w:val="left"/>
              <w:rPr>
                <w:rFonts w:cstheme="minorHAnsi"/>
                <w:sz w:val="16"/>
                <w:szCs w:val="16"/>
              </w:rPr>
            </w:pPr>
            <w:r>
              <w:rPr>
                <w:rFonts w:cstheme="minorHAnsi"/>
                <w:sz w:val="16"/>
                <w:szCs w:val="16"/>
              </w:rPr>
              <w:t>2024–2028</w:t>
            </w:r>
          </w:p>
        </w:tc>
      </w:tr>
      <w:tr w:rsidR="00E1291C" w:rsidRPr="003300F7" w14:paraId="74256654" w14:textId="77777777" w:rsidTr="00E30A7E">
        <w:tc>
          <w:tcPr>
            <w:tcW w:w="1295" w:type="pct"/>
            <w:shd w:val="clear" w:color="auto" w:fill="08385C" w:themeFill="accent1" w:themeFillShade="80"/>
          </w:tcPr>
          <w:p w14:paraId="23E068A4" w14:textId="77777777" w:rsidR="00E1291C" w:rsidRPr="003300F7" w:rsidRDefault="00E1291C" w:rsidP="00E30A7E">
            <w:pPr>
              <w:spacing w:line="240" w:lineRule="auto"/>
              <w:jc w:val="left"/>
              <w:rPr>
                <w:rFonts w:cstheme="minorHAnsi"/>
                <w:b/>
                <w:sz w:val="16"/>
                <w:szCs w:val="16"/>
              </w:rPr>
            </w:pPr>
            <w:r w:rsidRPr="00592D6A">
              <w:rPr>
                <w:rFonts w:cstheme="minorHAnsi"/>
                <w:b/>
                <w:sz w:val="16"/>
                <w:szCs w:val="16"/>
              </w:rPr>
              <w:t>Opatření 4.</w:t>
            </w:r>
            <w:r>
              <w:rPr>
                <w:rFonts w:cstheme="minorHAnsi"/>
                <w:b/>
                <w:sz w:val="16"/>
                <w:szCs w:val="16"/>
              </w:rPr>
              <w:t>2</w:t>
            </w:r>
            <w:r w:rsidRPr="00592D6A">
              <w:rPr>
                <w:rFonts w:cstheme="minorHAnsi"/>
                <w:b/>
                <w:sz w:val="16"/>
                <w:szCs w:val="16"/>
              </w:rPr>
              <w:t>.1</w:t>
            </w:r>
            <w:r>
              <w:rPr>
                <w:rFonts w:cstheme="minorHAnsi"/>
                <w:b/>
                <w:sz w:val="16"/>
                <w:szCs w:val="16"/>
              </w:rPr>
              <w:t>0</w:t>
            </w:r>
          </w:p>
        </w:tc>
        <w:tc>
          <w:tcPr>
            <w:tcW w:w="3705" w:type="pct"/>
            <w:shd w:val="clear" w:color="auto" w:fill="08385C" w:themeFill="accent1" w:themeFillShade="80"/>
          </w:tcPr>
          <w:p w14:paraId="731B29F4" w14:textId="77777777" w:rsidR="00E1291C" w:rsidRPr="005F4E6D" w:rsidRDefault="00E1291C" w:rsidP="00E30A7E">
            <w:pPr>
              <w:spacing w:line="240" w:lineRule="auto"/>
              <w:jc w:val="left"/>
              <w:rPr>
                <w:rFonts w:cstheme="minorHAnsi"/>
                <w:b/>
                <w:bCs/>
                <w:sz w:val="16"/>
                <w:szCs w:val="16"/>
              </w:rPr>
            </w:pPr>
            <w:r w:rsidRPr="005F4E6D">
              <w:rPr>
                <w:rFonts w:cstheme="minorHAnsi"/>
                <w:b/>
                <w:bCs/>
                <w:sz w:val="16"/>
                <w:szCs w:val="16"/>
              </w:rPr>
              <w:t>Město vytvoří v rámci systému prostupného zaměstnávání od roku 2025 alespoň 5 sdílených pracovních pozic na celkem 10x 0.5 úvazku.</w:t>
            </w:r>
          </w:p>
        </w:tc>
      </w:tr>
      <w:tr w:rsidR="00E1291C" w:rsidRPr="003300F7" w14:paraId="754F4EB7" w14:textId="77777777" w:rsidTr="00EE5A46">
        <w:tc>
          <w:tcPr>
            <w:tcW w:w="1295" w:type="pct"/>
            <w:shd w:val="clear" w:color="auto" w:fill="F2F2F2" w:themeFill="background1" w:themeFillShade="F2"/>
            <w:vAlign w:val="center"/>
          </w:tcPr>
          <w:p w14:paraId="59D3ABE9"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Popis opatření</w:t>
            </w:r>
          </w:p>
        </w:tc>
        <w:tc>
          <w:tcPr>
            <w:tcW w:w="3705" w:type="pct"/>
            <w:vAlign w:val="center"/>
          </w:tcPr>
          <w:p w14:paraId="2876EC2D" w14:textId="77777777" w:rsidR="00E1291C" w:rsidRPr="00D9446A" w:rsidRDefault="00E1291C" w:rsidP="00EE5A46">
            <w:pPr>
              <w:spacing w:line="240" w:lineRule="auto"/>
              <w:contextualSpacing/>
              <w:rPr>
                <w:rFonts w:cstheme="minorHAnsi"/>
                <w:sz w:val="16"/>
                <w:szCs w:val="16"/>
              </w:rPr>
            </w:pPr>
            <w:r w:rsidRPr="00D9446A">
              <w:rPr>
                <w:rFonts w:cstheme="minorHAnsi"/>
                <w:sz w:val="16"/>
                <w:szCs w:val="16"/>
              </w:rPr>
              <w:t>Sdílené pozice či částečné úvazky umožní pracovat zejména ženám s malými dětmi a skloubit tak zaměstnání a péči o dítě.</w:t>
            </w:r>
            <w:r>
              <w:rPr>
                <w:rFonts w:cstheme="minorHAnsi"/>
                <w:sz w:val="16"/>
                <w:szCs w:val="16"/>
              </w:rPr>
              <w:t xml:space="preserve"> </w:t>
            </w:r>
            <w:r>
              <w:rPr>
                <w:rFonts w:asciiTheme="majorHAnsi" w:hAnsiTheme="majorHAnsi" w:cstheme="majorHAnsi"/>
                <w:sz w:val="16"/>
                <w:szCs w:val="16"/>
              </w:rPr>
              <w:t>Může být realizováno v rámci projektu IPM – dle OP 4.2.3.</w:t>
            </w:r>
          </w:p>
        </w:tc>
      </w:tr>
      <w:tr w:rsidR="00E1291C" w:rsidRPr="003300F7" w14:paraId="4D4F61AE" w14:textId="77777777" w:rsidTr="00EE5A46">
        <w:tc>
          <w:tcPr>
            <w:tcW w:w="1295" w:type="pct"/>
            <w:shd w:val="clear" w:color="auto" w:fill="F2F2F2" w:themeFill="background1" w:themeFillShade="F2"/>
            <w:vAlign w:val="center"/>
          </w:tcPr>
          <w:p w14:paraId="7E8BB08C"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Cílová skupina</w:t>
            </w:r>
          </w:p>
        </w:tc>
        <w:tc>
          <w:tcPr>
            <w:tcW w:w="3705" w:type="pct"/>
            <w:vAlign w:val="center"/>
          </w:tcPr>
          <w:p w14:paraId="5000E49E" w14:textId="77777777" w:rsidR="00E1291C" w:rsidRPr="00EE5A46" w:rsidRDefault="00E1291C" w:rsidP="00EE5A46">
            <w:pPr>
              <w:spacing w:line="240" w:lineRule="auto"/>
              <w:contextualSpacing/>
              <w:rPr>
                <w:rFonts w:cstheme="minorHAnsi"/>
                <w:sz w:val="16"/>
                <w:szCs w:val="16"/>
              </w:rPr>
            </w:pPr>
            <w:r w:rsidRPr="00EE5A46">
              <w:rPr>
                <w:rFonts w:cstheme="minorHAnsi"/>
                <w:sz w:val="16"/>
                <w:szCs w:val="16"/>
              </w:rPr>
              <w:t>Primárně ženy pečující o malé děti</w:t>
            </w:r>
          </w:p>
        </w:tc>
      </w:tr>
      <w:tr w:rsidR="00E1291C" w:rsidRPr="00D36BCD" w14:paraId="23FE902E" w14:textId="77777777" w:rsidTr="00EE5A46">
        <w:tc>
          <w:tcPr>
            <w:tcW w:w="1295" w:type="pct"/>
            <w:shd w:val="clear" w:color="auto" w:fill="F2F2F2" w:themeFill="background1" w:themeFillShade="F2"/>
            <w:vAlign w:val="center"/>
          </w:tcPr>
          <w:p w14:paraId="796339B5"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 xml:space="preserve">Indikátory výstupu </w:t>
            </w:r>
          </w:p>
        </w:tc>
        <w:tc>
          <w:tcPr>
            <w:tcW w:w="3705" w:type="pct"/>
            <w:vAlign w:val="center"/>
          </w:tcPr>
          <w:p w14:paraId="6EA9CB5D" w14:textId="77777777" w:rsidR="00E1291C" w:rsidRPr="00D72F56" w:rsidRDefault="00E1291C" w:rsidP="00EE5A46">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 xml:space="preserve">Kapacita podpořených služeb – místa </w:t>
            </w:r>
          </w:p>
          <w:p w14:paraId="02EB9D4F" w14:textId="77777777" w:rsidR="00E1291C" w:rsidRPr="002724D8" w:rsidRDefault="00E1291C" w:rsidP="00EE5A46">
            <w:pPr>
              <w:pStyle w:val="Odstavecseseznamem"/>
              <w:numPr>
                <w:ilvl w:val="0"/>
                <w:numId w:val="44"/>
              </w:numPr>
              <w:spacing w:line="240" w:lineRule="auto"/>
              <w:jc w:val="left"/>
              <w:rPr>
                <w:rFonts w:cstheme="minorHAnsi"/>
                <w:sz w:val="16"/>
                <w:szCs w:val="16"/>
              </w:rPr>
            </w:pPr>
            <w:r w:rsidRPr="00D72F56">
              <w:rPr>
                <w:rFonts w:eastAsia="Times New Roman" w:cstheme="minorHAnsi"/>
                <w:color w:val="000000"/>
                <w:sz w:val="16"/>
                <w:szCs w:val="16"/>
                <w:lang w:eastAsia="cs-CZ"/>
              </w:rPr>
              <w:t>Počet znevýhodněných osob umístěných na pracovních místech</w:t>
            </w:r>
          </w:p>
        </w:tc>
      </w:tr>
      <w:tr w:rsidR="00E1291C" w:rsidRPr="0093426C" w14:paraId="56BE33AA" w14:textId="77777777" w:rsidTr="00EE5A46">
        <w:tc>
          <w:tcPr>
            <w:tcW w:w="1295" w:type="pct"/>
            <w:shd w:val="clear" w:color="auto" w:fill="F2F2F2" w:themeFill="background1" w:themeFillShade="F2"/>
            <w:vAlign w:val="center"/>
          </w:tcPr>
          <w:p w14:paraId="77EDFC31"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Odpovědný subjekt</w:t>
            </w:r>
          </w:p>
        </w:tc>
        <w:tc>
          <w:tcPr>
            <w:tcW w:w="3705" w:type="pct"/>
            <w:vAlign w:val="center"/>
          </w:tcPr>
          <w:p w14:paraId="7FF0DF94" w14:textId="77777777" w:rsidR="00E1291C" w:rsidRPr="0093426C" w:rsidRDefault="00E1291C" w:rsidP="00EE5A46">
            <w:pPr>
              <w:spacing w:line="240" w:lineRule="auto"/>
              <w:contextualSpacing/>
              <w:jc w:val="left"/>
              <w:rPr>
                <w:rFonts w:cstheme="minorHAnsi"/>
                <w:iCs/>
                <w:sz w:val="16"/>
                <w:szCs w:val="16"/>
              </w:rPr>
            </w:pPr>
            <w:r w:rsidRPr="00D343F4">
              <w:rPr>
                <w:rFonts w:cstheme="minorHAnsi"/>
                <w:iCs/>
                <w:sz w:val="16"/>
                <w:szCs w:val="16"/>
              </w:rPr>
              <w:t>Město Nové Město pod Smrkem</w:t>
            </w:r>
          </w:p>
        </w:tc>
      </w:tr>
      <w:tr w:rsidR="00E1291C" w:rsidRPr="003300F7" w14:paraId="7F8FA1A1" w14:textId="77777777" w:rsidTr="00EE5A46">
        <w:tc>
          <w:tcPr>
            <w:tcW w:w="1295" w:type="pct"/>
            <w:shd w:val="clear" w:color="auto" w:fill="F2F2F2" w:themeFill="background1" w:themeFillShade="F2"/>
            <w:vAlign w:val="center"/>
          </w:tcPr>
          <w:p w14:paraId="59D0E72F" w14:textId="77777777" w:rsidR="00E1291C" w:rsidRPr="00A4526C" w:rsidRDefault="00E1291C" w:rsidP="00E30A7E">
            <w:pPr>
              <w:spacing w:line="240" w:lineRule="auto"/>
              <w:jc w:val="left"/>
              <w:rPr>
                <w:rFonts w:cstheme="minorHAnsi"/>
                <w:color w:val="08385C" w:themeColor="accent1" w:themeShade="80"/>
                <w:sz w:val="16"/>
                <w:szCs w:val="16"/>
              </w:rPr>
            </w:pPr>
            <w:r w:rsidRPr="00A4526C">
              <w:rPr>
                <w:rFonts w:cstheme="minorHAnsi"/>
                <w:b/>
                <w:color w:val="08385C" w:themeColor="accent1" w:themeShade="80"/>
                <w:sz w:val="16"/>
                <w:szCs w:val="16"/>
              </w:rPr>
              <w:t>Harmonogram</w:t>
            </w:r>
          </w:p>
        </w:tc>
        <w:tc>
          <w:tcPr>
            <w:tcW w:w="3705" w:type="pct"/>
            <w:vAlign w:val="center"/>
          </w:tcPr>
          <w:p w14:paraId="3E41DB87" w14:textId="77777777" w:rsidR="00E1291C" w:rsidRPr="003300F7" w:rsidRDefault="00E1291C" w:rsidP="00EE5A46">
            <w:pPr>
              <w:spacing w:line="240" w:lineRule="auto"/>
              <w:contextualSpacing/>
              <w:jc w:val="left"/>
              <w:rPr>
                <w:rFonts w:cstheme="minorHAnsi"/>
                <w:iCs/>
                <w:sz w:val="16"/>
                <w:szCs w:val="16"/>
              </w:rPr>
            </w:pPr>
            <w:r w:rsidRPr="00D343F4">
              <w:rPr>
                <w:rFonts w:cstheme="minorHAnsi"/>
                <w:iCs/>
                <w:sz w:val="16"/>
                <w:szCs w:val="16"/>
              </w:rPr>
              <w:t>Od 2024 průběžně</w:t>
            </w:r>
          </w:p>
        </w:tc>
      </w:tr>
      <w:tr w:rsidR="00E1291C" w:rsidRPr="00E45179" w14:paraId="545898EE" w14:textId="77777777" w:rsidTr="00EE5A46">
        <w:tc>
          <w:tcPr>
            <w:tcW w:w="1295" w:type="pct"/>
            <w:shd w:val="clear" w:color="auto" w:fill="F2F2F2" w:themeFill="background1" w:themeFillShade="F2"/>
            <w:vAlign w:val="center"/>
          </w:tcPr>
          <w:p w14:paraId="4438AAA7"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Předpokládané náklady</w:t>
            </w:r>
          </w:p>
        </w:tc>
        <w:tc>
          <w:tcPr>
            <w:tcW w:w="3705" w:type="pct"/>
            <w:vAlign w:val="center"/>
          </w:tcPr>
          <w:p w14:paraId="4CF7AA99" w14:textId="77777777" w:rsidR="00E1291C" w:rsidRPr="00E45179" w:rsidRDefault="00E1291C" w:rsidP="00EE5A46">
            <w:pPr>
              <w:spacing w:line="240" w:lineRule="auto"/>
              <w:contextualSpacing/>
              <w:jc w:val="left"/>
              <w:rPr>
                <w:rFonts w:cstheme="minorHAnsi"/>
                <w:iCs/>
                <w:sz w:val="16"/>
                <w:szCs w:val="16"/>
              </w:rPr>
            </w:pPr>
          </w:p>
        </w:tc>
      </w:tr>
      <w:tr w:rsidR="00E1291C" w:rsidRPr="00E45179" w14:paraId="25FD24AF" w14:textId="77777777" w:rsidTr="00EE5A46">
        <w:tc>
          <w:tcPr>
            <w:tcW w:w="1295" w:type="pct"/>
            <w:shd w:val="clear" w:color="auto" w:fill="F2F2F2" w:themeFill="background1" w:themeFillShade="F2"/>
            <w:vAlign w:val="center"/>
          </w:tcPr>
          <w:p w14:paraId="65EFCB22"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Zdroje financování</w:t>
            </w:r>
          </w:p>
        </w:tc>
        <w:tc>
          <w:tcPr>
            <w:tcW w:w="3705" w:type="pct"/>
            <w:vAlign w:val="center"/>
          </w:tcPr>
          <w:p w14:paraId="3B50CE0A" w14:textId="77777777" w:rsidR="00E1291C" w:rsidRPr="00E45179" w:rsidRDefault="00E1291C" w:rsidP="00EE5A46">
            <w:pPr>
              <w:spacing w:line="240" w:lineRule="auto"/>
              <w:contextualSpacing/>
              <w:jc w:val="left"/>
              <w:rPr>
                <w:rFonts w:cstheme="minorHAnsi"/>
                <w:sz w:val="16"/>
                <w:szCs w:val="16"/>
              </w:rPr>
            </w:pPr>
            <w:r>
              <w:rPr>
                <w:rFonts w:cstheme="minorHAnsi"/>
                <w:sz w:val="16"/>
                <w:szCs w:val="16"/>
              </w:rPr>
              <w:t>Možnost financování z OPZ+; SÚPM ÚP ČR</w:t>
            </w:r>
          </w:p>
        </w:tc>
      </w:tr>
      <w:tr w:rsidR="00E1291C" w:rsidRPr="0086212E" w14:paraId="530393D7" w14:textId="77777777" w:rsidTr="00EE5A46">
        <w:tc>
          <w:tcPr>
            <w:tcW w:w="1295" w:type="pct"/>
            <w:shd w:val="clear" w:color="auto" w:fill="F2F2F2" w:themeFill="background1" w:themeFillShade="F2"/>
            <w:vAlign w:val="center"/>
          </w:tcPr>
          <w:p w14:paraId="7B751940" w14:textId="77777777" w:rsidR="00E1291C" w:rsidRPr="00A4526C" w:rsidRDefault="00E1291C" w:rsidP="00E30A7E">
            <w:pPr>
              <w:spacing w:line="240" w:lineRule="auto"/>
              <w:jc w:val="left"/>
              <w:rPr>
                <w:rFonts w:cstheme="minorHAnsi"/>
                <w:b/>
                <w:color w:val="08385C" w:themeColor="accent1" w:themeShade="80"/>
                <w:sz w:val="16"/>
                <w:szCs w:val="16"/>
              </w:rPr>
            </w:pPr>
            <w:r w:rsidRPr="00A4526C">
              <w:rPr>
                <w:rFonts w:cstheme="minorHAnsi"/>
                <w:b/>
                <w:color w:val="08385C" w:themeColor="accent1" w:themeShade="80"/>
                <w:sz w:val="16"/>
                <w:szCs w:val="16"/>
              </w:rPr>
              <w:t>Předpoklad realizace</w:t>
            </w:r>
          </w:p>
        </w:tc>
        <w:tc>
          <w:tcPr>
            <w:tcW w:w="3705" w:type="pct"/>
            <w:vAlign w:val="center"/>
          </w:tcPr>
          <w:p w14:paraId="5656979F" w14:textId="77777777" w:rsidR="00E1291C" w:rsidRPr="0086212E" w:rsidRDefault="00E1291C" w:rsidP="00EE5A46">
            <w:pPr>
              <w:spacing w:line="240" w:lineRule="auto"/>
              <w:contextualSpacing/>
              <w:jc w:val="left"/>
              <w:rPr>
                <w:rFonts w:cstheme="minorHAnsi"/>
                <w:sz w:val="16"/>
                <w:szCs w:val="16"/>
              </w:rPr>
            </w:pPr>
            <w:r>
              <w:rPr>
                <w:rFonts w:cstheme="minorHAnsi"/>
                <w:sz w:val="16"/>
                <w:szCs w:val="16"/>
              </w:rPr>
              <w:t>2024–2028</w:t>
            </w:r>
          </w:p>
        </w:tc>
      </w:tr>
    </w:tbl>
    <w:p w14:paraId="15EB539E" w14:textId="42F4B321" w:rsidR="00E1291C" w:rsidRDefault="00E1291C" w:rsidP="00E1291C">
      <w:pPr>
        <w:pStyle w:val="Nadpis3"/>
      </w:pPr>
      <w:bookmarkStart w:id="106" w:name="_Toc173245185"/>
      <w:r>
        <w:lastRenderedPageBreak/>
        <w:t>Přehled pozic a úvazků napříč – cíle a opatření tematickými oblastmi</w:t>
      </w:r>
      <w:bookmarkEnd w:id="106"/>
    </w:p>
    <w:p w14:paraId="1B330728" w14:textId="23696156" w:rsidR="00E1291C" w:rsidRPr="00E1291C" w:rsidRDefault="00E1291C" w:rsidP="00E1291C">
      <w:pPr>
        <w:pStyle w:val="Titulek"/>
      </w:pPr>
      <w:bookmarkStart w:id="107" w:name="_Toc166854448"/>
      <w:r>
        <w:t>Tabulka</w:t>
      </w:r>
      <w:r w:rsidR="0041453A">
        <w:t xml:space="preserve"> </w:t>
      </w:r>
      <w:r>
        <w:fldChar w:fldCharType="begin"/>
      </w:r>
      <w:r>
        <w:instrText xml:space="preserve"> SEQ Tabulka \* ARABIC </w:instrText>
      </w:r>
      <w:r>
        <w:fldChar w:fldCharType="separate"/>
      </w:r>
      <w:r w:rsidR="00792CF9">
        <w:rPr>
          <w:noProof/>
        </w:rPr>
        <w:t>21</w:t>
      </w:r>
      <w:r>
        <w:rPr>
          <w:noProof/>
        </w:rPr>
        <w:fldChar w:fldCharType="end"/>
      </w:r>
      <w:r>
        <w:t xml:space="preserve"> </w:t>
      </w:r>
      <w:r w:rsidR="0041453A">
        <w:t>Pozice a úvazky návrhové části</w:t>
      </w:r>
      <w:bookmarkEnd w:id="107"/>
    </w:p>
    <w:tbl>
      <w:tblPr>
        <w:tblW w:w="5945"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849"/>
        <w:gridCol w:w="1136"/>
        <w:gridCol w:w="1134"/>
        <w:gridCol w:w="1276"/>
        <w:gridCol w:w="1276"/>
        <w:gridCol w:w="2836"/>
      </w:tblGrid>
      <w:tr w:rsidR="00E1291C" w:rsidRPr="006F44CB" w14:paraId="78FF8FB8" w14:textId="77777777" w:rsidTr="00EE5A46">
        <w:trPr>
          <w:trHeight w:val="558"/>
        </w:trPr>
        <w:tc>
          <w:tcPr>
            <w:tcW w:w="1053" w:type="pct"/>
            <w:shd w:val="clear" w:color="auto" w:fill="002060"/>
          </w:tcPr>
          <w:p w14:paraId="7FA971C5"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Zkrácený název OP</w:t>
            </w:r>
          </w:p>
        </w:tc>
        <w:tc>
          <w:tcPr>
            <w:tcW w:w="394" w:type="pct"/>
            <w:shd w:val="clear" w:color="auto" w:fill="002060"/>
          </w:tcPr>
          <w:p w14:paraId="227E82E3"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Úvazky</w:t>
            </w:r>
          </w:p>
        </w:tc>
        <w:tc>
          <w:tcPr>
            <w:tcW w:w="527" w:type="pct"/>
            <w:shd w:val="clear" w:color="auto" w:fill="002060"/>
            <w:vAlign w:val="center"/>
          </w:tcPr>
          <w:p w14:paraId="6A6FFCBA"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Strategické cíle</w:t>
            </w:r>
          </w:p>
        </w:tc>
        <w:tc>
          <w:tcPr>
            <w:tcW w:w="526" w:type="pct"/>
            <w:shd w:val="clear" w:color="auto" w:fill="002060"/>
            <w:vAlign w:val="center"/>
          </w:tcPr>
          <w:p w14:paraId="653F6999"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Specifické cíle</w:t>
            </w:r>
          </w:p>
        </w:tc>
        <w:tc>
          <w:tcPr>
            <w:tcW w:w="592" w:type="pct"/>
            <w:shd w:val="clear" w:color="auto" w:fill="002060"/>
            <w:vAlign w:val="center"/>
          </w:tcPr>
          <w:p w14:paraId="4CC3005A"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Opatření</w:t>
            </w:r>
          </w:p>
        </w:tc>
        <w:tc>
          <w:tcPr>
            <w:tcW w:w="592" w:type="pct"/>
            <w:shd w:val="clear" w:color="auto" w:fill="002060"/>
            <w:vAlign w:val="center"/>
          </w:tcPr>
          <w:p w14:paraId="6FF15A81"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Návrh rozpočtu</w:t>
            </w:r>
          </w:p>
        </w:tc>
        <w:tc>
          <w:tcPr>
            <w:tcW w:w="1316" w:type="pct"/>
            <w:shd w:val="clear" w:color="auto" w:fill="002060"/>
            <w:vAlign w:val="center"/>
          </w:tcPr>
          <w:p w14:paraId="1929F097" w14:textId="77777777" w:rsidR="00E1291C" w:rsidRPr="0079210B" w:rsidRDefault="00E1291C" w:rsidP="00E30A7E">
            <w:pPr>
              <w:spacing w:after="0"/>
              <w:jc w:val="center"/>
              <w:rPr>
                <w:rFonts w:cs="Arial"/>
                <w:b/>
                <w:bCs/>
                <w:color w:val="FFFFFF" w:themeColor="background1"/>
                <w:sz w:val="16"/>
                <w:szCs w:val="16"/>
              </w:rPr>
            </w:pPr>
            <w:r w:rsidRPr="0079210B">
              <w:rPr>
                <w:rFonts w:cs="Arial"/>
                <w:b/>
                <w:bCs/>
                <w:color w:val="FFFFFF" w:themeColor="background1"/>
                <w:sz w:val="16"/>
                <w:szCs w:val="16"/>
              </w:rPr>
              <w:t xml:space="preserve">Zdroje financování </w:t>
            </w:r>
          </w:p>
        </w:tc>
      </w:tr>
      <w:tr w:rsidR="00E1291C" w:rsidRPr="00E71953" w14:paraId="20A9EA5E" w14:textId="77777777" w:rsidTr="00EE5A46">
        <w:tc>
          <w:tcPr>
            <w:tcW w:w="1053" w:type="pct"/>
            <w:shd w:val="clear" w:color="auto" w:fill="F2F2F2" w:themeFill="background1" w:themeFillShade="F2"/>
          </w:tcPr>
          <w:p w14:paraId="7F396EE4"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Case management/koordinátor – dluhy</w:t>
            </w:r>
          </w:p>
        </w:tc>
        <w:tc>
          <w:tcPr>
            <w:tcW w:w="394" w:type="pct"/>
          </w:tcPr>
          <w:p w14:paraId="59601424"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auto"/>
            <w:vAlign w:val="center"/>
          </w:tcPr>
          <w:p w14:paraId="55F197E5" w14:textId="77777777" w:rsidR="00E1291C" w:rsidRPr="0079210B" w:rsidRDefault="00E1291C" w:rsidP="00E30A7E">
            <w:pPr>
              <w:spacing w:after="0"/>
              <w:jc w:val="center"/>
              <w:rPr>
                <w:rFonts w:cs="Arial"/>
                <w:sz w:val="16"/>
                <w:szCs w:val="16"/>
              </w:rPr>
            </w:pPr>
            <w:r>
              <w:rPr>
                <w:rFonts w:cs="Arial"/>
                <w:sz w:val="16"/>
                <w:szCs w:val="16"/>
              </w:rPr>
              <w:t>1.</w:t>
            </w:r>
          </w:p>
        </w:tc>
        <w:tc>
          <w:tcPr>
            <w:tcW w:w="526" w:type="pct"/>
            <w:shd w:val="clear" w:color="auto" w:fill="auto"/>
            <w:vAlign w:val="center"/>
          </w:tcPr>
          <w:p w14:paraId="305D1ED5" w14:textId="77777777" w:rsidR="00E1291C" w:rsidRPr="0079210B" w:rsidRDefault="00E1291C" w:rsidP="00E30A7E">
            <w:pPr>
              <w:spacing w:after="0"/>
              <w:jc w:val="center"/>
              <w:rPr>
                <w:rFonts w:cs="Arial"/>
                <w:sz w:val="16"/>
                <w:szCs w:val="16"/>
              </w:rPr>
            </w:pPr>
            <w:r>
              <w:rPr>
                <w:rFonts w:cs="Arial"/>
                <w:sz w:val="16"/>
                <w:szCs w:val="16"/>
              </w:rPr>
              <w:t>1.1, 1.2, 1.4</w:t>
            </w:r>
          </w:p>
        </w:tc>
        <w:tc>
          <w:tcPr>
            <w:tcW w:w="592" w:type="pct"/>
            <w:shd w:val="clear" w:color="auto" w:fill="auto"/>
            <w:vAlign w:val="center"/>
          </w:tcPr>
          <w:p w14:paraId="7F74A7C5" w14:textId="77777777" w:rsidR="00E1291C" w:rsidRPr="0079210B" w:rsidRDefault="00E1291C" w:rsidP="00E30A7E">
            <w:pPr>
              <w:spacing w:after="0"/>
              <w:jc w:val="center"/>
              <w:rPr>
                <w:rFonts w:cs="Arial"/>
                <w:sz w:val="16"/>
                <w:szCs w:val="16"/>
              </w:rPr>
            </w:pPr>
            <w:r>
              <w:rPr>
                <w:rFonts w:cs="Arial"/>
                <w:sz w:val="16"/>
                <w:szCs w:val="16"/>
              </w:rPr>
              <w:t>1.1.4, 1.2.3, 1.4.2, 1.4.7</w:t>
            </w:r>
          </w:p>
        </w:tc>
        <w:tc>
          <w:tcPr>
            <w:tcW w:w="592" w:type="pct"/>
            <w:shd w:val="clear" w:color="auto" w:fill="FFFFFF" w:themeFill="background1"/>
            <w:vAlign w:val="center"/>
          </w:tcPr>
          <w:p w14:paraId="39551AF7" w14:textId="77777777" w:rsidR="00E1291C" w:rsidRPr="0079210B" w:rsidRDefault="00E1291C" w:rsidP="00E30A7E">
            <w:pPr>
              <w:spacing w:after="0"/>
              <w:jc w:val="center"/>
              <w:rPr>
                <w:rFonts w:cs="Arial"/>
                <w:sz w:val="16"/>
                <w:szCs w:val="16"/>
              </w:rPr>
            </w:pPr>
            <w:r>
              <w:rPr>
                <w:rFonts w:cs="Arial"/>
                <w:sz w:val="16"/>
                <w:szCs w:val="16"/>
              </w:rPr>
              <w:t>Cca 0,6 mil. Kč/rok</w:t>
            </w:r>
          </w:p>
        </w:tc>
        <w:tc>
          <w:tcPr>
            <w:tcW w:w="1316" w:type="pct"/>
            <w:shd w:val="clear" w:color="auto" w:fill="auto"/>
            <w:vAlign w:val="center"/>
          </w:tcPr>
          <w:p w14:paraId="10F84CE0" w14:textId="3D0902CA" w:rsidR="00E1291C" w:rsidRPr="0079210B" w:rsidRDefault="00E1291C" w:rsidP="00E30A7E">
            <w:pPr>
              <w:spacing w:after="0"/>
              <w:jc w:val="center"/>
              <w:rPr>
                <w:rFonts w:cs="Arial"/>
                <w:sz w:val="16"/>
                <w:szCs w:val="16"/>
              </w:rPr>
            </w:pPr>
            <w:r>
              <w:rPr>
                <w:rFonts w:cstheme="minorHAnsi"/>
                <w:sz w:val="16"/>
                <w:szCs w:val="16"/>
              </w:rPr>
              <w:t xml:space="preserve">ÚV ČR na TP při obci + </w:t>
            </w:r>
            <w:r>
              <w:rPr>
                <w:rFonts w:cstheme="minorHAnsi"/>
                <w:color w:val="000000"/>
                <w:sz w:val="16"/>
                <w:szCs w:val="16"/>
              </w:rPr>
              <w:t xml:space="preserve">Kombinace vlastních/stávajících zdrojů NNO (dotace KÚ LK na dluhové poradenství + dotace </w:t>
            </w:r>
            <w:r w:rsidR="00531841">
              <w:rPr>
                <w:rFonts w:cstheme="minorHAnsi"/>
                <w:color w:val="000000"/>
                <w:sz w:val="16"/>
                <w:szCs w:val="16"/>
              </w:rPr>
              <w:t xml:space="preserve">DSO Mikroregionu </w:t>
            </w:r>
            <w:r>
              <w:rPr>
                <w:rFonts w:cstheme="minorHAnsi"/>
                <w:color w:val="000000"/>
                <w:sz w:val="16"/>
                <w:szCs w:val="16"/>
              </w:rPr>
              <w:t xml:space="preserve">Frýdlantsko) a </w:t>
            </w:r>
            <w:r w:rsidR="00EE5A46">
              <w:rPr>
                <w:rFonts w:cstheme="minorHAnsi"/>
                <w:color w:val="000000"/>
                <w:sz w:val="16"/>
                <w:szCs w:val="16"/>
              </w:rPr>
              <w:t>m</w:t>
            </w:r>
            <w:r>
              <w:rPr>
                <w:rFonts w:cstheme="minorHAnsi"/>
                <w:color w:val="000000"/>
                <w:sz w:val="16"/>
                <w:szCs w:val="16"/>
              </w:rPr>
              <w:t xml:space="preserve">ěsta + dotace ÚVČR na TP při obci; </w:t>
            </w:r>
          </w:p>
        </w:tc>
      </w:tr>
      <w:tr w:rsidR="00E1291C" w:rsidRPr="00E71953" w14:paraId="76791DEC" w14:textId="77777777" w:rsidTr="00EE5A46">
        <w:tc>
          <w:tcPr>
            <w:tcW w:w="1053" w:type="pct"/>
            <w:shd w:val="clear" w:color="auto" w:fill="F2F2F2" w:themeFill="background1" w:themeFillShade="F2"/>
          </w:tcPr>
          <w:p w14:paraId="3190EC72"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Case management/koordinátor</w:t>
            </w:r>
            <w:r>
              <w:rPr>
                <w:rFonts w:cs="Arial"/>
                <w:b/>
                <w:bCs/>
                <w:color w:val="002060"/>
                <w:sz w:val="16"/>
                <w:szCs w:val="16"/>
              </w:rPr>
              <w:t>/sociální pedagog</w:t>
            </w:r>
            <w:r w:rsidRPr="0079210B">
              <w:rPr>
                <w:rFonts w:cs="Arial"/>
                <w:b/>
                <w:bCs/>
                <w:color w:val="002060"/>
                <w:sz w:val="16"/>
                <w:szCs w:val="16"/>
              </w:rPr>
              <w:t xml:space="preserve"> – rodina a mládež</w:t>
            </w:r>
          </w:p>
        </w:tc>
        <w:tc>
          <w:tcPr>
            <w:tcW w:w="394" w:type="pct"/>
          </w:tcPr>
          <w:p w14:paraId="1FCB9228"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auto"/>
            <w:vAlign w:val="center"/>
          </w:tcPr>
          <w:p w14:paraId="5FB2B99C" w14:textId="77777777" w:rsidR="00E1291C" w:rsidRPr="0079210B" w:rsidRDefault="00E1291C" w:rsidP="00E30A7E">
            <w:pPr>
              <w:spacing w:after="0"/>
              <w:jc w:val="center"/>
              <w:rPr>
                <w:rFonts w:cs="Arial"/>
                <w:sz w:val="16"/>
                <w:szCs w:val="16"/>
              </w:rPr>
            </w:pPr>
            <w:r>
              <w:rPr>
                <w:rFonts w:cs="Arial"/>
                <w:sz w:val="16"/>
                <w:szCs w:val="16"/>
              </w:rPr>
              <w:t>1., 3., 4.</w:t>
            </w:r>
          </w:p>
        </w:tc>
        <w:tc>
          <w:tcPr>
            <w:tcW w:w="526" w:type="pct"/>
            <w:shd w:val="clear" w:color="auto" w:fill="auto"/>
            <w:vAlign w:val="center"/>
          </w:tcPr>
          <w:p w14:paraId="66876E89" w14:textId="77777777" w:rsidR="00E1291C" w:rsidRPr="0079210B" w:rsidRDefault="00E1291C" w:rsidP="00E30A7E">
            <w:pPr>
              <w:spacing w:after="0"/>
              <w:jc w:val="center"/>
              <w:rPr>
                <w:rFonts w:cs="Arial"/>
                <w:sz w:val="16"/>
                <w:szCs w:val="16"/>
              </w:rPr>
            </w:pPr>
            <w:r>
              <w:rPr>
                <w:rFonts w:cs="Arial"/>
                <w:sz w:val="16"/>
                <w:szCs w:val="16"/>
              </w:rPr>
              <w:t>1.4, 3.1, 3.2, 4.1</w:t>
            </w:r>
          </w:p>
        </w:tc>
        <w:tc>
          <w:tcPr>
            <w:tcW w:w="592" w:type="pct"/>
            <w:shd w:val="clear" w:color="auto" w:fill="auto"/>
            <w:vAlign w:val="center"/>
          </w:tcPr>
          <w:p w14:paraId="74A867F1" w14:textId="77777777" w:rsidR="00E1291C" w:rsidRPr="0079210B" w:rsidRDefault="00E1291C" w:rsidP="00E30A7E">
            <w:pPr>
              <w:spacing w:after="0"/>
              <w:jc w:val="center"/>
              <w:rPr>
                <w:rFonts w:cs="Arial"/>
                <w:sz w:val="16"/>
                <w:szCs w:val="16"/>
              </w:rPr>
            </w:pPr>
            <w:r>
              <w:rPr>
                <w:rFonts w:cs="Arial"/>
                <w:sz w:val="16"/>
                <w:szCs w:val="16"/>
              </w:rPr>
              <w:t>3.1.4, 3.1.5, 3.2.1, 4.1.1, 1.4.7</w:t>
            </w:r>
          </w:p>
        </w:tc>
        <w:tc>
          <w:tcPr>
            <w:tcW w:w="592" w:type="pct"/>
            <w:shd w:val="clear" w:color="auto" w:fill="FFFFFF" w:themeFill="background1"/>
            <w:vAlign w:val="center"/>
          </w:tcPr>
          <w:p w14:paraId="7BA87126" w14:textId="77777777" w:rsidR="00E1291C" w:rsidRPr="0079210B" w:rsidRDefault="00E1291C" w:rsidP="00E30A7E">
            <w:pPr>
              <w:spacing w:after="0"/>
              <w:jc w:val="center"/>
              <w:rPr>
                <w:rFonts w:cs="Arial"/>
                <w:sz w:val="16"/>
                <w:szCs w:val="16"/>
              </w:rPr>
            </w:pPr>
            <w:r>
              <w:rPr>
                <w:rFonts w:cs="Arial"/>
                <w:sz w:val="16"/>
                <w:szCs w:val="16"/>
              </w:rPr>
              <w:t>Cca 0,6 mil. Kč/rok</w:t>
            </w:r>
          </w:p>
        </w:tc>
        <w:tc>
          <w:tcPr>
            <w:tcW w:w="1316" w:type="pct"/>
            <w:shd w:val="clear" w:color="auto" w:fill="auto"/>
            <w:vAlign w:val="center"/>
          </w:tcPr>
          <w:p w14:paraId="0809AE87" w14:textId="77777777" w:rsidR="00E1291C" w:rsidRPr="0079210B" w:rsidRDefault="00E1291C" w:rsidP="00E30A7E">
            <w:pPr>
              <w:spacing w:after="0"/>
              <w:jc w:val="center"/>
              <w:rPr>
                <w:rFonts w:cs="Arial"/>
                <w:sz w:val="16"/>
                <w:szCs w:val="16"/>
              </w:rPr>
            </w:pPr>
            <w:r>
              <w:rPr>
                <w:rFonts w:cstheme="minorHAnsi"/>
                <w:sz w:val="16"/>
                <w:szCs w:val="16"/>
              </w:rPr>
              <w:t>ÚV ČR na TP při obci/ NPO/ OPZ+</w:t>
            </w:r>
          </w:p>
        </w:tc>
      </w:tr>
      <w:tr w:rsidR="00E1291C" w:rsidRPr="00E71953" w14:paraId="7C153042" w14:textId="77777777" w:rsidTr="00EE5A46">
        <w:tc>
          <w:tcPr>
            <w:tcW w:w="1053" w:type="pct"/>
            <w:shd w:val="clear" w:color="auto" w:fill="F2F2F2" w:themeFill="background1" w:themeFillShade="F2"/>
          </w:tcPr>
          <w:p w14:paraId="1F7DDF5F" w14:textId="77777777" w:rsidR="00E1291C" w:rsidRPr="0079210B" w:rsidRDefault="00E1291C" w:rsidP="00E30A7E">
            <w:pPr>
              <w:spacing w:after="0"/>
              <w:jc w:val="left"/>
              <w:rPr>
                <w:rFonts w:cs="Arial"/>
                <w:b/>
                <w:bCs/>
                <w:color w:val="002060"/>
                <w:sz w:val="16"/>
                <w:szCs w:val="16"/>
              </w:rPr>
            </w:pPr>
            <w:r>
              <w:rPr>
                <w:rFonts w:cs="Arial"/>
                <w:b/>
                <w:bCs/>
                <w:color w:val="002060"/>
                <w:sz w:val="16"/>
                <w:szCs w:val="16"/>
              </w:rPr>
              <w:t>Dětský psycholog</w:t>
            </w:r>
          </w:p>
        </w:tc>
        <w:tc>
          <w:tcPr>
            <w:tcW w:w="394" w:type="pct"/>
          </w:tcPr>
          <w:p w14:paraId="3AEF0412"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auto"/>
            <w:vAlign w:val="center"/>
          </w:tcPr>
          <w:p w14:paraId="7E7C0818" w14:textId="77777777" w:rsidR="00E1291C" w:rsidRPr="0079210B" w:rsidRDefault="00E1291C" w:rsidP="00E30A7E">
            <w:pPr>
              <w:spacing w:after="0"/>
              <w:jc w:val="center"/>
              <w:rPr>
                <w:rFonts w:cs="Arial"/>
                <w:sz w:val="16"/>
                <w:szCs w:val="16"/>
              </w:rPr>
            </w:pPr>
            <w:r>
              <w:rPr>
                <w:rFonts w:cs="Arial"/>
                <w:sz w:val="16"/>
                <w:szCs w:val="16"/>
              </w:rPr>
              <w:t>3.</w:t>
            </w:r>
          </w:p>
        </w:tc>
        <w:tc>
          <w:tcPr>
            <w:tcW w:w="526" w:type="pct"/>
            <w:shd w:val="clear" w:color="auto" w:fill="auto"/>
            <w:vAlign w:val="center"/>
          </w:tcPr>
          <w:p w14:paraId="774F6D96" w14:textId="77777777" w:rsidR="00E1291C" w:rsidRPr="0079210B" w:rsidRDefault="00E1291C" w:rsidP="00E30A7E">
            <w:pPr>
              <w:spacing w:after="0"/>
              <w:jc w:val="center"/>
              <w:rPr>
                <w:rFonts w:cs="Arial"/>
                <w:sz w:val="16"/>
                <w:szCs w:val="16"/>
              </w:rPr>
            </w:pPr>
            <w:r>
              <w:rPr>
                <w:rFonts w:cs="Arial"/>
                <w:sz w:val="16"/>
                <w:szCs w:val="16"/>
              </w:rPr>
              <w:t>3.2</w:t>
            </w:r>
          </w:p>
        </w:tc>
        <w:tc>
          <w:tcPr>
            <w:tcW w:w="592" w:type="pct"/>
            <w:shd w:val="clear" w:color="auto" w:fill="auto"/>
            <w:vAlign w:val="center"/>
          </w:tcPr>
          <w:p w14:paraId="3D2C10D9" w14:textId="77777777" w:rsidR="00E1291C" w:rsidRPr="0079210B" w:rsidRDefault="00E1291C" w:rsidP="00E30A7E">
            <w:pPr>
              <w:spacing w:after="0"/>
              <w:jc w:val="center"/>
              <w:rPr>
                <w:rFonts w:cs="Arial"/>
                <w:sz w:val="16"/>
                <w:szCs w:val="16"/>
              </w:rPr>
            </w:pPr>
            <w:r>
              <w:rPr>
                <w:rFonts w:cs="Arial"/>
                <w:sz w:val="16"/>
                <w:szCs w:val="16"/>
              </w:rPr>
              <w:t>3.2.6</w:t>
            </w:r>
          </w:p>
        </w:tc>
        <w:tc>
          <w:tcPr>
            <w:tcW w:w="592" w:type="pct"/>
            <w:shd w:val="clear" w:color="auto" w:fill="FFFFFF" w:themeFill="background1"/>
            <w:vAlign w:val="center"/>
          </w:tcPr>
          <w:p w14:paraId="5E8F2A53" w14:textId="77777777" w:rsidR="00E1291C" w:rsidRPr="0079210B" w:rsidRDefault="00E1291C" w:rsidP="00E30A7E">
            <w:pPr>
              <w:spacing w:after="0"/>
              <w:jc w:val="center"/>
              <w:rPr>
                <w:rFonts w:cs="Arial"/>
                <w:sz w:val="16"/>
                <w:szCs w:val="16"/>
              </w:rPr>
            </w:pPr>
            <w:r>
              <w:rPr>
                <w:rFonts w:cs="Arial"/>
                <w:sz w:val="16"/>
                <w:szCs w:val="16"/>
              </w:rPr>
              <w:t>0,8 mil. Kč/rok</w:t>
            </w:r>
          </w:p>
        </w:tc>
        <w:tc>
          <w:tcPr>
            <w:tcW w:w="1316" w:type="pct"/>
            <w:shd w:val="clear" w:color="auto" w:fill="auto"/>
            <w:vAlign w:val="center"/>
          </w:tcPr>
          <w:p w14:paraId="355795A8" w14:textId="54D802A7" w:rsidR="00E1291C" w:rsidRPr="0079210B" w:rsidRDefault="00E1291C" w:rsidP="00E30A7E">
            <w:pPr>
              <w:spacing w:after="0"/>
              <w:jc w:val="center"/>
              <w:rPr>
                <w:rFonts w:cs="Arial"/>
                <w:sz w:val="16"/>
                <w:szCs w:val="16"/>
              </w:rPr>
            </w:pPr>
            <w:r>
              <w:rPr>
                <w:rFonts w:cs="Arial"/>
                <w:sz w:val="16"/>
                <w:szCs w:val="16"/>
              </w:rPr>
              <w:t xml:space="preserve">KÚLK, </w:t>
            </w:r>
            <w:r w:rsidR="00531841">
              <w:rPr>
                <w:rFonts w:cs="Arial"/>
                <w:sz w:val="16"/>
                <w:szCs w:val="16"/>
              </w:rPr>
              <w:t>DSO Mikro</w:t>
            </w:r>
            <w:r w:rsidR="00EE5A46">
              <w:rPr>
                <w:rFonts w:cs="Arial"/>
                <w:sz w:val="16"/>
                <w:szCs w:val="16"/>
              </w:rPr>
              <w:t>r</w:t>
            </w:r>
            <w:r w:rsidR="00531841">
              <w:rPr>
                <w:rFonts w:cs="Arial"/>
                <w:sz w:val="16"/>
                <w:szCs w:val="16"/>
              </w:rPr>
              <w:t>egion</w:t>
            </w:r>
            <w:r>
              <w:rPr>
                <w:rFonts w:cs="Arial"/>
                <w:sz w:val="16"/>
                <w:szCs w:val="16"/>
              </w:rPr>
              <w:t xml:space="preserve"> Frýdlantsko</w:t>
            </w:r>
          </w:p>
        </w:tc>
      </w:tr>
      <w:tr w:rsidR="00E1291C" w:rsidRPr="00E71953" w14:paraId="4D520956" w14:textId="77777777" w:rsidTr="00EE5A46">
        <w:tc>
          <w:tcPr>
            <w:tcW w:w="1053" w:type="pct"/>
            <w:shd w:val="clear" w:color="auto" w:fill="F2F2F2" w:themeFill="background1" w:themeFillShade="F2"/>
          </w:tcPr>
          <w:p w14:paraId="53E95933"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Terénní práce při obci</w:t>
            </w:r>
          </w:p>
        </w:tc>
        <w:tc>
          <w:tcPr>
            <w:tcW w:w="394" w:type="pct"/>
          </w:tcPr>
          <w:p w14:paraId="3A0FD1DE"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auto"/>
            <w:vAlign w:val="center"/>
          </w:tcPr>
          <w:p w14:paraId="0BF31169" w14:textId="77777777" w:rsidR="00E1291C" w:rsidRPr="0079210B" w:rsidRDefault="00E1291C" w:rsidP="00E30A7E">
            <w:pPr>
              <w:spacing w:after="0"/>
              <w:jc w:val="center"/>
              <w:rPr>
                <w:rFonts w:cs="Arial"/>
                <w:sz w:val="16"/>
                <w:szCs w:val="16"/>
              </w:rPr>
            </w:pPr>
            <w:r>
              <w:rPr>
                <w:rFonts w:cs="Arial"/>
                <w:sz w:val="16"/>
                <w:szCs w:val="16"/>
              </w:rPr>
              <w:t>1., 3.</w:t>
            </w:r>
          </w:p>
        </w:tc>
        <w:tc>
          <w:tcPr>
            <w:tcW w:w="526" w:type="pct"/>
            <w:shd w:val="clear" w:color="auto" w:fill="auto"/>
            <w:vAlign w:val="center"/>
          </w:tcPr>
          <w:p w14:paraId="06EFA1DE" w14:textId="77777777" w:rsidR="00E1291C" w:rsidRPr="0079210B" w:rsidRDefault="00E1291C" w:rsidP="00E30A7E">
            <w:pPr>
              <w:spacing w:after="0"/>
              <w:jc w:val="center"/>
              <w:rPr>
                <w:rFonts w:cs="Arial"/>
                <w:sz w:val="16"/>
                <w:szCs w:val="16"/>
              </w:rPr>
            </w:pPr>
            <w:r>
              <w:rPr>
                <w:rFonts w:cs="Arial"/>
                <w:sz w:val="16"/>
                <w:szCs w:val="16"/>
              </w:rPr>
              <w:t>1.4, 3.1</w:t>
            </w:r>
          </w:p>
        </w:tc>
        <w:tc>
          <w:tcPr>
            <w:tcW w:w="592" w:type="pct"/>
            <w:shd w:val="clear" w:color="auto" w:fill="auto"/>
            <w:vAlign w:val="center"/>
          </w:tcPr>
          <w:p w14:paraId="32218862" w14:textId="77777777" w:rsidR="00E1291C" w:rsidRPr="0079210B" w:rsidRDefault="00E1291C" w:rsidP="00E30A7E">
            <w:pPr>
              <w:spacing w:after="0"/>
              <w:jc w:val="center"/>
              <w:rPr>
                <w:rFonts w:cs="Arial"/>
                <w:sz w:val="16"/>
                <w:szCs w:val="16"/>
              </w:rPr>
            </w:pPr>
            <w:r>
              <w:rPr>
                <w:rFonts w:cs="Arial"/>
                <w:sz w:val="16"/>
                <w:szCs w:val="16"/>
              </w:rPr>
              <w:t>1.4.7, 3.1.2</w:t>
            </w:r>
          </w:p>
        </w:tc>
        <w:tc>
          <w:tcPr>
            <w:tcW w:w="592" w:type="pct"/>
            <w:shd w:val="clear" w:color="auto" w:fill="FFFFFF" w:themeFill="background1"/>
            <w:vAlign w:val="center"/>
          </w:tcPr>
          <w:p w14:paraId="4B79DD0F" w14:textId="77777777" w:rsidR="00E1291C" w:rsidRPr="0079210B" w:rsidRDefault="00E1291C" w:rsidP="00E30A7E">
            <w:pPr>
              <w:spacing w:after="0"/>
              <w:jc w:val="center"/>
              <w:rPr>
                <w:rFonts w:cs="Arial"/>
                <w:sz w:val="16"/>
                <w:szCs w:val="16"/>
              </w:rPr>
            </w:pPr>
            <w:r>
              <w:rPr>
                <w:rFonts w:cs="Arial"/>
                <w:sz w:val="16"/>
                <w:szCs w:val="16"/>
              </w:rPr>
              <w:t>Cca 0,6 mil. Kč/rok</w:t>
            </w:r>
          </w:p>
        </w:tc>
        <w:tc>
          <w:tcPr>
            <w:tcW w:w="1316" w:type="pct"/>
            <w:shd w:val="clear" w:color="auto" w:fill="auto"/>
            <w:vAlign w:val="center"/>
          </w:tcPr>
          <w:p w14:paraId="1D2270E7" w14:textId="77777777" w:rsidR="00E1291C" w:rsidRPr="0079210B" w:rsidRDefault="00E1291C" w:rsidP="00E30A7E">
            <w:pPr>
              <w:spacing w:after="0"/>
              <w:jc w:val="center"/>
              <w:rPr>
                <w:rFonts w:cs="Arial"/>
                <w:sz w:val="16"/>
                <w:szCs w:val="16"/>
              </w:rPr>
            </w:pPr>
            <w:r>
              <w:rPr>
                <w:rFonts w:cstheme="minorHAnsi"/>
                <w:sz w:val="16"/>
                <w:szCs w:val="16"/>
              </w:rPr>
              <w:t>ÚV ČR na TP při obci</w:t>
            </w:r>
          </w:p>
        </w:tc>
      </w:tr>
      <w:tr w:rsidR="00E1291C" w:rsidRPr="00E71953" w14:paraId="0D5F0384" w14:textId="77777777" w:rsidTr="00EE5A46">
        <w:tc>
          <w:tcPr>
            <w:tcW w:w="1053" w:type="pct"/>
            <w:shd w:val="clear" w:color="auto" w:fill="F2F2F2" w:themeFill="background1" w:themeFillShade="F2"/>
          </w:tcPr>
          <w:p w14:paraId="5F3D03A7"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Mentor – pro VPP/IPM</w:t>
            </w:r>
          </w:p>
        </w:tc>
        <w:tc>
          <w:tcPr>
            <w:tcW w:w="394" w:type="pct"/>
            <w:shd w:val="clear" w:color="auto" w:fill="FFFFFF" w:themeFill="background1"/>
          </w:tcPr>
          <w:p w14:paraId="42C20E96"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FFFFFF" w:themeFill="background1"/>
            <w:vAlign w:val="center"/>
          </w:tcPr>
          <w:p w14:paraId="29B66011" w14:textId="77777777" w:rsidR="00E1291C" w:rsidRPr="0079210B" w:rsidRDefault="00E1291C" w:rsidP="00E30A7E">
            <w:pPr>
              <w:spacing w:after="0"/>
              <w:jc w:val="center"/>
              <w:rPr>
                <w:rFonts w:cs="Arial"/>
                <w:sz w:val="16"/>
                <w:szCs w:val="16"/>
              </w:rPr>
            </w:pPr>
            <w:r>
              <w:rPr>
                <w:rFonts w:cs="Arial"/>
                <w:sz w:val="16"/>
                <w:szCs w:val="16"/>
              </w:rPr>
              <w:t>4.</w:t>
            </w:r>
          </w:p>
        </w:tc>
        <w:tc>
          <w:tcPr>
            <w:tcW w:w="526" w:type="pct"/>
            <w:shd w:val="clear" w:color="auto" w:fill="FFFFFF" w:themeFill="background1"/>
            <w:vAlign w:val="center"/>
          </w:tcPr>
          <w:p w14:paraId="54904244" w14:textId="77777777" w:rsidR="00E1291C" w:rsidRPr="0079210B" w:rsidRDefault="00E1291C" w:rsidP="00E30A7E">
            <w:pPr>
              <w:spacing w:after="0"/>
              <w:jc w:val="center"/>
              <w:rPr>
                <w:rFonts w:cs="Arial"/>
                <w:sz w:val="16"/>
                <w:szCs w:val="16"/>
              </w:rPr>
            </w:pPr>
            <w:r>
              <w:rPr>
                <w:rFonts w:cs="Arial"/>
                <w:sz w:val="16"/>
                <w:szCs w:val="16"/>
              </w:rPr>
              <w:t>4.2</w:t>
            </w:r>
          </w:p>
        </w:tc>
        <w:tc>
          <w:tcPr>
            <w:tcW w:w="592" w:type="pct"/>
            <w:shd w:val="clear" w:color="auto" w:fill="FFFFFF" w:themeFill="background1"/>
            <w:vAlign w:val="center"/>
          </w:tcPr>
          <w:p w14:paraId="3D4B1F97" w14:textId="77777777" w:rsidR="00E1291C" w:rsidRPr="0079210B" w:rsidRDefault="00E1291C" w:rsidP="00E30A7E">
            <w:pPr>
              <w:spacing w:after="0"/>
              <w:jc w:val="center"/>
              <w:rPr>
                <w:rFonts w:cs="Arial"/>
                <w:sz w:val="16"/>
                <w:szCs w:val="16"/>
              </w:rPr>
            </w:pPr>
            <w:r>
              <w:rPr>
                <w:rFonts w:cs="Arial"/>
                <w:sz w:val="16"/>
                <w:szCs w:val="16"/>
              </w:rPr>
              <w:t>4.2.4</w:t>
            </w:r>
          </w:p>
        </w:tc>
        <w:tc>
          <w:tcPr>
            <w:tcW w:w="592" w:type="pct"/>
            <w:shd w:val="clear" w:color="auto" w:fill="FFFFFF" w:themeFill="background1"/>
            <w:vAlign w:val="center"/>
          </w:tcPr>
          <w:p w14:paraId="0607CB7C" w14:textId="77777777" w:rsidR="00E1291C" w:rsidRPr="0079210B" w:rsidRDefault="00E1291C" w:rsidP="00E30A7E">
            <w:pPr>
              <w:spacing w:after="0"/>
              <w:jc w:val="center"/>
              <w:rPr>
                <w:rFonts w:cs="Arial"/>
                <w:sz w:val="16"/>
                <w:szCs w:val="16"/>
              </w:rPr>
            </w:pPr>
            <w:r>
              <w:rPr>
                <w:rFonts w:cs="Arial"/>
                <w:sz w:val="16"/>
                <w:szCs w:val="16"/>
              </w:rPr>
              <w:t>0,6 mil. Kč/rok</w:t>
            </w:r>
          </w:p>
        </w:tc>
        <w:tc>
          <w:tcPr>
            <w:tcW w:w="1316" w:type="pct"/>
            <w:shd w:val="clear" w:color="auto" w:fill="FFFFFF" w:themeFill="background1"/>
            <w:vAlign w:val="center"/>
          </w:tcPr>
          <w:p w14:paraId="74160F89" w14:textId="77777777" w:rsidR="00E1291C" w:rsidRPr="0079210B" w:rsidRDefault="00E1291C" w:rsidP="00E30A7E">
            <w:pPr>
              <w:spacing w:after="0"/>
              <w:jc w:val="center"/>
              <w:rPr>
                <w:rFonts w:cs="Arial"/>
                <w:sz w:val="16"/>
                <w:szCs w:val="16"/>
              </w:rPr>
            </w:pPr>
            <w:r>
              <w:rPr>
                <w:rFonts w:cs="Arial"/>
                <w:sz w:val="16"/>
                <w:szCs w:val="16"/>
              </w:rPr>
              <w:t>OPZ+</w:t>
            </w:r>
          </w:p>
        </w:tc>
      </w:tr>
      <w:tr w:rsidR="00E1291C" w:rsidRPr="00E71953" w14:paraId="74CE1EC9" w14:textId="77777777" w:rsidTr="00EE5A46">
        <w:tc>
          <w:tcPr>
            <w:tcW w:w="1053" w:type="pct"/>
            <w:shd w:val="clear" w:color="auto" w:fill="F2F2F2" w:themeFill="background1" w:themeFillShade="F2"/>
          </w:tcPr>
          <w:p w14:paraId="1116A577"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Předák – pro VPP/IPM</w:t>
            </w:r>
          </w:p>
        </w:tc>
        <w:tc>
          <w:tcPr>
            <w:tcW w:w="394" w:type="pct"/>
            <w:shd w:val="clear" w:color="auto" w:fill="FFFFFF" w:themeFill="background1"/>
          </w:tcPr>
          <w:p w14:paraId="2CD676C9" w14:textId="77777777" w:rsidR="00E1291C" w:rsidRPr="0079210B" w:rsidRDefault="00E1291C" w:rsidP="00E30A7E">
            <w:pPr>
              <w:spacing w:after="0"/>
              <w:jc w:val="center"/>
              <w:rPr>
                <w:rFonts w:cs="Arial"/>
                <w:sz w:val="16"/>
                <w:szCs w:val="16"/>
              </w:rPr>
            </w:pPr>
            <w:r w:rsidRPr="0079210B">
              <w:rPr>
                <w:rFonts w:cs="Arial"/>
                <w:sz w:val="16"/>
                <w:szCs w:val="16"/>
              </w:rPr>
              <w:t>1,0</w:t>
            </w:r>
          </w:p>
        </w:tc>
        <w:tc>
          <w:tcPr>
            <w:tcW w:w="527" w:type="pct"/>
            <w:shd w:val="clear" w:color="auto" w:fill="FFFFFF" w:themeFill="background1"/>
            <w:vAlign w:val="center"/>
          </w:tcPr>
          <w:p w14:paraId="3A97CB78" w14:textId="77777777" w:rsidR="00E1291C" w:rsidRPr="0079210B" w:rsidRDefault="00E1291C" w:rsidP="00E30A7E">
            <w:pPr>
              <w:spacing w:after="0"/>
              <w:jc w:val="center"/>
              <w:rPr>
                <w:rFonts w:cs="Arial"/>
                <w:sz w:val="16"/>
                <w:szCs w:val="16"/>
              </w:rPr>
            </w:pPr>
            <w:r>
              <w:rPr>
                <w:rFonts w:cs="Arial"/>
                <w:sz w:val="16"/>
                <w:szCs w:val="16"/>
              </w:rPr>
              <w:t>4.</w:t>
            </w:r>
          </w:p>
        </w:tc>
        <w:tc>
          <w:tcPr>
            <w:tcW w:w="526" w:type="pct"/>
            <w:shd w:val="clear" w:color="auto" w:fill="FFFFFF" w:themeFill="background1"/>
            <w:vAlign w:val="center"/>
          </w:tcPr>
          <w:p w14:paraId="6C659B40" w14:textId="77777777" w:rsidR="00E1291C" w:rsidRPr="0079210B" w:rsidRDefault="00E1291C" w:rsidP="00E30A7E">
            <w:pPr>
              <w:spacing w:after="0"/>
              <w:jc w:val="center"/>
              <w:rPr>
                <w:rFonts w:cs="Arial"/>
                <w:sz w:val="16"/>
                <w:szCs w:val="16"/>
              </w:rPr>
            </w:pPr>
            <w:r>
              <w:rPr>
                <w:rFonts w:cs="Arial"/>
                <w:sz w:val="16"/>
                <w:szCs w:val="16"/>
              </w:rPr>
              <w:t>4.2</w:t>
            </w:r>
          </w:p>
        </w:tc>
        <w:tc>
          <w:tcPr>
            <w:tcW w:w="592" w:type="pct"/>
            <w:shd w:val="clear" w:color="auto" w:fill="FFFFFF" w:themeFill="background1"/>
            <w:vAlign w:val="center"/>
          </w:tcPr>
          <w:p w14:paraId="1101CC3B" w14:textId="77777777" w:rsidR="00E1291C" w:rsidRPr="0079210B" w:rsidRDefault="00E1291C" w:rsidP="00E30A7E">
            <w:pPr>
              <w:spacing w:after="0"/>
              <w:jc w:val="center"/>
              <w:rPr>
                <w:rFonts w:cs="Arial"/>
                <w:sz w:val="16"/>
                <w:szCs w:val="16"/>
              </w:rPr>
            </w:pPr>
            <w:r>
              <w:rPr>
                <w:rFonts w:cs="Arial"/>
                <w:sz w:val="16"/>
                <w:szCs w:val="16"/>
              </w:rPr>
              <w:t>4.2.5</w:t>
            </w:r>
          </w:p>
        </w:tc>
        <w:tc>
          <w:tcPr>
            <w:tcW w:w="592" w:type="pct"/>
            <w:shd w:val="clear" w:color="auto" w:fill="FFFFFF" w:themeFill="background1"/>
            <w:vAlign w:val="center"/>
          </w:tcPr>
          <w:p w14:paraId="0D04AF28" w14:textId="77777777" w:rsidR="00E1291C" w:rsidRPr="0079210B" w:rsidRDefault="00E1291C" w:rsidP="00E30A7E">
            <w:pPr>
              <w:spacing w:after="0"/>
              <w:jc w:val="center"/>
              <w:rPr>
                <w:rFonts w:cs="Arial"/>
                <w:sz w:val="16"/>
                <w:szCs w:val="16"/>
              </w:rPr>
            </w:pPr>
            <w:r>
              <w:rPr>
                <w:rFonts w:cs="Arial"/>
                <w:sz w:val="16"/>
                <w:szCs w:val="16"/>
              </w:rPr>
              <w:t>0,5 mil. Kč/rok</w:t>
            </w:r>
          </w:p>
        </w:tc>
        <w:tc>
          <w:tcPr>
            <w:tcW w:w="1316" w:type="pct"/>
            <w:shd w:val="clear" w:color="auto" w:fill="FFFFFF" w:themeFill="background1"/>
            <w:vAlign w:val="center"/>
          </w:tcPr>
          <w:p w14:paraId="07C03C18" w14:textId="77777777" w:rsidR="00E1291C" w:rsidRPr="0079210B" w:rsidRDefault="00E1291C" w:rsidP="00E30A7E">
            <w:pPr>
              <w:spacing w:after="0"/>
              <w:jc w:val="center"/>
              <w:rPr>
                <w:rFonts w:cs="Arial"/>
                <w:sz w:val="16"/>
                <w:szCs w:val="16"/>
              </w:rPr>
            </w:pPr>
            <w:r>
              <w:rPr>
                <w:rFonts w:cs="Arial"/>
                <w:sz w:val="16"/>
                <w:szCs w:val="16"/>
              </w:rPr>
              <w:t>OPZ+/ SÚPM ÚP ČR</w:t>
            </w:r>
          </w:p>
        </w:tc>
      </w:tr>
      <w:tr w:rsidR="00E1291C" w:rsidRPr="00E71953" w14:paraId="158CAA64" w14:textId="77777777" w:rsidTr="00EE5A46">
        <w:tc>
          <w:tcPr>
            <w:tcW w:w="1053" w:type="pct"/>
            <w:shd w:val="clear" w:color="auto" w:fill="F2F2F2" w:themeFill="background1" w:themeFillShade="F2"/>
          </w:tcPr>
          <w:p w14:paraId="227FFC75" w14:textId="77777777" w:rsidR="00E1291C" w:rsidRPr="0079210B" w:rsidRDefault="00E1291C" w:rsidP="00E30A7E">
            <w:pPr>
              <w:spacing w:after="0"/>
              <w:jc w:val="left"/>
              <w:rPr>
                <w:rFonts w:cs="Arial"/>
                <w:b/>
                <w:bCs/>
                <w:color w:val="002060"/>
                <w:sz w:val="16"/>
                <w:szCs w:val="16"/>
              </w:rPr>
            </w:pPr>
            <w:r w:rsidRPr="0079210B">
              <w:rPr>
                <w:rFonts w:cs="Arial"/>
                <w:b/>
                <w:bCs/>
                <w:color w:val="002060"/>
                <w:sz w:val="16"/>
                <w:szCs w:val="16"/>
              </w:rPr>
              <w:t>Domovník preventista</w:t>
            </w:r>
          </w:p>
        </w:tc>
        <w:tc>
          <w:tcPr>
            <w:tcW w:w="394" w:type="pct"/>
            <w:shd w:val="clear" w:color="auto" w:fill="FFFFFF" w:themeFill="background1"/>
          </w:tcPr>
          <w:p w14:paraId="2304DCA9" w14:textId="77777777" w:rsidR="00E1291C" w:rsidRPr="0079210B" w:rsidRDefault="00E1291C" w:rsidP="00E30A7E">
            <w:pPr>
              <w:spacing w:after="0"/>
              <w:jc w:val="center"/>
              <w:rPr>
                <w:rFonts w:cs="Arial"/>
                <w:sz w:val="16"/>
                <w:szCs w:val="16"/>
              </w:rPr>
            </w:pPr>
            <w:r w:rsidRPr="0079210B">
              <w:rPr>
                <w:rFonts w:cs="Arial"/>
                <w:sz w:val="16"/>
                <w:szCs w:val="16"/>
              </w:rPr>
              <w:t>3x0,25</w:t>
            </w:r>
          </w:p>
        </w:tc>
        <w:tc>
          <w:tcPr>
            <w:tcW w:w="527" w:type="pct"/>
            <w:shd w:val="clear" w:color="auto" w:fill="FFFFFF" w:themeFill="background1"/>
            <w:vAlign w:val="center"/>
          </w:tcPr>
          <w:p w14:paraId="0C92162A" w14:textId="77777777" w:rsidR="00E1291C" w:rsidRPr="0079210B" w:rsidRDefault="00E1291C" w:rsidP="00E30A7E">
            <w:pPr>
              <w:spacing w:after="0"/>
              <w:jc w:val="center"/>
              <w:rPr>
                <w:rFonts w:cs="Arial"/>
                <w:sz w:val="16"/>
                <w:szCs w:val="16"/>
              </w:rPr>
            </w:pPr>
            <w:r>
              <w:rPr>
                <w:rFonts w:cs="Arial"/>
                <w:sz w:val="16"/>
                <w:szCs w:val="16"/>
              </w:rPr>
              <w:t>2.</w:t>
            </w:r>
          </w:p>
        </w:tc>
        <w:tc>
          <w:tcPr>
            <w:tcW w:w="526" w:type="pct"/>
            <w:shd w:val="clear" w:color="auto" w:fill="FFFFFF" w:themeFill="background1"/>
            <w:vAlign w:val="center"/>
          </w:tcPr>
          <w:p w14:paraId="5B6909C5" w14:textId="77777777" w:rsidR="00E1291C" w:rsidRPr="0079210B" w:rsidRDefault="00E1291C" w:rsidP="00E30A7E">
            <w:pPr>
              <w:spacing w:after="0"/>
              <w:jc w:val="center"/>
              <w:rPr>
                <w:rFonts w:cs="Arial"/>
                <w:sz w:val="16"/>
                <w:szCs w:val="16"/>
              </w:rPr>
            </w:pPr>
            <w:r>
              <w:rPr>
                <w:rFonts w:cs="Arial"/>
                <w:sz w:val="16"/>
                <w:szCs w:val="16"/>
              </w:rPr>
              <w:t>2.3</w:t>
            </w:r>
          </w:p>
        </w:tc>
        <w:tc>
          <w:tcPr>
            <w:tcW w:w="592" w:type="pct"/>
            <w:shd w:val="clear" w:color="auto" w:fill="FFFFFF" w:themeFill="background1"/>
            <w:vAlign w:val="center"/>
          </w:tcPr>
          <w:p w14:paraId="67A8B377" w14:textId="77777777" w:rsidR="00E1291C" w:rsidRPr="0079210B" w:rsidRDefault="00E1291C" w:rsidP="00E30A7E">
            <w:pPr>
              <w:spacing w:after="0"/>
              <w:jc w:val="center"/>
              <w:rPr>
                <w:rFonts w:cs="Arial"/>
                <w:sz w:val="16"/>
                <w:szCs w:val="16"/>
              </w:rPr>
            </w:pPr>
            <w:r>
              <w:rPr>
                <w:rFonts w:cs="Arial"/>
                <w:sz w:val="16"/>
                <w:szCs w:val="16"/>
              </w:rPr>
              <w:t>2.3.1</w:t>
            </w:r>
          </w:p>
        </w:tc>
        <w:tc>
          <w:tcPr>
            <w:tcW w:w="592" w:type="pct"/>
            <w:shd w:val="clear" w:color="auto" w:fill="FFFFFF" w:themeFill="background1"/>
            <w:vAlign w:val="center"/>
          </w:tcPr>
          <w:p w14:paraId="4DF9C175" w14:textId="77777777" w:rsidR="00E1291C" w:rsidRPr="0079210B" w:rsidRDefault="00E1291C" w:rsidP="00E30A7E">
            <w:pPr>
              <w:spacing w:after="0"/>
              <w:jc w:val="center"/>
              <w:rPr>
                <w:rFonts w:cs="Arial"/>
                <w:sz w:val="16"/>
                <w:szCs w:val="16"/>
              </w:rPr>
            </w:pPr>
            <w:r>
              <w:rPr>
                <w:rFonts w:cs="Arial"/>
                <w:sz w:val="16"/>
                <w:szCs w:val="16"/>
              </w:rPr>
              <w:t>350 tis. Kč/rok</w:t>
            </w:r>
          </w:p>
        </w:tc>
        <w:tc>
          <w:tcPr>
            <w:tcW w:w="1316" w:type="pct"/>
            <w:shd w:val="clear" w:color="auto" w:fill="FFFFFF" w:themeFill="background1"/>
            <w:vAlign w:val="center"/>
          </w:tcPr>
          <w:p w14:paraId="017F8E8F" w14:textId="77777777" w:rsidR="00E1291C" w:rsidRPr="0079210B" w:rsidRDefault="00E1291C" w:rsidP="00E30A7E">
            <w:pPr>
              <w:spacing w:after="0"/>
              <w:jc w:val="center"/>
              <w:rPr>
                <w:rFonts w:cs="Arial"/>
                <w:sz w:val="16"/>
                <w:szCs w:val="16"/>
              </w:rPr>
            </w:pPr>
            <w:r>
              <w:rPr>
                <w:rFonts w:cs="Arial"/>
                <w:sz w:val="16"/>
                <w:szCs w:val="16"/>
              </w:rPr>
              <w:t>MVČR</w:t>
            </w:r>
          </w:p>
        </w:tc>
      </w:tr>
    </w:tbl>
    <w:p w14:paraId="459AEA1F" w14:textId="68F7D726" w:rsidR="00E1291C" w:rsidRDefault="00E1291C">
      <w:pPr>
        <w:spacing w:line="259" w:lineRule="auto"/>
        <w:jc w:val="left"/>
        <w:rPr>
          <w:b/>
          <w:color w:val="1072B9" w:themeColor="accent1"/>
        </w:rPr>
      </w:pPr>
    </w:p>
    <w:p w14:paraId="0705B75B" w14:textId="77777777" w:rsidR="000630F6" w:rsidRDefault="000630F6">
      <w:pPr>
        <w:spacing w:line="259" w:lineRule="auto"/>
        <w:jc w:val="left"/>
        <w:rPr>
          <w:b/>
          <w:color w:val="1072B9" w:themeColor="accent1"/>
        </w:rPr>
      </w:pPr>
    </w:p>
    <w:p w14:paraId="3E5DE498" w14:textId="3724FB3D" w:rsidR="0013413B" w:rsidRDefault="0013413B" w:rsidP="0013413B">
      <w:pPr>
        <w:pStyle w:val="Nadpis1"/>
      </w:pPr>
      <w:bookmarkStart w:id="108" w:name="_Toc173245186"/>
      <w:r>
        <w:t>Implementační část</w:t>
      </w:r>
      <w:bookmarkEnd w:id="108"/>
      <w:r>
        <w:t xml:space="preserve"> </w:t>
      </w:r>
    </w:p>
    <w:p w14:paraId="728B776A" w14:textId="15A909CE" w:rsidR="005E7BE0" w:rsidRPr="00CD7A57" w:rsidRDefault="005E7BE0" w:rsidP="005E7BE0">
      <w:pPr>
        <w:rPr>
          <w:rFonts w:ascii="Segoe UI" w:eastAsia="Times New Roman" w:hAnsi="Segoe UI" w:cs="Segoe UI"/>
          <w:sz w:val="18"/>
          <w:szCs w:val="18"/>
          <w:shd w:val="clear" w:color="auto" w:fill="FFFFFF"/>
          <w:lang w:eastAsia="cs-CZ"/>
        </w:rPr>
      </w:pPr>
      <w:r w:rsidRPr="00CD7A57">
        <w:rPr>
          <w:rStyle w:val="normaltextrun"/>
          <w:rFonts w:cs="Arial"/>
          <w:shd w:val="clear" w:color="auto" w:fill="FFFFFF"/>
        </w:rPr>
        <w:t xml:space="preserve">Implementaci PSZ </w:t>
      </w:r>
      <w:r>
        <w:rPr>
          <w:rStyle w:val="normaltextrun"/>
          <w:rFonts w:cs="Arial"/>
          <w:shd w:val="clear" w:color="auto" w:fill="FFFFFF"/>
        </w:rPr>
        <w:t>Nové Město pod Smrkem</w:t>
      </w:r>
      <w:r w:rsidRPr="00CD7A57">
        <w:rPr>
          <w:rStyle w:val="normaltextrun"/>
          <w:rFonts w:cs="Arial"/>
          <w:shd w:val="clear" w:color="auto" w:fill="FFFFFF"/>
        </w:rPr>
        <w:t xml:space="preserve"> zajišťují připravené projekty či skupiny </w:t>
      </w:r>
      <w:r w:rsidRPr="00CA3827">
        <w:rPr>
          <w:rStyle w:val="normaltextrun"/>
          <w:rFonts w:cs="Arial"/>
          <w:shd w:val="clear" w:color="auto" w:fill="FFFFFF"/>
        </w:rPr>
        <w:t>projektů. Realizací projektů dojde k naplnění cílů a opatření PSZ.</w:t>
      </w:r>
      <w:r w:rsidRPr="00CD7A57">
        <w:rPr>
          <w:rStyle w:val="normaltextrun"/>
          <w:rFonts w:cs="Arial"/>
          <w:shd w:val="clear" w:color="auto" w:fill="FFFFFF"/>
        </w:rPr>
        <w:t> </w:t>
      </w:r>
      <w:r w:rsidRPr="00CD7A57">
        <w:rPr>
          <w:rStyle w:val="eop"/>
          <w:rFonts w:cs="Arial"/>
        </w:rPr>
        <w:t> </w:t>
      </w:r>
      <w:r w:rsidRPr="2D1A2302">
        <w:rPr>
          <w:rFonts w:eastAsia="Times New Roman"/>
          <w:lang w:eastAsia="cs-CZ"/>
        </w:rPr>
        <w:t>Dále jsou součástí PSZ také tzv. systémová</w:t>
      </w:r>
      <w:r>
        <w:rPr>
          <w:rFonts w:eastAsia="Times New Roman"/>
          <w:lang w:eastAsia="cs-CZ"/>
        </w:rPr>
        <w:t xml:space="preserve"> opatření</w:t>
      </w:r>
      <w:r w:rsidRPr="2D1A2302">
        <w:rPr>
          <w:rFonts w:eastAsia="Times New Roman"/>
          <w:lang w:eastAsia="cs-CZ"/>
        </w:rPr>
        <w:t>, která nevyžadují finanční krytí formou dotací, ale vyžadují systémové změny na obci (např.</w:t>
      </w:r>
      <w:r>
        <w:rPr>
          <w:rFonts w:eastAsia="Times New Roman"/>
          <w:lang w:eastAsia="cs-CZ"/>
        </w:rPr>
        <w:t> </w:t>
      </w:r>
      <w:r w:rsidR="00531841">
        <w:rPr>
          <w:rFonts w:eastAsia="Times New Roman"/>
          <w:lang w:eastAsia="cs-CZ"/>
        </w:rPr>
        <w:t>místní „prorodinná síť“</w:t>
      </w:r>
      <w:r>
        <w:rPr>
          <w:rFonts w:eastAsia="Times New Roman"/>
          <w:lang w:eastAsia="cs-CZ"/>
        </w:rPr>
        <w:t>). Z</w:t>
      </w:r>
      <w:r w:rsidRPr="2D1A2302">
        <w:rPr>
          <w:rFonts w:eastAsia="Times New Roman"/>
          <w:lang w:eastAsia="cs-CZ"/>
        </w:rPr>
        <w:t>a implementaci systémových opatření je</w:t>
      </w:r>
      <w:r>
        <w:rPr>
          <w:rFonts w:eastAsia="Times New Roman"/>
          <w:lang w:eastAsia="cs-CZ"/>
        </w:rPr>
        <w:t> </w:t>
      </w:r>
      <w:r w:rsidRPr="2D1A2302">
        <w:rPr>
          <w:rFonts w:eastAsia="Times New Roman"/>
          <w:lang w:eastAsia="cs-CZ"/>
        </w:rPr>
        <w:t>zodpovědný určený garant.  </w:t>
      </w:r>
    </w:p>
    <w:p w14:paraId="6B7108A7" w14:textId="77777777" w:rsidR="005E7BE0" w:rsidRDefault="005E7BE0" w:rsidP="005E7BE0">
      <w:pPr>
        <w:rPr>
          <w:rFonts w:eastAsia="Times New Roman"/>
          <w:lang w:eastAsia="cs-CZ"/>
        </w:rPr>
      </w:pPr>
      <w:r w:rsidRPr="00CD7A57">
        <w:rPr>
          <w:rFonts w:eastAsia="Times New Roman"/>
          <w:lang w:eastAsia="cs-CZ"/>
        </w:rPr>
        <w:t>Pro naplnění některých cílů PSZ jsou vyhrazeny finanční zdroje z fondů EU</w:t>
      </w:r>
      <w:r>
        <w:rPr>
          <w:rFonts w:eastAsia="Times New Roman"/>
          <w:lang w:eastAsia="cs-CZ"/>
        </w:rPr>
        <w:t>:</w:t>
      </w:r>
    </w:p>
    <w:p w14:paraId="6A65E547" w14:textId="77777777" w:rsidR="005E7BE0" w:rsidRPr="00C26305" w:rsidRDefault="005E7BE0">
      <w:pPr>
        <w:pStyle w:val="Odstavecseseznamem"/>
        <w:numPr>
          <w:ilvl w:val="0"/>
          <w:numId w:val="46"/>
        </w:numPr>
        <w:spacing w:after="120" w:line="360" w:lineRule="auto"/>
        <w:rPr>
          <w:rFonts w:ascii="Segoe UI" w:eastAsia="Times New Roman" w:hAnsi="Segoe UI" w:cs="Segoe UI"/>
          <w:sz w:val="18"/>
          <w:szCs w:val="18"/>
          <w:lang w:eastAsia="cs-CZ"/>
        </w:rPr>
      </w:pPr>
      <w:r>
        <w:rPr>
          <w:rFonts w:eastAsia="Times New Roman"/>
          <w:lang w:eastAsia="cs-CZ"/>
        </w:rPr>
        <w:t xml:space="preserve">z </w:t>
      </w:r>
      <w:r w:rsidRPr="002E1A82">
        <w:rPr>
          <w:rFonts w:eastAsia="Times New Roman"/>
          <w:lang w:eastAsia="cs-CZ"/>
        </w:rPr>
        <w:t xml:space="preserve">operačního programu </w:t>
      </w:r>
      <w:r w:rsidRPr="00936D9E">
        <w:rPr>
          <w:rFonts w:eastAsia="Times New Roman"/>
          <w:b/>
          <w:bCs/>
          <w:lang w:eastAsia="cs-CZ"/>
        </w:rPr>
        <w:t xml:space="preserve">Zaměstnanost plus </w:t>
      </w:r>
      <w:r w:rsidRPr="00C26305">
        <w:rPr>
          <w:rFonts w:eastAsia="Times New Roman"/>
          <w:lang w:eastAsia="cs-CZ"/>
        </w:rPr>
        <w:t>(OPZ+),</w:t>
      </w:r>
    </w:p>
    <w:p w14:paraId="6219C34F" w14:textId="58F3420A" w:rsidR="005E7BE0" w:rsidRPr="000630F6" w:rsidRDefault="005E7BE0">
      <w:pPr>
        <w:pStyle w:val="Odstavecseseznamem"/>
        <w:numPr>
          <w:ilvl w:val="0"/>
          <w:numId w:val="46"/>
        </w:numPr>
        <w:spacing w:after="120" w:line="360" w:lineRule="auto"/>
        <w:rPr>
          <w:rFonts w:ascii="Segoe UI" w:eastAsia="Times New Roman" w:hAnsi="Segoe UI" w:cs="Segoe UI"/>
          <w:sz w:val="18"/>
          <w:szCs w:val="18"/>
          <w:lang w:eastAsia="cs-CZ"/>
        </w:rPr>
      </w:pPr>
      <w:r>
        <w:rPr>
          <w:rFonts w:eastAsia="Times New Roman"/>
          <w:lang w:eastAsia="cs-CZ"/>
        </w:rPr>
        <w:t xml:space="preserve">z </w:t>
      </w:r>
      <w:r w:rsidRPr="00C26305">
        <w:rPr>
          <w:rFonts w:eastAsia="Times New Roman"/>
          <w:b/>
          <w:bCs/>
          <w:lang w:eastAsia="cs-CZ"/>
        </w:rPr>
        <w:t>Integrovaného regionálního operačního programu 2021-2027</w:t>
      </w:r>
      <w:r w:rsidRPr="002E1A82">
        <w:rPr>
          <w:rFonts w:eastAsia="Times New Roman"/>
          <w:lang w:eastAsia="cs-CZ"/>
        </w:rPr>
        <w:t xml:space="preserve"> (IROP 2021-2027)</w:t>
      </w:r>
      <w:r w:rsidR="000630F6">
        <w:rPr>
          <w:rFonts w:eastAsia="Times New Roman"/>
          <w:lang w:eastAsia="cs-CZ"/>
        </w:rPr>
        <w:t>,</w:t>
      </w:r>
    </w:p>
    <w:p w14:paraId="07396532" w14:textId="0E04E027" w:rsidR="000630F6" w:rsidRPr="00C26305" w:rsidRDefault="000630F6">
      <w:pPr>
        <w:pStyle w:val="Odstavecseseznamem"/>
        <w:numPr>
          <w:ilvl w:val="0"/>
          <w:numId w:val="46"/>
        </w:numPr>
        <w:spacing w:after="120" w:line="360" w:lineRule="auto"/>
        <w:rPr>
          <w:rFonts w:ascii="Segoe UI" w:eastAsia="Times New Roman" w:hAnsi="Segoe UI" w:cs="Segoe UI"/>
          <w:sz w:val="18"/>
          <w:szCs w:val="18"/>
          <w:lang w:eastAsia="cs-CZ"/>
        </w:rPr>
      </w:pPr>
      <w:r>
        <w:rPr>
          <w:rFonts w:eastAsia="Times New Roman"/>
          <w:lang w:eastAsia="cs-CZ"/>
        </w:rPr>
        <w:t>z Národního plánu obnovy (NPO)</w:t>
      </w:r>
    </w:p>
    <w:p w14:paraId="1166AAD5" w14:textId="77777777" w:rsidR="005E7BE0" w:rsidRPr="002E1A82" w:rsidRDefault="005E7BE0" w:rsidP="005E7BE0">
      <w:pPr>
        <w:rPr>
          <w:rFonts w:ascii="Segoe UI" w:eastAsia="Times New Roman" w:hAnsi="Segoe UI" w:cs="Segoe UI"/>
          <w:sz w:val="18"/>
          <w:szCs w:val="18"/>
          <w:lang w:eastAsia="cs-CZ"/>
        </w:rPr>
      </w:pPr>
      <w:r>
        <w:rPr>
          <w:rFonts w:eastAsia="Times New Roman"/>
          <w:lang w:eastAsia="cs-CZ"/>
        </w:rPr>
        <w:t>Řídící orgán OPZ+ (</w:t>
      </w:r>
      <w:r w:rsidRPr="002E1A82">
        <w:rPr>
          <w:rFonts w:eastAsia="Times New Roman"/>
          <w:lang w:eastAsia="cs-CZ"/>
        </w:rPr>
        <w:t>Ministerstvo práce a sociálních věcí</w:t>
      </w:r>
      <w:r>
        <w:rPr>
          <w:rFonts w:eastAsia="Times New Roman"/>
          <w:lang w:eastAsia="cs-CZ"/>
        </w:rPr>
        <w:t>) a řídící orgán IROP (</w:t>
      </w:r>
      <w:r w:rsidRPr="002E1A82">
        <w:rPr>
          <w:rFonts w:eastAsia="Times New Roman"/>
          <w:lang w:eastAsia="cs-CZ"/>
        </w:rPr>
        <w:t>Ministerstvo pro místní rozvoj</w:t>
      </w:r>
      <w:r>
        <w:rPr>
          <w:rFonts w:eastAsia="Times New Roman"/>
          <w:lang w:eastAsia="cs-CZ"/>
        </w:rPr>
        <w:t xml:space="preserve">) </w:t>
      </w:r>
      <w:r w:rsidRPr="002E1A82">
        <w:rPr>
          <w:rFonts w:eastAsia="Times New Roman"/>
          <w:lang w:eastAsia="cs-CZ"/>
        </w:rPr>
        <w:t>vyhlašují příslušné výzvy. V rámci výzev OPZ+ je vyčleněna (sub)alokace pro žadatele realizující projekty v rámci naplňování PSZ územních celků zapojených do KPSV 2021+. </w:t>
      </w:r>
    </w:p>
    <w:p w14:paraId="2AB46DE5" w14:textId="77777777" w:rsidR="005E7BE0" w:rsidRDefault="005E7BE0" w:rsidP="005E7BE0">
      <w:pPr>
        <w:rPr>
          <w:rFonts w:eastAsia="Times New Roman"/>
          <w:lang w:eastAsia="cs-CZ"/>
        </w:rPr>
      </w:pPr>
      <w:r w:rsidRPr="2D1A2302">
        <w:rPr>
          <w:rFonts w:eastAsia="Times New Roman"/>
          <w:lang w:eastAsia="cs-CZ"/>
        </w:rPr>
        <w:t>Implementace PSZ je zajišťována vícezdrojovým financováním. Kromě finančních zdrojů napojených na KPSV 2021+ bude pro implementaci opatření a aktivit nutné čerpat z dalších výzev fondů EU, ale i národních a regionálních zdrojů</w:t>
      </w:r>
      <w:r>
        <w:rPr>
          <w:rFonts w:eastAsia="Times New Roman"/>
          <w:lang w:eastAsia="cs-CZ"/>
        </w:rPr>
        <w:t>. P</w:t>
      </w:r>
      <w:r w:rsidRPr="2D1A2302">
        <w:rPr>
          <w:rFonts w:eastAsia="Times New Roman"/>
          <w:lang w:eastAsia="cs-CZ"/>
        </w:rPr>
        <w:t>ředpokládá se </w:t>
      </w:r>
      <w:r>
        <w:rPr>
          <w:rFonts w:eastAsia="Times New Roman"/>
          <w:lang w:eastAsia="cs-CZ"/>
        </w:rPr>
        <w:t>také</w:t>
      </w:r>
      <w:r w:rsidRPr="2D1A2302">
        <w:rPr>
          <w:rFonts w:eastAsia="Times New Roman"/>
          <w:lang w:eastAsia="cs-CZ"/>
        </w:rPr>
        <w:t xml:space="preserve"> využití vlastních zdrojů územního celku.  </w:t>
      </w:r>
    </w:p>
    <w:p w14:paraId="66E8ACBA" w14:textId="6B853C21" w:rsidR="005E7BE0" w:rsidRDefault="005E7BE0" w:rsidP="005E7BE0">
      <w:pPr>
        <w:rPr>
          <w:rFonts w:eastAsia="Times New Roman"/>
          <w:lang w:eastAsia="cs-CZ"/>
        </w:rPr>
      </w:pPr>
      <w:r>
        <w:rPr>
          <w:rFonts w:eastAsia="Times New Roman"/>
          <w:lang w:eastAsia="cs-CZ"/>
        </w:rPr>
        <w:lastRenderedPageBreak/>
        <w:t>PSZ je schvalován orgány města a jeho nositelem je obec. Ta j</w:t>
      </w:r>
      <w:r w:rsidRPr="2D1A2302">
        <w:rPr>
          <w:rFonts w:eastAsia="Times New Roman"/>
          <w:lang w:eastAsia="cs-CZ"/>
        </w:rPr>
        <w:t>e zodpovědná za vytváření podmínek pro realizaci PSZ, jeho plnění, publicitu, evaluaci a za monitoring naplňování cílů</w:t>
      </w:r>
      <w:r>
        <w:rPr>
          <w:rFonts w:eastAsia="Times New Roman"/>
          <w:lang w:eastAsia="cs-CZ"/>
        </w:rPr>
        <w:t> </w:t>
      </w:r>
      <w:r w:rsidRPr="2D1A2302">
        <w:rPr>
          <w:rFonts w:eastAsia="Times New Roman"/>
          <w:lang w:eastAsia="cs-CZ"/>
        </w:rPr>
        <w:t>PSZ</w:t>
      </w:r>
      <w:r>
        <w:rPr>
          <w:rFonts w:eastAsia="Times New Roman"/>
          <w:lang w:eastAsia="cs-CZ"/>
        </w:rPr>
        <w:t>.</w:t>
      </w:r>
    </w:p>
    <w:p w14:paraId="7160A2EA" w14:textId="77777777" w:rsidR="005E7BE0" w:rsidRPr="0063601C" w:rsidRDefault="005E7BE0" w:rsidP="005E7BE0"/>
    <w:p w14:paraId="6DBC8B93" w14:textId="77777777" w:rsidR="00CC40AE" w:rsidRDefault="00CC40AE" w:rsidP="00CC40AE">
      <w:pPr>
        <w:pStyle w:val="Nadpis2"/>
      </w:pPr>
      <w:bookmarkStart w:id="109" w:name="_Toc173245187"/>
      <w:r>
        <w:t xml:space="preserve">Řídicí struktura </w:t>
      </w:r>
      <w:r w:rsidR="00E84FF0">
        <w:t>implementace</w:t>
      </w:r>
      <w:bookmarkEnd w:id="109"/>
    </w:p>
    <w:p w14:paraId="3062D613" w14:textId="25B583C3" w:rsidR="005E7BE0" w:rsidRDefault="005E7BE0" w:rsidP="005E7BE0">
      <w:r>
        <w:t xml:space="preserve">Implementaci a opatření PSZ zajišťují realizátoři projektů a garanti cílů. V obci se pravidelně schází </w:t>
      </w:r>
      <w:r w:rsidRPr="2D1A2302">
        <w:rPr>
          <w:b/>
          <w:bCs/>
        </w:rPr>
        <w:t>Pracovní skupina projekty a implementace</w:t>
      </w:r>
      <w:r>
        <w:t xml:space="preserve"> (PSPI), v </w:t>
      </w:r>
      <w:r w:rsidR="00531841">
        <w:t>rámci,</w:t>
      </w:r>
      <w:r>
        <w:t xml:space="preserve"> které místní aktéři řeší</w:t>
      </w:r>
      <w:r>
        <w:br/>
        <w:t xml:space="preserve">a domlouvají realizaci projektů, koordinaci v území, vzájemnou propojenost a spolupráci. Dále také průběžně vyhodnocují opatření a sestavují doporučení pro přenastavení intervencí. Skupina se schází </w:t>
      </w:r>
      <w:r w:rsidR="00531841">
        <w:t xml:space="preserve">dle potřeby několikrát do roka </w:t>
      </w:r>
      <w:r>
        <w:t xml:space="preserve">a jejími členy jsou zástupci realizátorů projektů, města </w:t>
      </w:r>
      <w:r w:rsidR="00531841">
        <w:t xml:space="preserve">a MěÚ </w:t>
      </w:r>
      <w:r>
        <w:t xml:space="preserve">Nové Město pod Smrkem a zástupci Odboru pro sociální začleňování (Agentury) pro sociální začleňování. </w:t>
      </w:r>
    </w:p>
    <w:p w14:paraId="5ABB58FD" w14:textId="77777777" w:rsidR="005E7BE0" w:rsidRPr="00761842" w:rsidRDefault="005E7BE0" w:rsidP="005E7BE0">
      <w:r>
        <w:t xml:space="preserve">PSPI je realizační složkou </w:t>
      </w:r>
      <w:r w:rsidRPr="2D1A2302">
        <w:rPr>
          <w:b/>
          <w:bCs/>
        </w:rPr>
        <w:t>Lokální</w:t>
      </w:r>
      <w:r>
        <w:rPr>
          <w:b/>
          <w:bCs/>
        </w:rPr>
        <w:t>ho</w:t>
      </w:r>
      <w:r w:rsidRPr="2D1A2302">
        <w:rPr>
          <w:b/>
          <w:bCs/>
        </w:rPr>
        <w:t xml:space="preserve"> partnerství</w:t>
      </w:r>
      <w:r>
        <w:t xml:space="preserve"> (LP), které se schází vždy 1x za rok, a je základní platformou pro řešení problematiky sociálního vyloučení v územním celku místních aktérů a Odboru (Agentury) pro sociální začleňování Ministerstva pro místní rozvoj. </w:t>
      </w:r>
    </w:p>
    <w:p w14:paraId="6051C3B1" w14:textId="1DBCD255" w:rsidR="005E7BE0" w:rsidRPr="00761842" w:rsidRDefault="005E7BE0" w:rsidP="005E7BE0">
      <w:pPr>
        <w:rPr>
          <w:sz w:val="18"/>
          <w:szCs w:val="18"/>
        </w:rPr>
      </w:pPr>
      <w:r w:rsidRPr="00761842">
        <w:rPr>
          <w:rStyle w:val="normaltextrun"/>
          <w:rFonts w:cs="Arial"/>
          <w:b/>
          <w:bCs/>
        </w:rPr>
        <w:t xml:space="preserve">Město </w:t>
      </w:r>
      <w:r>
        <w:rPr>
          <w:rStyle w:val="normaltextrun"/>
          <w:rFonts w:cs="Arial"/>
          <w:b/>
          <w:bCs/>
        </w:rPr>
        <w:t xml:space="preserve">Nové Město pod Smrkem </w:t>
      </w:r>
      <w:r w:rsidRPr="00761842">
        <w:rPr>
          <w:rStyle w:val="normaltextrun"/>
          <w:rFonts w:cs="Arial"/>
        </w:rPr>
        <w:t xml:space="preserve">ve spolupráci </w:t>
      </w:r>
      <w:r w:rsidR="00531841">
        <w:rPr>
          <w:rStyle w:val="normaltextrun"/>
          <w:rFonts w:cs="Arial"/>
        </w:rPr>
        <w:t xml:space="preserve">s ASZ </w:t>
      </w:r>
      <w:r w:rsidRPr="00761842">
        <w:rPr>
          <w:rStyle w:val="normaltextrun"/>
          <w:rFonts w:cs="Arial"/>
        </w:rPr>
        <w:t>zlepšuje úroveň řízení, koordinace a</w:t>
      </w:r>
      <w:r w:rsidR="00EE5A46">
        <w:rPr>
          <w:rStyle w:val="normaltextrun"/>
          <w:rFonts w:cs="Arial"/>
        </w:rPr>
        <w:t> </w:t>
      </w:r>
      <w:r w:rsidRPr="00761842">
        <w:rPr>
          <w:rStyle w:val="normaltextrun"/>
          <w:rFonts w:cs="Arial"/>
        </w:rPr>
        <w:t>kvality místní sítě podpůrných služeb a aktivit, přičemž zejména:</w:t>
      </w:r>
      <w:r w:rsidRPr="00761842">
        <w:rPr>
          <w:rStyle w:val="eop"/>
          <w:rFonts w:cs="Arial"/>
        </w:rPr>
        <w:t> </w:t>
      </w:r>
    </w:p>
    <w:p w14:paraId="3BCD38B7" w14:textId="77777777" w:rsidR="005E7BE0" w:rsidRPr="00761842" w:rsidRDefault="005E7BE0">
      <w:pPr>
        <w:pStyle w:val="Odstavecseseznamem"/>
        <w:numPr>
          <w:ilvl w:val="0"/>
          <w:numId w:val="47"/>
        </w:numPr>
        <w:spacing w:after="120" w:line="360" w:lineRule="auto"/>
      </w:pPr>
      <w:r w:rsidRPr="00D30AEC">
        <w:rPr>
          <w:rStyle w:val="normaltextrun"/>
          <w:rFonts w:cs="Arial"/>
        </w:rPr>
        <w:t>zajišťuje činnost lokálního partnerství, udržuje a rozvíjí spolupráci s přizvanými partnery, zajišťuje kapacity a zdroje na zajištění řízení a koordinaci místní sítě podpůrných služeb a aktivit;</w:t>
      </w:r>
      <w:r w:rsidRPr="00D30AEC">
        <w:rPr>
          <w:rStyle w:val="eop"/>
          <w:rFonts w:cs="Arial"/>
        </w:rPr>
        <w:t> </w:t>
      </w:r>
    </w:p>
    <w:p w14:paraId="4B058F09" w14:textId="45375506" w:rsidR="005E7BE0" w:rsidRPr="00761842" w:rsidRDefault="005E7BE0">
      <w:pPr>
        <w:pStyle w:val="Odstavecseseznamem"/>
        <w:numPr>
          <w:ilvl w:val="0"/>
          <w:numId w:val="47"/>
        </w:numPr>
        <w:spacing w:after="120" w:line="360" w:lineRule="auto"/>
      </w:pPr>
      <w:r w:rsidRPr="00D30AEC">
        <w:rPr>
          <w:rStyle w:val="normaltextrun"/>
          <w:rFonts w:cs="Arial"/>
        </w:rPr>
        <w:t xml:space="preserve">pravidelně a aktivně spolupracuje </w:t>
      </w:r>
      <w:r w:rsidR="00531841">
        <w:rPr>
          <w:rStyle w:val="normaltextrun"/>
          <w:rFonts w:cs="Arial"/>
        </w:rPr>
        <w:t xml:space="preserve">s ASZ </w:t>
      </w:r>
      <w:r w:rsidRPr="00D30AEC">
        <w:rPr>
          <w:rStyle w:val="normaltextrun"/>
          <w:rFonts w:cs="Arial"/>
        </w:rPr>
        <w:t>prostřednictvím pověřeného zástupce sociálního začleňování a manažera sociálního začleňování;</w:t>
      </w:r>
      <w:r w:rsidRPr="00D30AEC">
        <w:rPr>
          <w:rStyle w:val="eop"/>
          <w:rFonts w:cs="Arial"/>
        </w:rPr>
        <w:t> </w:t>
      </w:r>
    </w:p>
    <w:p w14:paraId="2F4D1BD8" w14:textId="77777777" w:rsidR="005E7BE0" w:rsidRPr="00761842" w:rsidRDefault="005E7BE0">
      <w:pPr>
        <w:pStyle w:val="Odstavecseseznamem"/>
        <w:numPr>
          <w:ilvl w:val="0"/>
          <w:numId w:val="47"/>
        </w:numPr>
        <w:spacing w:after="120" w:line="360" w:lineRule="auto"/>
      </w:pPr>
      <w:r w:rsidRPr="00D30AEC">
        <w:rPr>
          <w:rStyle w:val="normaltextrun"/>
          <w:rFonts w:cs="Arial"/>
        </w:rPr>
        <w:t>ustavuje, koordinuje a řídí procesy strategického plánování a řízení;</w:t>
      </w:r>
      <w:r w:rsidRPr="00D30AEC">
        <w:rPr>
          <w:rStyle w:val="eop"/>
          <w:rFonts w:cs="Arial"/>
        </w:rPr>
        <w:t> </w:t>
      </w:r>
    </w:p>
    <w:p w14:paraId="3C320390" w14:textId="77777777" w:rsidR="005E7BE0" w:rsidRPr="00761842" w:rsidRDefault="005E7BE0">
      <w:pPr>
        <w:pStyle w:val="Odstavecseseznamem"/>
        <w:numPr>
          <w:ilvl w:val="0"/>
          <w:numId w:val="47"/>
        </w:numPr>
        <w:spacing w:after="120" w:line="360" w:lineRule="auto"/>
      </w:pPr>
      <w:r w:rsidRPr="00D30AEC">
        <w:rPr>
          <w:rStyle w:val="normaltextrun"/>
          <w:rFonts w:cs="Arial"/>
        </w:rPr>
        <w:t>zajišťuje projednání výstupů spolupráce v orgánech samosprávy;</w:t>
      </w:r>
      <w:r w:rsidRPr="00D30AEC">
        <w:rPr>
          <w:rStyle w:val="eop"/>
          <w:rFonts w:cs="Arial"/>
        </w:rPr>
        <w:t> </w:t>
      </w:r>
    </w:p>
    <w:p w14:paraId="65BF79D6" w14:textId="77777777" w:rsidR="005E7BE0" w:rsidRPr="00761842" w:rsidRDefault="005E7BE0">
      <w:pPr>
        <w:pStyle w:val="Odstavecseseznamem"/>
        <w:numPr>
          <w:ilvl w:val="0"/>
          <w:numId w:val="47"/>
        </w:numPr>
        <w:spacing w:after="120" w:line="360" w:lineRule="auto"/>
      </w:pPr>
      <w:r w:rsidRPr="00D30AEC">
        <w:rPr>
          <w:rStyle w:val="normaltextrun"/>
          <w:rFonts w:cs="Arial"/>
        </w:rPr>
        <w:t>zajišťuje finanční prostředky a kapacity na realizaci příslušných opatření</w:t>
      </w:r>
      <w:r w:rsidRPr="00D30AEC">
        <w:rPr>
          <w:rStyle w:val="normaltextrun"/>
          <w:rFonts w:cs="Arial"/>
        </w:rPr>
        <w:br/>
        <w:t>ve schváleném plánu sociálního začleňování;</w:t>
      </w:r>
      <w:r w:rsidRPr="00D30AEC">
        <w:rPr>
          <w:rStyle w:val="eop"/>
          <w:rFonts w:cs="Arial"/>
        </w:rPr>
        <w:t> </w:t>
      </w:r>
    </w:p>
    <w:p w14:paraId="7DB1EE5D" w14:textId="77777777" w:rsidR="005E7BE0" w:rsidRPr="00761842" w:rsidRDefault="005E7BE0">
      <w:pPr>
        <w:pStyle w:val="Odstavecseseznamem"/>
        <w:numPr>
          <w:ilvl w:val="0"/>
          <w:numId w:val="47"/>
        </w:numPr>
        <w:spacing w:after="120" w:line="360" w:lineRule="auto"/>
      </w:pPr>
      <w:r w:rsidRPr="00D30AEC">
        <w:rPr>
          <w:rStyle w:val="normaltextrun"/>
          <w:rFonts w:cs="Arial"/>
        </w:rPr>
        <w:t>pravidelně vyhodnocuje plnění plánu sociálního začleňování a popisu spolupráce</w:t>
      </w:r>
      <w:r w:rsidRPr="00D30AEC">
        <w:rPr>
          <w:rStyle w:val="normaltextrun"/>
          <w:rFonts w:cs="Arial"/>
        </w:rPr>
        <w:br/>
        <w:t>a podílí se v případě potřeby na dalších evaluačních činnostech;</w:t>
      </w:r>
      <w:r w:rsidRPr="00D30AEC">
        <w:rPr>
          <w:rStyle w:val="eop"/>
          <w:rFonts w:cs="Arial"/>
        </w:rPr>
        <w:t> </w:t>
      </w:r>
    </w:p>
    <w:p w14:paraId="2E126E02" w14:textId="77777777" w:rsidR="005E7BE0" w:rsidRPr="00761842" w:rsidRDefault="005E7BE0">
      <w:pPr>
        <w:pStyle w:val="Odstavecseseznamem"/>
        <w:numPr>
          <w:ilvl w:val="0"/>
          <w:numId w:val="47"/>
        </w:numPr>
        <w:spacing w:after="120" w:line="360" w:lineRule="auto"/>
      </w:pPr>
      <w:r w:rsidRPr="00D30AEC">
        <w:rPr>
          <w:rStyle w:val="normaltextrun"/>
          <w:rFonts w:cs="Arial"/>
        </w:rPr>
        <w:t>provádí aktualizace a revize plánu sociálního začleňování na základě vyhodnocování jeho naplňování;</w:t>
      </w:r>
      <w:r w:rsidRPr="00D30AEC">
        <w:rPr>
          <w:rStyle w:val="eop"/>
          <w:rFonts w:cs="Arial"/>
        </w:rPr>
        <w:t> </w:t>
      </w:r>
    </w:p>
    <w:p w14:paraId="1412FEE6" w14:textId="10E9DE35" w:rsidR="005E7BE0" w:rsidRPr="00761842" w:rsidRDefault="005E7BE0">
      <w:pPr>
        <w:pStyle w:val="Odstavecseseznamem"/>
        <w:numPr>
          <w:ilvl w:val="0"/>
          <w:numId w:val="47"/>
        </w:numPr>
        <w:spacing w:after="120" w:line="360" w:lineRule="auto"/>
      </w:pPr>
      <w:r w:rsidRPr="00D30AEC">
        <w:rPr>
          <w:rStyle w:val="normaltextrun"/>
          <w:rFonts w:cs="Arial"/>
        </w:rPr>
        <w:t>podílí se na naplňování indikátorů systémových projektů realizovaných Odborem (Agenturou) pro sociální začleňování</w:t>
      </w:r>
      <w:r w:rsidR="006350F1">
        <w:rPr>
          <w:rStyle w:val="normaltextrun"/>
          <w:rFonts w:cs="Arial"/>
        </w:rPr>
        <w:t>;</w:t>
      </w:r>
      <w:r w:rsidRPr="00D30AEC">
        <w:rPr>
          <w:rStyle w:val="normaltextrun"/>
          <w:rFonts w:cs="Arial"/>
        </w:rPr>
        <w:t xml:space="preserve"> </w:t>
      </w:r>
    </w:p>
    <w:p w14:paraId="37C96B90" w14:textId="1762B8A1" w:rsidR="005E7BE0" w:rsidRPr="00D30AEC" w:rsidRDefault="005E7BE0">
      <w:pPr>
        <w:pStyle w:val="Odstavecseseznamem"/>
        <w:numPr>
          <w:ilvl w:val="0"/>
          <w:numId w:val="47"/>
        </w:numPr>
        <w:spacing w:after="120" w:line="360" w:lineRule="auto"/>
        <w:rPr>
          <w:rFonts w:cs="Arial"/>
        </w:rPr>
      </w:pPr>
      <w:r w:rsidRPr="00D30AEC">
        <w:rPr>
          <w:rStyle w:val="normaltextrun"/>
          <w:rFonts w:cs="Arial"/>
        </w:rPr>
        <w:t>podílí se na realizaci monitoringu dopadů plánu sociálního začleňování a promítnutí jeho výsledků do implementace popisu spolupráce a plánu sociálního začleňování.</w:t>
      </w:r>
      <w:r w:rsidRPr="00D30AEC">
        <w:rPr>
          <w:rStyle w:val="eop"/>
          <w:rFonts w:cs="Arial"/>
        </w:rPr>
        <w:t> </w:t>
      </w:r>
    </w:p>
    <w:p w14:paraId="45303B05" w14:textId="35289086" w:rsidR="005E7BE0" w:rsidRPr="00F41618" w:rsidRDefault="005E7BE0" w:rsidP="005E7BE0">
      <w:pPr>
        <w:rPr>
          <w:sz w:val="18"/>
          <w:szCs w:val="18"/>
        </w:rPr>
      </w:pPr>
      <w:r w:rsidRPr="2D1A2302">
        <w:rPr>
          <w:rStyle w:val="normaltextrun"/>
          <w:rFonts w:cs="Arial"/>
          <w:b/>
          <w:bCs/>
        </w:rPr>
        <w:t>Lokální konzultant (LK)</w:t>
      </w:r>
      <w:r w:rsidRPr="2D1A2302">
        <w:rPr>
          <w:rStyle w:val="normaltextrun"/>
          <w:rFonts w:cs="Arial"/>
        </w:rPr>
        <w:t xml:space="preserve"> je pracovníkem Odboru (Agentury) pro sociální začleňování, který odpovídá za činnost Lokálního partnerství a Pracovní skupiny projekty a implementace. </w:t>
      </w:r>
      <w:r w:rsidRPr="2D1A2302">
        <w:rPr>
          <w:rStyle w:val="normaltextrun"/>
          <w:rFonts w:cs="Arial"/>
        </w:rPr>
        <w:lastRenderedPageBreak/>
        <w:t>V rámci své koordinační role propojuje místní aktéry a zprostředkovává jim poradenství</w:t>
      </w:r>
      <w:r>
        <w:rPr>
          <w:rStyle w:val="normaltextrun"/>
          <w:rFonts w:cs="Arial"/>
        </w:rPr>
        <w:br/>
      </w:r>
      <w:r w:rsidRPr="2D1A2302">
        <w:rPr>
          <w:rStyle w:val="normaltextrun"/>
          <w:rFonts w:cs="Arial"/>
        </w:rPr>
        <w:t xml:space="preserve">od lokálních poradců </w:t>
      </w:r>
      <w:r w:rsidR="00531841">
        <w:rPr>
          <w:rStyle w:val="normaltextrun"/>
          <w:rFonts w:cs="Arial"/>
        </w:rPr>
        <w:t xml:space="preserve">ASZ </w:t>
      </w:r>
      <w:r w:rsidRPr="2D1A2302">
        <w:rPr>
          <w:rStyle w:val="normaltextrun"/>
          <w:rFonts w:cs="Arial"/>
        </w:rPr>
        <w:t>na prioritní témata</w:t>
      </w:r>
      <w:r>
        <w:rPr>
          <w:rStyle w:val="normaltextrun"/>
          <w:rFonts w:cs="Arial"/>
        </w:rPr>
        <w:t>.</w:t>
      </w:r>
      <w:r w:rsidRPr="2D1A2302">
        <w:rPr>
          <w:rStyle w:val="normaltextrun"/>
          <w:rFonts w:cs="Arial"/>
        </w:rPr>
        <w:t xml:space="preserve"> V případě potřeb</w:t>
      </w:r>
      <w:r>
        <w:rPr>
          <w:rStyle w:val="normaltextrun"/>
          <w:rFonts w:cs="Arial"/>
        </w:rPr>
        <w:t>y</w:t>
      </w:r>
      <w:r w:rsidRPr="2D1A2302">
        <w:rPr>
          <w:rStyle w:val="normaltextrun"/>
          <w:rFonts w:cs="Arial"/>
        </w:rPr>
        <w:t xml:space="preserve"> a kapacit</w:t>
      </w:r>
      <w:r>
        <w:rPr>
          <w:rStyle w:val="normaltextrun"/>
          <w:rFonts w:cs="Arial"/>
        </w:rPr>
        <w:t xml:space="preserve"> </w:t>
      </w:r>
      <w:r w:rsidRPr="2D1A2302">
        <w:rPr>
          <w:rStyle w:val="normaltextrun"/>
          <w:rFonts w:cs="Arial"/>
        </w:rPr>
        <w:t xml:space="preserve">je možné zpracovat tematické výzkumy, které vytváří výzkumné oddělení Agentury. Podpůrnou roli hraje </w:t>
      </w:r>
      <w:r w:rsidR="00531841">
        <w:rPr>
          <w:rStyle w:val="normaltextrun"/>
          <w:rFonts w:cs="Arial"/>
        </w:rPr>
        <w:t xml:space="preserve">ASZ </w:t>
      </w:r>
      <w:r w:rsidRPr="2D1A2302">
        <w:rPr>
          <w:rStyle w:val="normaltextrun"/>
          <w:rFonts w:cs="Arial"/>
        </w:rPr>
        <w:t xml:space="preserve">také v případě konání veřejných setkání, kulatých stolů s občany atd. </w:t>
      </w:r>
      <w:r>
        <w:rPr>
          <w:rStyle w:val="normaltextrun"/>
          <w:rFonts w:cs="Arial"/>
        </w:rPr>
        <w:t>a</w:t>
      </w:r>
      <w:r w:rsidRPr="2D1A2302">
        <w:rPr>
          <w:rStyle w:val="normaltextrun"/>
          <w:rFonts w:cs="Arial"/>
        </w:rPr>
        <w:t xml:space="preserve"> na vyžádání</w:t>
      </w:r>
      <w:r>
        <w:rPr>
          <w:rStyle w:val="normaltextrun"/>
          <w:rFonts w:cs="Arial"/>
        </w:rPr>
        <w:t xml:space="preserve"> lze poskytnout</w:t>
      </w:r>
      <w:r w:rsidRPr="2D1A2302">
        <w:rPr>
          <w:rStyle w:val="normaltextrun"/>
          <w:rFonts w:cs="Arial"/>
        </w:rPr>
        <w:t xml:space="preserve"> mediální podporu při eskalaci napětí mezi majoritou</w:t>
      </w:r>
      <w:r>
        <w:rPr>
          <w:rStyle w:val="normaltextrun"/>
          <w:rFonts w:cs="Arial"/>
        </w:rPr>
        <w:t xml:space="preserve"> </w:t>
      </w:r>
      <w:r w:rsidRPr="2D1A2302">
        <w:rPr>
          <w:rStyle w:val="normaltextrun"/>
          <w:rFonts w:cs="Arial"/>
        </w:rPr>
        <w:t>a komunitami</w:t>
      </w:r>
      <w:r>
        <w:rPr>
          <w:rStyle w:val="normaltextrun"/>
          <w:rFonts w:cs="Arial"/>
        </w:rPr>
        <w:t xml:space="preserve">. </w:t>
      </w:r>
    </w:p>
    <w:p w14:paraId="65B27FD8" w14:textId="77777777" w:rsidR="000250DE" w:rsidRDefault="000250DE" w:rsidP="00B631AD">
      <w:pPr>
        <w:rPr>
          <w:szCs w:val="20"/>
        </w:rPr>
      </w:pPr>
    </w:p>
    <w:p w14:paraId="35DB502B" w14:textId="77777777" w:rsidR="00B631AD" w:rsidRDefault="00801C90" w:rsidP="00B631AD">
      <w:pPr>
        <w:pStyle w:val="Nadpis2"/>
      </w:pPr>
      <w:bookmarkStart w:id="110" w:name="_Toc173245188"/>
      <w:r>
        <w:t xml:space="preserve">Analýza rizik a nastavení </w:t>
      </w:r>
      <w:r w:rsidR="00B631AD">
        <w:t>řízení rizik</w:t>
      </w:r>
      <w:bookmarkEnd w:id="110"/>
    </w:p>
    <w:p w14:paraId="792AEA3C" w14:textId="772BE55A" w:rsidR="00B631AD" w:rsidRDefault="00B631AD" w:rsidP="00B631AD">
      <w:pPr>
        <w:pStyle w:val="Titulek"/>
      </w:pPr>
      <w:bookmarkStart w:id="111" w:name="_Toc166854449"/>
      <w:r>
        <w:t xml:space="preserve">Tabulka </w:t>
      </w:r>
      <w:r w:rsidR="001137EE">
        <w:fldChar w:fldCharType="begin"/>
      </w:r>
      <w:r w:rsidR="00363BED">
        <w:instrText xml:space="preserve"> SEQ Tabulka \* ARABIC </w:instrText>
      </w:r>
      <w:r w:rsidR="001137EE">
        <w:fldChar w:fldCharType="separate"/>
      </w:r>
      <w:r w:rsidR="00792CF9">
        <w:rPr>
          <w:noProof/>
        </w:rPr>
        <w:t>22</w:t>
      </w:r>
      <w:r w:rsidR="001137EE">
        <w:rPr>
          <w:noProof/>
        </w:rPr>
        <w:fldChar w:fldCharType="end"/>
      </w:r>
      <w:r>
        <w:t xml:space="preserve"> Analýza rizik</w:t>
      </w:r>
      <w:bookmarkEnd w:id="111"/>
    </w:p>
    <w:tbl>
      <w:tblPr>
        <w:tblStyle w:val="Mkatabulky"/>
        <w:tblW w:w="10774" w:type="dxa"/>
        <w:tblInd w:w="-714" w:type="dxa"/>
        <w:tblLook w:val="04A0" w:firstRow="1" w:lastRow="0" w:firstColumn="1" w:lastColumn="0" w:noHBand="0" w:noVBand="1"/>
      </w:tblPr>
      <w:tblGrid>
        <w:gridCol w:w="424"/>
        <w:gridCol w:w="2117"/>
        <w:gridCol w:w="2268"/>
        <w:gridCol w:w="1003"/>
        <w:gridCol w:w="4962"/>
      </w:tblGrid>
      <w:tr w:rsidR="005E7BE0" w:rsidRPr="00AC2025" w14:paraId="753D11D9" w14:textId="77777777" w:rsidTr="00E30A7E">
        <w:tc>
          <w:tcPr>
            <w:tcW w:w="424" w:type="dxa"/>
            <w:shd w:val="clear" w:color="auto" w:fill="1072B9" w:themeFill="accent1"/>
            <w:vAlign w:val="center"/>
          </w:tcPr>
          <w:p w14:paraId="47C83ADD" w14:textId="77777777" w:rsidR="005E7BE0" w:rsidRPr="003673B1" w:rsidRDefault="005E7BE0" w:rsidP="00E30A7E">
            <w:pPr>
              <w:jc w:val="left"/>
              <w:rPr>
                <w:b/>
                <w:color w:val="FFFFFF" w:themeColor="background1"/>
              </w:rPr>
            </w:pPr>
            <w:r w:rsidRPr="003673B1">
              <w:rPr>
                <w:b/>
                <w:color w:val="FFFFFF" w:themeColor="background1"/>
              </w:rPr>
              <w:t>č.</w:t>
            </w:r>
          </w:p>
        </w:tc>
        <w:tc>
          <w:tcPr>
            <w:tcW w:w="2117" w:type="dxa"/>
            <w:shd w:val="clear" w:color="auto" w:fill="1072B9" w:themeFill="accent1"/>
            <w:vAlign w:val="center"/>
          </w:tcPr>
          <w:p w14:paraId="678714B0" w14:textId="77777777" w:rsidR="005E7BE0" w:rsidRPr="003673B1" w:rsidRDefault="005E7BE0" w:rsidP="00E30A7E">
            <w:pPr>
              <w:jc w:val="left"/>
              <w:rPr>
                <w:b/>
                <w:bCs/>
                <w:color w:val="FFFFFF" w:themeColor="background1"/>
              </w:rPr>
            </w:pPr>
            <w:r w:rsidRPr="003673B1">
              <w:rPr>
                <w:b/>
                <w:bCs/>
                <w:color w:val="FFFFFF" w:themeColor="background1"/>
              </w:rPr>
              <w:t>Název rizika</w:t>
            </w:r>
          </w:p>
        </w:tc>
        <w:tc>
          <w:tcPr>
            <w:tcW w:w="2268" w:type="dxa"/>
            <w:shd w:val="clear" w:color="auto" w:fill="1072B9" w:themeFill="accent1"/>
            <w:vAlign w:val="center"/>
          </w:tcPr>
          <w:p w14:paraId="44318D10" w14:textId="77777777" w:rsidR="005E7BE0" w:rsidRPr="003673B1" w:rsidRDefault="005E7BE0" w:rsidP="00E30A7E">
            <w:pPr>
              <w:jc w:val="left"/>
              <w:rPr>
                <w:b/>
                <w:color w:val="FFFFFF" w:themeColor="background1"/>
              </w:rPr>
            </w:pPr>
            <w:r w:rsidRPr="003673B1">
              <w:rPr>
                <w:b/>
                <w:bCs/>
                <w:color w:val="FFFFFF" w:themeColor="background1"/>
              </w:rPr>
              <w:t>Pravděpodobnost</w:t>
            </w:r>
            <w:r w:rsidRPr="003673B1">
              <w:rPr>
                <w:rStyle w:val="Znakapoznpodarou"/>
                <w:b/>
                <w:bCs/>
                <w:color w:val="FFFFFF" w:themeColor="background1"/>
              </w:rPr>
              <w:footnoteReference w:id="12"/>
            </w:r>
          </w:p>
        </w:tc>
        <w:tc>
          <w:tcPr>
            <w:tcW w:w="1003" w:type="dxa"/>
            <w:shd w:val="clear" w:color="auto" w:fill="1072B9" w:themeFill="accent1"/>
            <w:vAlign w:val="center"/>
          </w:tcPr>
          <w:p w14:paraId="3BFD7295" w14:textId="77777777" w:rsidR="005E7BE0" w:rsidRPr="003673B1" w:rsidRDefault="005E7BE0" w:rsidP="00E30A7E">
            <w:pPr>
              <w:jc w:val="left"/>
              <w:rPr>
                <w:b/>
                <w:color w:val="FFFFFF" w:themeColor="background1"/>
              </w:rPr>
            </w:pPr>
            <w:r w:rsidRPr="003673B1">
              <w:rPr>
                <w:b/>
                <w:color w:val="FFFFFF" w:themeColor="background1"/>
              </w:rPr>
              <w:t>Dopad</w:t>
            </w:r>
          </w:p>
        </w:tc>
        <w:tc>
          <w:tcPr>
            <w:tcW w:w="4962" w:type="dxa"/>
            <w:shd w:val="clear" w:color="auto" w:fill="1072B9" w:themeFill="accent1"/>
            <w:vAlign w:val="center"/>
          </w:tcPr>
          <w:p w14:paraId="05219AD2" w14:textId="77777777" w:rsidR="005E7BE0" w:rsidRPr="003673B1" w:rsidRDefault="005E7BE0" w:rsidP="00E30A7E">
            <w:pPr>
              <w:jc w:val="left"/>
              <w:rPr>
                <w:b/>
                <w:color w:val="FFFFFF" w:themeColor="background1"/>
              </w:rPr>
            </w:pPr>
            <w:r w:rsidRPr="003673B1">
              <w:rPr>
                <w:b/>
                <w:color w:val="FFFFFF" w:themeColor="background1"/>
              </w:rPr>
              <w:t>Eliminace</w:t>
            </w:r>
          </w:p>
        </w:tc>
      </w:tr>
      <w:tr w:rsidR="005E7BE0" w:rsidRPr="00392968" w14:paraId="291DE2FE" w14:textId="77777777" w:rsidTr="00E30A7E">
        <w:tc>
          <w:tcPr>
            <w:tcW w:w="424" w:type="dxa"/>
            <w:shd w:val="clear" w:color="auto" w:fill="1072B9" w:themeFill="accent1"/>
            <w:vAlign w:val="center"/>
          </w:tcPr>
          <w:p w14:paraId="42E2AE70"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1</w:t>
            </w:r>
          </w:p>
        </w:tc>
        <w:tc>
          <w:tcPr>
            <w:tcW w:w="2117" w:type="dxa"/>
            <w:shd w:val="clear" w:color="auto" w:fill="C5E4FA" w:themeFill="accent1" w:themeFillTint="33"/>
            <w:vAlign w:val="center"/>
          </w:tcPr>
          <w:p w14:paraId="0D4ADB3A" w14:textId="77777777" w:rsidR="005E7BE0" w:rsidRPr="00FB17D9" w:rsidRDefault="005E7BE0" w:rsidP="00E30A7E">
            <w:pPr>
              <w:spacing w:line="240" w:lineRule="auto"/>
              <w:jc w:val="left"/>
              <w:rPr>
                <w:sz w:val="18"/>
                <w:szCs w:val="18"/>
              </w:rPr>
            </w:pPr>
            <w:r w:rsidRPr="00FB17D9">
              <w:rPr>
                <w:sz w:val="18"/>
                <w:szCs w:val="18"/>
              </w:rPr>
              <w:t xml:space="preserve">Změna politiky města </w:t>
            </w:r>
          </w:p>
        </w:tc>
        <w:tc>
          <w:tcPr>
            <w:tcW w:w="2268" w:type="dxa"/>
            <w:vAlign w:val="center"/>
          </w:tcPr>
          <w:p w14:paraId="0BC90010" w14:textId="754CEBC0" w:rsidR="005E7BE0" w:rsidRPr="00FB17D9" w:rsidRDefault="00531841" w:rsidP="00EE5A46">
            <w:pPr>
              <w:spacing w:line="240" w:lineRule="auto"/>
              <w:jc w:val="center"/>
              <w:rPr>
                <w:sz w:val="18"/>
                <w:szCs w:val="18"/>
              </w:rPr>
            </w:pPr>
            <w:r>
              <w:rPr>
                <w:sz w:val="18"/>
                <w:szCs w:val="18"/>
              </w:rPr>
              <w:t>3</w:t>
            </w:r>
          </w:p>
        </w:tc>
        <w:tc>
          <w:tcPr>
            <w:tcW w:w="1003" w:type="dxa"/>
            <w:vAlign w:val="center"/>
          </w:tcPr>
          <w:p w14:paraId="39141DEF" w14:textId="77777777" w:rsidR="005E7BE0" w:rsidRPr="00FB17D9" w:rsidRDefault="005E7BE0" w:rsidP="00EE5A46">
            <w:pPr>
              <w:spacing w:line="240" w:lineRule="auto"/>
              <w:jc w:val="center"/>
              <w:rPr>
                <w:sz w:val="18"/>
                <w:szCs w:val="18"/>
              </w:rPr>
            </w:pPr>
            <w:r w:rsidRPr="00FB17D9">
              <w:rPr>
                <w:sz w:val="18"/>
                <w:szCs w:val="18"/>
              </w:rPr>
              <w:t>5</w:t>
            </w:r>
          </w:p>
        </w:tc>
        <w:tc>
          <w:tcPr>
            <w:tcW w:w="4962" w:type="dxa"/>
            <w:vAlign w:val="center"/>
          </w:tcPr>
          <w:p w14:paraId="53CD3589" w14:textId="77777777" w:rsidR="005E7BE0" w:rsidRPr="00FB17D9" w:rsidRDefault="005E7BE0">
            <w:pPr>
              <w:pStyle w:val="Odstavecseseznamem"/>
              <w:numPr>
                <w:ilvl w:val="0"/>
                <w:numId w:val="48"/>
              </w:numPr>
              <w:spacing w:after="120" w:line="240" w:lineRule="auto"/>
              <w:jc w:val="left"/>
              <w:rPr>
                <w:sz w:val="18"/>
                <w:szCs w:val="18"/>
              </w:rPr>
            </w:pPr>
            <w:r w:rsidRPr="00FB17D9">
              <w:rPr>
                <w:sz w:val="18"/>
                <w:szCs w:val="18"/>
              </w:rPr>
              <w:t>Transparentnost a funkčnost lokálního partnerství.</w:t>
            </w:r>
          </w:p>
          <w:p w14:paraId="028BAF33" w14:textId="77777777" w:rsidR="005E7BE0" w:rsidRPr="00FB17D9" w:rsidRDefault="005E7BE0">
            <w:pPr>
              <w:pStyle w:val="Odstavecseseznamem"/>
              <w:numPr>
                <w:ilvl w:val="0"/>
                <w:numId w:val="48"/>
              </w:numPr>
              <w:spacing w:after="120" w:line="240" w:lineRule="auto"/>
              <w:jc w:val="left"/>
              <w:rPr>
                <w:sz w:val="18"/>
                <w:szCs w:val="18"/>
              </w:rPr>
            </w:pPr>
            <w:r w:rsidRPr="00FB17D9">
              <w:rPr>
                <w:sz w:val="18"/>
                <w:szCs w:val="18"/>
              </w:rPr>
              <w:t>Aktivity vedoucí ke zvýšení informovanosti obyvatel.</w:t>
            </w:r>
          </w:p>
          <w:p w14:paraId="43CCF69E" w14:textId="77777777" w:rsidR="005E7BE0" w:rsidRPr="00FB17D9" w:rsidRDefault="005E7BE0">
            <w:pPr>
              <w:pStyle w:val="Odstavecseseznamem"/>
              <w:numPr>
                <w:ilvl w:val="0"/>
                <w:numId w:val="48"/>
              </w:numPr>
              <w:spacing w:after="120" w:line="240" w:lineRule="auto"/>
              <w:jc w:val="left"/>
              <w:rPr>
                <w:sz w:val="18"/>
                <w:szCs w:val="18"/>
              </w:rPr>
            </w:pPr>
            <w:r w:rsidRPr="00FB17D9">
              <w:rPr>
                <w:sz w:val="18"/>
                <w:szCs w:val="18"/>
              </w:rPr>
              <w:t>Osvětové akce.</w:t>
            </w:r>
          </w:p>
        </w:tc>
      </w:tr>
      <w:tr w:rsidR="005E7BE0" w:rsidRPr="00392968" w14:paraId="4393C222" w14:textId="77777777" w:rsidTr="00E30A7E">
        <w:tc>
          <w:tcPr>
            <w:tcW w:w="424" w:type="dxa"/>
            <w:shd w:val="clear" w:color="auto" w:fill="1072B9" w:themeFill="accent1"/>
            <w:vAlign w:val="center"/>
          </w:tcPr>
          <w:p w14:paraId="7A9A01B6"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2</w:t>
            </w:r>
          </w:p>
        </w:tc>
        <w:tc>
          <w:tcPr>
            <w:tcW w:w="2117" w:type="dxa"/>
            <w:shd w:val="clear" w:color="auto" w:fill="C5E4FA" w:themeFill="accent1" w:themeFillTint="33"/>
            <w:vAlign w:val="center"/>
          </w:tcPr>
          <w:p w14:paraId="0140A259" w14:textId="77777777" w:rsidR="005E7BE0" w:rsidRPr="00FB17D9" w:rsidRDefault="005E7BE0" w:rsidP="00E30A7E">
            <w:pPr>
              <w:spacing w:line="240" w:lineRule="auto"/>
              <w:jc w:val="left"/>
              <w:rPr>
                <w:sz w:val="18"/>
                <w:szCs w:val="18"/>
              </w:rPr>
            </w:pPr>
            <w:r w:rsidRPr="00FB17D9">
              <w:rPr>
                <w:sz w:val="18"/>
                <w:szCs w:val="18"/>
              </w:rPr>
              <w:t>Nedostatečná kvalita implementace PSZ</w:t>
            </w:r>
          </w:p>
        </w:tc>
        <w:tc>
          <w:tcPr>
            <w:tcW w:w="2268" w:type="dxa"/>
            <w:vAlign w:val="center"/>
          </w:tcPr>
          <w:p w14:paraId="27A0F44B" w14:textId="77777777" w:rsidR="005E7BE0" w:rsidRPr="00FB17D9" w:rsidRDefault="005E7BE0" w:rsidP="00EE5A46">
            <w:pPr>
              <w:spacing w:line="240" w:lineRule="auto"/>
              <w:jc w:val="center"/>
              <w:rPr>
                <w:sz w:val="18"/>
                <w:szCs w:val="18"/>
              </w:rPr>
            </w:pPr>
            <w:r w:rsidRPr="00FB17D9">
              <w:rPr>
                <w:sz w:val="18"/>
                <w:szCs w:val="18"/>
              </w:rPr>
              <w:t>2</w:t>
            </w:r>
          </w:p>
        </w:tc>
        <w:tc>
          <w:tcPr>
            <w:tcW w:w="1003" w:type="dxa"/>
            <w:vAlign w:val="center"/>
          </w:tcPr>
          <w:p w14:paraId="64C8B16B" w14:textId="77777777" w:rsidR="005E7BE0" w:rsidRPr="00FB17D9" w:rsidRDefault="005E7BE0" w:rsidP="00EE5A46">
            <w:pPr>
              <w:spacing w:line="240" w:lineRule="auto"/>
              <w:jc w:val="center"/>
              <w:rPr>
                <w:sz w:val="18"/>
                <w:szCs w:val="18"/>
              </w:rPr>
            </w:pPr>
            <w:r w:rsidRPr="00FB17D9">
              <w:rPr>
                <w:sz w:val="18"/>
                <w:szCs w:val="18"/>
              </w:rPr>
              <w:t>5</w:t>
            </w:r>
          </w:p>
        </w:tc>
        <w:tc>
          <w:tcPr>
            <w:tcW w:w="4962" w:type="dxa"/>
            <w:vAlign w:val="center"/>
          </w:tcPr>
          <w:p w14:paraId="024B48DA" w14:textId="77777777" w:rsidR="005E7BE0" w:rsidRPr="00FB17D9" w:rsidRDefault="005E7BE0">
            <w:pPr>
              <w:pStyle w:val="Odstavecseseznamem"/>
              <w:numPr>
                <w:ilvl w:val="0"/>
                <w:numId w:val="49"/>
              </w:numPr>
              <w:spacing w:after="120" w:line="240" w:lineRule="auto"/>
              <w:jc w:val="left"/>
              <w:rPr>
                <w:rFonts w:cstheme="minorHAnsi"/>
                <w:sz w:val="18"/>
                <w:szCs w:val="18"/>
              </w:rPr>
            </w:pPr>
            <w:r w:rsidRPr="00FB17D9">
              <w:rPr>
                <w:rFonts w:cstheme="minorHAnsi"/>
                <w:sz w:val="18"/>
                <w:szCs w:val="18"/>
              </w:rPr>
              <w:t>Průběžný monitoring implementace PSZ.</w:t>
            </w:r>
          </w:p>
          <w:p w14:paraId="1D368F71" w14:textId="77777777" w:rsidR="005E7BE0" w:rsidRPr="00FB17D9" w:rsidRDefault="005E7BE0">
            <w:pPr>
              <w:pStyle w:val="Odstavecseseznamem"/>
              <w:numPr>
                <w:ilvl w:val="0"/>
                <w:numId w:val="49"/>
              </w:numPr>
              <w:spacing w:after="120" w:line="240" w:lineRule="auto"/>
              <w:jc w:val="left"/>
              <w:rPr>
                <w:rFonts w:cstheme="minorHAnsi"/>
                <w:sz w:val="18"/>
                <w:szCs w:val="18"/>
              </w:rPr>
            </w:pPr>
            <w:r w:rsidRPr="00FB17D9">
              <w:rPr>
                <w:rFonts w:cstheme="minorHAnsi"/>
                <w:sz w:val="18"/>
                <w:szCs w:val="18"/>
              </w:rPr>
              <w:t>Průběžná evaluace implementace PSZ</w:t>
            </w:r>
            <w:r w:rsidRPr="00FB17D9">
              <w:rPr>
                <w:rFonts w:cstheme="minorHAnsi"/>
                <w:sz w:val="18"/>
                <w:szCs w:val="18"/>
              </w:rPr>
              <w:br/>
              <w:t xml:space="preserve">na PSPI. </w:t>
            </w:r>
          </w:p>
          <w:p w14:paraId="51299707" w14:textId="77777777" w:rsidR="005E7BE0" w:rsidRPr="00FB17D9" w:rsidRDefault="005E7BE0">
            <w:pPr>
              <w:pStyle w:val="Odstavecseseznamem"/>
              <w:numPr>
                <w:ilvl w:val="0"/>
                <w:numId w:val="49"/>
              </w:numPr>
              <w:spacing w:after="120" w:line="240" w:lineRule="auto"/>
              <w:jc w:val="left"/>
              <w:rPr>
                <w:sz w:val="18"/>
                <w:szCs w:val="18"/>
              </w:rPr>
            </w:pPr>
            <w:r w:rsidRPr="00FB17D9">
              <w:rPr>
                <w:rFonts w:cstheme="minorHAnsi"/>
                <w:sz w:val="18"/>
                <w:szCs w:val="18"/>
              </w:rPr>
              <w:t>Aktivita a transparentnost pracovních skupin</w:t>
            </w:r>
            <w:r w:rsidRPr="00FB17D9">
              <w:rPr>
                <w:rFonts w:cstheme="minorHAnsi"/>
                <w:sz w:val="18"/>
                <w:szCs w:val="18"/>
              </w:rPr>
              <w:br/>
              <w:t>a Lokálního partnerství.</w:t>
            </w:r>
          </w:p>
        </w:tc>
      </w:tr>
      <w:tr w:rsidR="005E7BE0" w:rsidRPr="00392968" w14:paraId="0A2E7419" w14:textId="77777777" w:rsidTr="00E30A7E">
        <w:tc>
          <w:tcPr>
            <w:tcW w:w="424" w:type="dxa"/>
            <w:shd w:val="clear" w:color="auto" w:fill="1072B9" w:themeFill="accent1"/>
            <w:vAlign w:val="center"/>
          </w:tcPr>
          <w:p w14:paraId="168B5CFC"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3</w:t>
            </w:r>
          </w:p>
        </w:tc>
        <w:tc>
          <w:tcPr>
            <w:tcW w:w="2117" w:type="dxa"/>
            <w:shd w:val="clear" w:color="auto" w:fill="C5E4FA" w:themeFill="accent1" w:themeFillTint="33"/>
            <w:vAlign w:val="center"/>
          </w:tcPr>
          <w:p w14:paraId="7B7ADFB9" w14:textId="77777777" w:rsidR="005E7BE0" w:rsidRPr="00FB17D9" w:rsidRDefault="005E7BE0" w:rsidP="00E30A7E">
            <w:pPr>
              <w:spacing w:line="240" w:lineRule="auto"/>
              <w:jc w:val="left"/>
              <w:rPr>
                <w:sz w:val="18"/>
                <w:szCs w:val="18"/>
              </w:rPr>
            </w:pPr>
            <w:r w:rsidRPr="00FB17D9">
              <w:rPr>
                <w:sz w:val="18"/>
                <w:szCs w:val="18"/>
              </w:rPr>
              <w:t>Nízká motivace a informovanost cílové skupiny</w:t>
            </w:r>
          </w:p>
        </w:tc>
        <w:tc>
          <w:tcPr>
            <w:tcW w:w="2268" w:type="dxa"/>
            <w:vAlign w:val="center"/>
          </w:tcPr>
          <w:p w14:paraId="33E5B48B" w14:textId="77777777" w:rsidR="005E7BE0" w:rsidRPr="00FB17D9" w:rsidRDefault="005E7BE0" w:rsidP="00EE5A46">
            <w:pPr>
              <w:spacing w:line="240" w:lineRule="auto"/>
              <w:jc w:val="center"/>
              <w:rPr>
                <w:sz w:val="18"/>
                <w:szCs w:val="18"/>
              </w:rPr>
            </w:pPr>
            <w:r w:rsidRPr="00FB17D9">
              <w:rPr>
                <w:sz w:val="18"/>
                <w:szCs w:val="18"/>
              </w:rPr>
              <w:t>3</w:t>
            </w:r>
          </w:p>
        </w:tc>
        <w:tc>
          <w:tcPr>
            <w:tcW w:w="1003" w:type="dxa"/>
            <w:vAlign w:val="center"/>
          </w:tcPr>
          <w:p w14:paraId="0E4C078C" w14:textId="77777777" w:rsidR="005E7BE0" w:rsidRPr="00FB17D9" w:rsidRDefault="005E7BE0" w:rsidP="00EE5A46">
            <w:pPr>
              <w:spacing w:line="240" w:lineRule="auto"/>
              <w:jc w:val="center"/>
              <w:rPr>
                <w:sz w:val="18"/>
                <w:szCs w:val="18"/>
              </w:rPr>
            </w:pPr>
            <w:r w:rsidRPr="00FB17D9">
              <w:rPr>
                <w:sz w:val="18"/>
                <w:szCs w:val="18"/>
              </w:rPr>
              <w:t>5</w:t>
            </w:r>
          </w:p>
        </w:tc>
        <w:tc>
          <w:tcPr>
            <w:tcW w:w="4962" w:type="dxa"/>
            <w:vAlign w:val="center"/>
          </w:tcPr>
          <w:p w14:paraId="15CA518A" w14:textId="77777777" w:rsidR="005E7BE0" w:rsidRPr="00FB17D9" w:rsidRDefault="005E7BE0">
            <w:pPr>
              <w:pStyle w:val="Odstavecseseznamem"/>
              <w:numPr>
                <w:ilvl w:val="0"/>
                <w:numId w:val="50"/>
              </w:numPr>
              <w:spacing w:after="120" w:line="240" w:lineRule="auto"/>
              <w:jc w:val="left"/>
              <w:rPr>
                <w:sz w:val="18"/>
                <w:szCs w:val="18"/>
              </w:rPr>
            </w:pPr>
            <w:r w:rsidRPr="00FB17D9">
              <w:rPr>
                <w:sz w:val="18"/>
                <w:szCs w:val="18"/>
              </w:rPr>
              <w:t>Aktivity vedoucí ke zvýšení informovanosti obyvatel.</w:t>
            </w:r>
          </w:p>
          <w:p w14:paraId="0DA6E025" w14:textId="77777777" w:rsidR="005E7BE0" w:rsidRPr="00FB17D9" w:rsidRDefault="005E7BE0">
            <w:pPr>
              <w:pStyle w:val="Odstavecseseznamem"/>
              <w:numPr>
                <w:ilvl w:val="0"/>
                <w:numId w:val="50"/>
              </w:numPr>
              <w:spacing w:after="120" w:line="240" w:lineRule="auto"/>
              <w:jc w:val="left"/>
              <w:rPr>
                <w:sz w:val="18"/>
                <w:szCs w:val="18"/>
              </w:rPr>
            </w:pPr>
            <w:r w:rsidRPr="00FB17D9">
              <w:rPr>
                <w:sz w:val="18"/>
                <w:szCs w:val="18"/>
              </w:rPr>
              <w:t xml:space="preserve">Osvětové akce. </w:t>
            </w:r>
          </w:p>
          <w:p w14:paraId="55F1AA15" w14:textId="77777777" w:rsidR="005E7BE0" w:rsidRPr="00FB17D9" w:rsidRDefault="005E7BE0">
            <w:pPr>
              <w:pStyle w:val="Odstavecseseznamem"/>
              <w:numPr>
                <w:ilvl w:val="0"/>
                <w:numId w:val="50"/>
              </w:numPr>
              <w:spacing w:after="120" w:line="240" w:lineRule="auto"/>
              <w:jc w:val="left"/>
              <w:rPr>
                <w:sz w:val="18"/>
                <w:szCs w:val="18"/>
              </w:rPr>
            </w:pPr>
            <w:r w:rsidRPr="00FB17D9">
              <w:rPr>
                <w:sz w:val="18"/>
                <w:szCs w:val="18"/>
              </w:rPr>
              <w:t xml:space="preserve">Podpora práce v terénu. </w:t>
            </w:r>
          </w:p>
          <w:p w14:paraId="3316BBC6" w14:textId="77777777" w:rsidR="005E7BE0" w:rsidRPr="00FB17D9" w:rsidRDefault="005E7BE0">
            <w:pPr>
              <w:pStyle w:val="Odstavecseseznamem"/>
              <w:numPr>
                <w:ilvl w:val="0"/>
                <w:numId w:val="50"/>
              </w:numPr>
              <w:spacing w:after="120" w:line="240" w:lineRule="auto"/>
              <w:jc w:val="left"/>
              <w:rPr>
                <w:sz w:val="18"/>
                <w:szCs w:val="18"/>
              </w:rPr>
            </w:pPr>
            <w:r w:rsidRPr="00FB17D9">
              <w:rPr>
                <w:sz w:val="18"/>
                <w:szCs w:val="18"/>
              </w:rPr>
              <w:t xml:space="preserve">Podpora naplnění kapacit APK. </w:t>
            </w:r>
          </w:p>
        </w:tc>
      </w:tr>
      <w:tr w:rsidR="005E7BE0" w:rsidRPr="00392968" w14:paraId="51BB7842" w14:textId="77777777" w:rsidTr="00E30A7E">
        <w:tc>
          <w:tcPr>
            <w:tcW w:w="424" w:type="dxa"/>
            <w:shd w:val="clear" w:color="auto" w:fill="1072B9" w:themeFill="accent1"/>
            <w:vAlign w:val="center"/>
          </w:tcPr>
          <w:p w14:paraId="33289C67"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4</w:t>
            </w:r>
          </w:p>
        </w:tc>
        <w:tc>
          <w:tcPr>
            <w:tcW w:w="2117" w:type="dxa"/>
            <w:shd w:val="clear" w:color="auto" w:fill="C5E4FA" w:themeFill="accent1" w:themeFillTint="33"/>
            <w:vAlign w:val="center"/>
          </w:tcPr>
          <w:p w14:paraId="3804F389" w14:textId="39687AA1" w:rsidR="005E7BE0" w:rsidRPr="00FB17D9" w:rsidRDefault="005E7BE0" w:rsidP="00E30A7E">
            <w:pPr>
              <w:spacing w:line="240" w:lineRule="auto"/>
              <w:jc w:val="left"/>
              <w:rPr>
                <w:sz w:val="18"/>
                <w:szCs w:val="18"/>
              </w:rPr>
            </w:pPr>
            <w:r w:rsidRPr="00FB17D9">
              <w:rPr>
                <w:sz w:val="18"/>
                <w:szCs w:val="18"/>
              </w:rPr>
              <w:t xml:space="preserve">Nedostatečná </w:t>
            </w:r>
            <w:r w:rsidR="00531841">
              <w:rPr>
                <w:sz w:val="18"/>
                <w:szCs w:val="18"/>
              </w:rPr>
              <w:t xml:space="preserve">(zejména kapacitně) </w:t>
            </w:r>
            <w:r w:rsidRPr="00FB17D9">
              <w:rPr>
                <w:sz w:val="18"/>
                <w:szCs w:val="18"/>
              </w:rPr>
              <w:t>komplexní péče o jedince z CS</w:t>
            </w:r>
          </w:p>
        </w:tc>
        <w:tc>
          <w:tcPr>
            <w:tcW w:w="2268" w:type="dxa"/>
            <w:vAlign w:val="center"/>
          </w:tcPr>
          <w:p w14:paraId="30FF99A0" w14:textId="77777777" w:rsidR="005E7BE0" w:rsidRPr="00FB17D9" w:rsidRDefault="005E7BE0" w:rsidP="00EE5A46">
            <w:pPr>
              <w:spacing w:line="240" w:lineRule="auto"/>
              <w:jc w:val="center"/>
              <w:rPr>
                <w:sz w:val="18"/>
                <w:szCs w:val="18"/>
              </w:rPr>
            </w:pPr>
            <w:r w:rsidRPr="00FB17D9">
              <w:rPr>
                <w:sz w:val="18"/>
                <w:szCs w:val="18"/>
              </w:rPr>
              <w:t>3</w:t>
            </w:r>
          </w:p>
        </w:tc>
        <w:tc>
          <w:tcPr>
            <w:tcW w:w="1003" w:type="dxa"/>
            <w:vAlign w:val="center"/>
          </w:tcPr>
          <w:p w14:paraId="58B55435" w14:textId="77777777" w:rsidR="005E7BE0" w:rsidRPr="00FB17D9" w:rsidRDefault="005E7BE0" w:rsidP="00EE5A46">
            <w:pPr>
              <w:spacing w:line="240" w:lineRule="auto"/>
              <w:jc w:val="center"/>
              <w:rPr>
                <w:sz w:val="18"/>
                <w:szCs w:val="18"/>
              </w:rPr>
            </w:pPr>
            <w:r w:rsidRPr="00FB17D9">
              <w:rPr>
                <w:sz w:val="18"/>
                <w:szCs w:val="18"/>
              </w:rPr>
              <w:t>4</w:t>
            </w:r>
          </w:p>
        </w:tc>
        <w:tc>
          <w:tcPr>
            <w:tcW w:w="4962" w:type="dxa"/>
            <w:vAlign w:val="center"/>
          </w:tcPr>
          <w:p w14:paraId="3F6C613A" w14:textId="77777777" w:rsidR="005E7BE0" w:rsidRPr="00FB17D9" w:rsidRDefault="005E7BE0">
            <w:pPr>
              <w:pStyle w:val="Odstavecseseznamem"/>
              <w:numPr>
                <w:ilvl w:val="0"/>
                <w:numId w:val="51"/>
              </w:numPr>
              <w:spacing w:after="120" w:line="240" w:lineRule="auto"/>
              <w:jc w:val="left"/>
              <w:rPr>
                <w:sz w:val="18"/>
                <w:szCs w:val="18"/>
              </w:rPr>
            </w:pPr>
            <w:r w:rsidRPr="00FB17D9">
              <w:rPr>
                <w:sz w:val="18"/>
                <w:szCs w:val="18"/>
              </w:rPr>
              <w:t>Komunikace a spolupráce jednotlivých sociálních a podpůrných služeb.</w:t>
            </w:r>
          </w:p>
          <w:p w14:paraId="3BDABE18" w14:textId="77777777" w:rsidR="005E7BE0" w:rsidRPr="00232992" w:rsidRDefault="005E7BE0">
            <w:pPr>
              <w:pStyle w:val="Odstavecseseznamem"/>
              <w:numPr>
                <w:ilvl w:val="0"/>
                <w:numId w:val="51"/>
              </w:numPr>
              <w:spacing w:after="120" w:line="240" w:lineRule="auto"/>
              <w:jc w:val="left"/>
              <w:rPr>
                <w:sz w:val="18"/>
                <w:szCs w:val="18"/>
              </w:rPr>
            </w:pPr>
            <w:r w:rsidRPr="00FB17D9">
              <w:rPr>
                <w:sz w:val="18"/>
                <w:szCs w:val="18"/>
              </w:rPr>
              <w:t>Aktivita a transparentnost pracovních skupin</w:t>
            </w:r>
            <w:r>
              <w:rPr>
                <w:sz w:val="18"/>
                <w:szCs w:val="18"/>
              </w:rPr>
              <w:t xml:space="preserve"> a LP.</w:t>
            </w:r>
          </w:p>
        </w:tc>
      </w:tr>
      <w:tr w:rsidR="005E7BE0" w:rsidRPr="00392968" w14:paraId="230DFDBF" w14:textId="77777777" w:rsidTr="00E30A7E">
        <w:tc>
          <w:tcPr>
            <w:tcW w:w="424" w:type="dxa"/>
            <w:shd w:val="clear" w:color="auto" w:fill="1072B9" w:themeFill="accent1"/>
            <w:vAlign w:val="center"/>
          </w:tcPr>
          <w:p w14:paraId="20015824"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5</w:t>
            </w:r>
          </w:p>
        </w:tc>
        <w:tc>
          <w:tcPr>
            <w:tcW w:w="2117" w:type="dxa"/>
            <w:shd w:val="clear" w:color="auto" w:fill="C5E4FA" w:themeFill="accent1" w:themeFillTint="33"/>
            <w:vAlign w:val="center"/>
          </w:tcPr>
          <w:p w14:paraId="6E9F2096" w14:textId="592B551D" w:rsidR="005E7BE0" w:rsidRPr="00FB17D9" w:rsidRDefault="00531841" w:rsidP="00E30A7E">
            <w:pPr>
              <w:spacing w:line="240" w:lineRule="auto"/>
              <w:jc w:val="left"/>
              <w:rPr>
                <w:sz w:val="18"/>
                <w:szCs w:val="18"/>
              </w:rPr>
            </w:pPr>
            <w:r>
              <w:rPr>
                <w:sz w:val="18"/>
                <w:szCs w:val="18"/>
              </w:rPr>
              <w:t>Nedostatek odborných personálních kapacit pro realizaci projektů a zavádění nových opatření</w:t>
            </w:r>
          </w:p>
        </w:tc>
        <w:tc>
          <w:tcPr>
            <w:tcW w:w="2268" w:type="dxa"/>
            <w:vAlign w:val="center"/>
          </w:tcPr>
          <w:p w14:paraId="69B20D94" w14:textId="6E6D1FCF" w:rsidR="005E7BE0" w:rsidRPr="00FB17D9" w:rsidRDefault="00531841" w:rsidP="00EE5A46">
            <w:pPr>
              <w:spacing w:line="240" w:lineRule="auto"/>
              <w:jc w:val="center"/>
              <w:rPr>
                <w:sz w:val="18"/>
                <w:szCs w:val="18"/>
              </w:rPr>
            </w:pPr>
            <w:r>
              <w:rPr>
                <w:sz w:val="18"/>
                <w:szCs w:val="18"/>
              </w:rPr>
              <w:t>5</w:t>
            </w:r>
          </w:p>
        </w:tc>
        <w:tc>
          <w:tcPr>
            <w:tcW w:w="1003" w:type="dxa"/>
            <w:vAlign w:val="center"/>
          </w:tcPr>
          <w:p w14:paraId="6EBFE6F7" w14:textId="6B6A4614" w:rsidR="005E7BE0" w:rsidRPr="00FB17D9" w:rsidRDefault="00531841" w:rsidP="00EE5A46">
            <w:pPr>
              <w:spacing w:line="240" w:lineRule="auto"/>
              <w:jc w:val="center"/>
              <w:rPr>
                <w:sz w:val="18"/>
                <w:szCs w:val="18"/>
              </w:rPr>
            </w:pPr>
            <w:r>
              <w:rPr>
                <w:sz w:val="18"/>
                <w:szCs w:val="18"/>
              </w:rPr>
              <w:t>4</w:t>
            </w:r>
          </w:p>
        </w:tc>
        <w:tc>
          <w:tcPr>
            <w:tcW w:w="4962" w:type="dxa"/>
            <w:vAlign w:val="center"/>
          </w:tcPr>
          <w:p w14:paraId="486959A7" w14:textId="4151C2E4" w:rsidR="005E7BE0" w:rsidRDefault="00531841">
            <w:pPr>
              <w:pStyle w:val="Odstavecseseznamem"/>
              <w:numPr>
                <w:ilvl w:val="0"/>
                <w:numId w:val="52"/>
              </w:numPr>
              <w:spacing w:after="120" w:line="240" w:lineRule="auto"/>
              <w:jc w:val="left"/>
              <w:rPr>
                <w:sz w:val="18"/>
                <w:szCs w:val="18"/>
              </w:rPr>
            </w:pPr>
            <w:r>
              <w:rPr>
                <w:sz w:val="18"/>
                <w:szCs w:val="18"/>
              </w:rPr>
              <w:t>Koordinace a vzájemná spolupráce stávajících aktérů</w:t>
            </w:r>
            <w:r w:rsidR="006350F1">
              <w:rPr>
                <w:sz w:val="18"/>
                <w:szCs w:val="18"/>
              </w:rPr>
              <w:t>.</w:t>
            </w:r>
          </w:p>
          <w:p w14:paraId="530C89C4" w14:textId="78AE8CD3" w:rsidR="00CC71EE" w:rsidRPr="00FB17D9" w:rsidRDefault="00CC71EE">
            <w:pPr>
              <w:pStyle w:val="Odstavecseseznamem"/>
              <w:numPr>
                <w:ilvl w:val="0"/>
                <w:numId w:val="52"/>
              </w:numPr>
              <w:spacing w:after="120" w:line="240" w:lineRule="auto"/>
              <w:jc w:val="left"/>
              <w:rPr>
                <w:sz w:val="18"/>
                <w:szCs w:val="18"/>
              </w:rPr>
            </w:pPr>
            <w:r>
              <w:rPr>
                <w:sz w:val="18"/>
                <w:szCs w:val="18"/>
              </w:rPr>
              <w:t>Podpora komunitní práce a dobrovolnictví</w:t>
            </w:r>
            <w:r w:rsidR="006350F1">
              <w:rPr>
                <w:sz w:val="18"/>
                <w:szCs w:val="18"/>
              </w:rPr>
              <w:t>.</w:t>
            </w:r>
          </w:p>
        </w:tc>
      </w:tr>
      <w:tr w:rsidR="005E7BE0" w:rsidRPr="00DC7E7B" w14:paraId="2E5D8CFC" w14:textId="77777777" w:rsidTr="00E30A7E">
        <w:tc>
          <w:tcPr>
            <w:tcW w:w="424" w:type="dxa"/>
            <w:shd w:val="clear" w:color="auto" w:fill="1072B9" w:themeFill="accent1"/>
            <w:vAlign w:val="center"/>
          </w:tcPr>
          <w:p w14:paraId="6ACC3E2F"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6</w:t>
            </w:r>
          </w:p>
        </w:tc>
        <w:tc>
          <w:tcPr>
            <w:tcW w:w="2117" w:type="dxa"/>
            <w:shd w:val="clear" w:color="auto" w:fill="C5E4FA" w:themeFill="accent1" w:themeFillTint="33"/>
            <w:vAlign w:val="center"/>
          </w:tcPr>
          <w:p w14:paraId="387A7AF3" w14:textId="77777777" w:rsidR="005E7BE0" w:rsidRPr="00FB17D9" w:rsidRDefault="005E7BE0" w:rsidP="00E30A7E">
            <w:pPr>
              <w:spacing w:line="240" w:lineRule="auto"/>
              <w:jc w:val="left"/>
              <w:rPr>
                <w:sz w:val="18"/>
                <w:szCs w:val="18"/>
              </w:rPr>
            </w:pPr>
            <w:r w:rsidRPr="00FB17D9">
              <w:rPr>
                <w:sz w:val="18"/>
                <w:szCs w:val="18"/>
              </w:rPr>
              <w:t>Nedostatečná prevence užívání návykových látek v rodinách z CS</w:t>
            </w:r>
          </w:p>
        </w:tc>
        <w:tc>
          <w:tcPr>
            <w:tcW w:w="2268" w:type="dxa"/>
            <w:vAlign w:val="center"/>
          </w:tcPr>
          <w:p w14:paraId="4DCB8914" w14:textId="77777777" w:rsidR="005E7BE0" w:rsidRPr="00FB17D9" w:rsidRDefault="005E7BE0" w:rsidP="00EE5A46">
            <w:pPr>
              <w:spacing w:line="240" w:lineRule="auto"/>
              <w:jc w:val="center"/>
              <w:rPr>
                <w:sz w:val="18"/>
                <w:szCs w:val="18"/>
              </w:rPr>
            </w:pPr>
            <w:r w:rsidRPr="00FB17D9">
              <w:rPr>
                <w:sz w:val="18"/>
                <w:szCs w:val="18"/>
              </w:rPr>
              <w:t>3</w:t>
            </w:r>
          </w:p>
        </w:tc>
        <w:tc>
          <w:tcPr>
            <w:tcW w:w="1003" w:type="dxa"/>
            <w:vAlign w:val="center"/>
          </w:tcPr>
          <w:p w14:paraId="1456A513" w14:textId="77777777" w:rsidR="005E7BE0" w:rsidRPr="00FB17D9" w:rsidRDefault="005E7BE0" w:rsidP="00EE5A46">
            <w:pPr>
              <w:spacing w:line="240" w:lineRule="auto"/>
              <w:jc w:val="center"/>
              <w:rPr>
                <w:sz w:val="18"/>
                <w:szCs w:val="18"/>
              </w:rPr>
            </w:pPr>
            <w:r w:rsidRPr="00FB17D9">
              <w:rPr>
                <w:sz w:val="18"/>
                <w:szCs w:val="18"/>
              </w:rPr>
              <w:t>4</w:t>
            </w:r>
          </w:p>
        </w:tc>
        <w:tc>
          <w:tcPr>
            <w:tcW w:w="4962" w:type="dxa"/>
            <w:vAlign w:val="center"/>
          </w:tcPr>
          <w:p w14:paraId="4D4A16E7" w14:textId="579DCF80" w:rsidR="005E7BE0" w:rsidRPr="00CC71EE" w:rsidRDefault="005E7BE0" w:rsidP="00CC71EE">
            <w:pPr>
              <w:pStyle w:val="Odstavecseseznamem"/>
              <w:numPr>
                <w:ilvl w:val="0"/>
                <w:numId w:val="52"/>
              </w:numPr>
              <w:spacing w:after="120" w:line="240" w:lineRule="auto"/>
              <w:jc w:val="left"/>
              <w:rPr>
                <w:sz w:val="18"/>
                <w:szCs w:val="18"/>
              </w:rPr>
            </w:pPr>
            <w:r w:rsidRPr="00FB17D9">
              <w:rPr>
                <w:sz w:val="18"/>
                <w:szCs w:val="18"/>
              </w:rPr>
              <w:t xml:space="preserve">Podpora preventivních aktivit a opatření zaměřujících se na užívání návykových látek v rodinách z CS. </w:t>
            </w:r>
          </w:p>
        </w:tc>
      </w:tr>
      <w:tr w:rsidR="005E7BE0" w:rsidRPr="00DC7E7B" w14:paraId="6E5F777F" w14:textId="77777777" w:rsidTr="00E30A7E">
        <w:tc>
          <w:tcPr>
            <w:tcW w:w="424" w:type="dxa"/>
            <w:shd w:val="clear" w:color="auto" w:fill="1072B9" w:themeFill="accent1"/>
            <w:vAlign w:val="center"/>
          </w:tcPr>
          <w:p w14:paraId="55F67D0E" w14:textId="77777777" w:rsidR="005E7BE0" w:rsidRPr="00FB17D9" w:rsidRDefault="005E7BE0" w:rsidP="00E30A7E">
            <w:pPr>
              <w:jc w:val="left"/>
              <w:rPr>
                <w:color w:val="FFFFFF" w:themeColor="background1"/>
                <w:sz w:val="18"/>
                <w:szCs w:val="18"/>
              </w:rPr>
            </w:pPr>
            <w:r w:rsidRPr="00FB17D9">
              <w:rPr>
                <w:color w:val="FFFFFF" w:themeColor="background1"/>
                <w:sz w:val="18"/>
                <w:szCs w:val="18"/>
              </w:rPr>
              <w:t>7</w:t>
            </w:r>
          </w:p>
        </w:tc>
        <w:tc>
          <w:tcPr>
            <w:tcW w:w="2117" w:type="dxa"/>
            <w:shd w:val="clear" w:color="auto" w:fill="C5E4FA" w:themeFill="accent1" w:themeFillTint="33"/>
            <w:vAlign w:val="center"/>
          </w:tcPr>
          <w:p w14:paraId="6C28764C" w14:textId="77777777" w:rsidR="005E7BE0" w:rsidRPr="00FB17D9" w:rsidRDefault="005E7BE0" w:rsidP="00E30A7E">
            <w:pPr>
              <w:spacing w:line="240" w:lineRule="auto"/>
              <w:jc w:val="left"/>
              <w:rPr>
                <w:sz w:val="18"/>
                <w:szCs w:val="18"/>
              </w:rPr>
            </w:pPr>
            <w:r w:rsidRPr="00FB17D9">
              <w:rPr>
                <w:sz w:val="18"/>
                <w:szCs w:val="18"/>
              </w:rPr>
              <w:t>Zvyšující se podíl osob v dluhové pasti.</w:t>
            </w:r>
          </w:p>
        </w:tc>
        <w:tc>
          <w:tcPr>
            <w:tcW w:w="2268" w:type="dxa"/>
            <w:vAlign w:val="center"/>
          </w:tcPr>
          <w:p w14:paraId="674F373F" w14:textId="77777777" w:rsidR="005E7BE0" w:rsidRPr="00FB17D9" w:rsidRDefault="005E7BE0" w:rsidP="00EE5A46">
            <w:pPr>
              <w:spacing w:line="240" w:lineRule="auto"/>
              <w:jc w:val="center"/>
              <w:rPr>
                <w:sz w:val="18"/>
                <w:szCs w:val="18"/>
              </w:rPr>
            </w:pPr>
            <w:r w:rsidRPr="00FB17D9">
              <w:rPr>
                <w:sz w:val="18"/>
                <w:szCs w:val="18"/>
              </w:rPr>
              <w:t>4</w:t>
            </w:r>
          </w:p>
        </w:tc>
        <w:tc>
          <w:tcPr>
            <w:tcW w:w="1003" w:type="dxa"/>
            <w:vAlign w:val="center"/>
          </w:tcPr>
          <w:p w14:paraId="65074C9E" w14:textId="77777777" w:rsidR="005E7BE0" w:rsidRPr="00FB17D9" w:rsidRDefault="005E7BE0" w:rsidP="00EE5A46">
            <w:pPr>
              <w:spacing w:line="240" w:lineRule="auto"/>
              <w:jc w:val="center"/>
              <w:rPr>
                <w:sz w:val="18"/>
                <w:szCs w:val="18"/>
              </w:rPr>
            </w:pPr>
            <w:r w:rsidRPr="00FB17D9">
              <w:rPr>
                <w:sz w:val="18"/>
                <w:szCs w:val="18"/>
              </w:rPr>
              <w:t>4</w:t>
            </w:r>
          </w:p>
        </w:tc>
        <w:tc>
          <w:tcPr>
            <w:tcW w:w="4962" w:type="dxa"/>
            <w:vAlign w:val="center"/>
          </w:tcPr>
          <w:p w14:paraId="64133658" w14:textId="170BF28E" w:rsidR="005E7BE0" w:rsidRPr="00FB17D9" w:rsidRDefault="00CC71EE">
            <w:pPr>
              <w:pStyle w:val="Odstavecseseznamem"/>
              <w:numPr>
                <w:ilvl w:val="0"/>
                <w:numId w:val="53"/>
              </w:numPr>
              <w:spacing w:after="120" w:line="240" w:lineRule="auto"/>
              <w:jc w:val="left"/>
              <w:rPr>
                <w:sz w:val="18"/>
                <w:szCs w:val="18"/>
              </w:rPr>
            </w:pPr>
            <w:r>
              <w:rPr>
                <w:sz w:val="18"/>
                <w:szCs w:val="18"/>
              </w:rPr>
              <w:t>Realizace</w:t>
            </w:r>
            <w:r w:rsidR="005E7BE0" w:rsidRPr="00FB17D9">
              <w:rPr>
                <w:sz w:val="18"/>
                <w:szCs w:val="18"/>
              </w:rPr>
              <w:t xml:space="preserve"> dluhového poradenství.</w:t>
            </w:r>
          </w:p>
          <w:p w14:paraId="5018ABDA" w14:textId="77777777" w:rsidR="005E7BE0" w:rsidRPr="00FB17D9" w:rsidRDefault="005E7BE0">
            <w:pPr>
              <w:pStyle w:val="Odstavecseseznamem"/>
              <w:numPr>
                <w:ilvl w:val="0"/>
                <w:numId w:val="53"/>
              </w:numPr>
              <w:spacing w:after="120" w:line="240" w:lineRule="auto"/>
              <w:jc w:val="left"/>
              <w:rPr>
                <w:sz w:val="18"/>
                <w:szCs w:val="18"/>
              </w:rPr>
            </w:pPr>
            <w:r w:rsidRPr="00FB17D9">
              <w:rPr>
                <w:sz w:val="18"/>
                <w:szCs w:val="18"/>
              </w:rPr>
              <w:t>Realizace terénní sociální práce.</w:t>
            </w:r>
          </w:p>
          <w:p w14:paraId="5D85BAE3" w14:textId="77777777" w:rsidR="005E7BE0" w:rsidRPr="00FB17D9" w:rsidRDefault="005E7BE0">
            <w:pPr>
              <w:pStyle w:val="Odstavecseseznamem"/>
              <w:numPr>
                <w:ilvl w:val="0"/>
                <w:numId w:val="48"/>
              </w:numPr>
              <w:spacing w:after="120" w:line="240" w:lineRule="auto"/>
              <w:jc w:val="left"/>
              <w:rPr>
                <w:sz w:val="18"/>
                <w:szCs w:val="18"/>
              </w:rPr>
            </w:pPr>
            <w:r w:rsidRPr="00FB17D9">
              <w:rPr>
                <w:sz w:val="18"/>
                <w:szCs w:val="18"/>
              </w:rPr>
              <w:t>Realizace seminářů a jiných aktivit vedoucích ke zvýšení informovanosti obyvatel v dluhové problematice.</w:t>
            </w:r>
          </w:p>
        </w:tc>
      </w:tr>
      <w:tr w:rsidR="005E7BE0" w:rsidRPr="00DC7E7B" w14:paraId="4A34D506" w14:textId="77777777" w:rsidTr="00E30A7E">
        <w:tc>
          <w:tcPr>
            <w:tcW w:w="424" w:type="dxa"/>
            <w:shd w:val="clear" w:color="auto" w:fill="1072B9" w:themeFill="accent1"/>
            <w:vAlign w:val="center"/>
          </w:tcPr>
          <w:p w14:paraId="31341B84" w14:textId="5D07D2EC" w:rsidR="005E7BE0" w:rsidRPr="00FB17D9" w:rsidRDefault="00CC71EE" w:rsidP="00E30A7E">
            <w:pPr>
              <w:jc w:val="left"/>
              <w:rPr>
                <w:color w:val="FFFFFF" w:themeColor="background1"/>
                <w:sz w:val="18"/>
                <w:szCs w:val="18"/>
              </w:rPr>
            </w:pPr>
            <w:r>
              <w:rPr>
                <w:color w:val="FFFFFF" w:themeColor="background1"/>
                <w:sz w:val="18"/>
                <w:szCs w:val="18"/>
              </w:rPr>
              <w:t>8</w:t>
            </w:r>
          </w:p>
        </w:tc>
        <w:tc>
          <w:tcPr>
            <w:tcW w:w="2117" w:type="dxa"/>
            <w:shd w:val="clear" w:color="auto" w:fill="C5E4FA" w:themeFill="accent1" w:themeFillTint="33"/>
            <w:vAlign w:val="center"/>
          </w:tcPr>
          <w:p w14:paraId="37106E52" w14:textId="77777777" w:rsidR="005E7BE0" w:rsidRPr="00FB17D9" w:rsidRDefault="005E7BE0" w:rsidP="00E30A7E">
            <w:pPr>
              <w:spacing w:line="240" w:lineRule="auto"/>
              <w:jc w:val="left"/>
              <w:rPr>
                <w:sz w:val="18"/>
                <w:szCs w:val="18"/>
              </w:rPr>
            </w:pPr>
            <w:r w:rsidRPr="00FB17D9">
              <w:rPr>
                <w:sz w:val="18"/>
                <w:szCs w:val="18"/>
              </w:rPr>
              <w:t>Nedostatek pracovních příležitostí pro jedince z CS</w:t>
            </w:r>
          </w:p>
        </w:tc>
        <w:tc>
          <w:tcPr>
            <w:tcW w:w="2268" w:type="dxa"/>
            <w:vAlign w:val="center"/>
          </w:tcPr>
          <w:p w14:paraId="0C6511B0" w14:textId="77777777" w:rsidR="005E7BE0" w:rsidRPr="00FB17D9" w:rsidRDefault="005E7BE0" w:rsidP="00EE5A46">
            <w:pPr>
              <w:spacing w:line="240" w:lineRule="auto"/>
              <w:jc w:val="center"/>
              <w:rPr>
                <w:sz w:val="18"/>
                <w:szCs w:val="18"/>
              </w:rPr>
            </w:pPr>
            <w:r w:rsidRPr="00FB17D9">
              <w:rPr>
                <w:sz w:val="18"/>
                <w:szCs w:val="18"/>
              </w:rPr>
              <w:t>4</w:t>
            </w:r>
          </w:p>
        </w:tc>
        <w:tc>
          <w:tcPr>
            <w:tcW w:w="1003" w:type="dxa"/>
            <w:vAlign w:val="center"/>
          </w:tcPr>
          <w:p w14:paraId="1C6454DF" w14:textId="77777777" w:rsidR="005E7BE0" w:rsidRPr="00FB17D9" w:rsidRDefault="005E7BE0" w:rsidP="00EE5A46">
            <w:pPr>
              <w:spacing w:line="240" w:lineRule="auto"/>
              <w:jc w:val="center"/>
              <w:rPr>
                <w:sz w:val="18"/>
                <w:szCs w:val="18"/>
              </w:rPr>
            </w:pPr>
            <w:r w:rsidRPr="00FB17D9">
              <w:rPr>
                <w:sz w:val="18"/>
                <w:szCs w:val="18"/>
              </w:rPr>
              <w:t>4</w:t>
            </w:r>
          </w:p>
        </w:tc>
        <w:tc>
          <w:tcPr>
            <w:tcW w:w="4962" w:type="dxa"/>
            <w:vAlign w:val="center"/>
          </w:tcPr>
          <w:p w14:paraId="5018B0DF" w14:textId="77777777" w:rsidR="005E7BE0" w:rsidRPr="00232992" w:rsidRDefault="005E7BE0">
            <w:pPr>
              <w:pStyle w:val="Odstavecseseznamem"/>
              <w:numPr>
                <w:ilvl w:val="0"/>
                <w:numId w:val="53"/>
              </w:numPr>
              <w:spacing w:after="120" w:line="240" w:lineRule="auto"/>
              <w:jc w:val="left"/>
              <w:rPr>
                <w:sz w:val="18"/>
                <w:szCs w:val="18"/>
              </w:rPr>
            </w:pPr>
            <w:r w:rsidRPr="00FB17D9">
              <w:rPr>
                <w:sz w:val="18"/>
                <w:szCs w:val="18"/>
              </w:rPr>
              <w:t>Podpora udržitelného zaměstnání</w:t>
            </w:r>
            <w:r>
              <w:rPr>
                <w:sz w:val="18"/>
                <w:szCs w:val="18"/>
              </w:rPr>
              <w:t xml:space="preserve"> a z</w:t>
            </w:r>
            <w:r w:rsidRPr="00232992">
              <w:rPr>
                <w:sz w:val="18"/>
                <w:szCs w:val="18"/>
              </w:rPr>
              <w:t>ajištění pracovně právního poradenství pro jedince z CS.</w:t>
            </w:r>
          </w:p>
          <w:p w14:paraId="5E464E40" w14:textId="77777777" w:rsidR="005E7BE0" w:rsidRPr="00FB17D9" w:rsidRDefault="005E7BE0">
            <w:pPr>
              <w:pStyle w:val="Odstavecseseznamem"/>
              <w:numPr>
                <w:ilvl w:val="0"/>
                <w:numId w:val="53"/>
              </w:numPr>
              <w:spacing w:after="120" w:line="240" w:lineRule="auto"/>
              <w:jc w:val="left"/>
              <w:rPr>
                <w:sz w:val="18"/>
                <w:szCs w:val="18"/>
              </w:rPr>
            </w:pPr>
            <w:r w:rsidRPr="00FB17D9">
              <w:rPr>
                <w:sz w:val="18"/>
                <w:szCs w:val="18"/>
              </w:rPr>
              <w:t xml:space="preserve">Zajištění služeb sociální rehabilitace pro zdravotně či jinak znevýhodněné. </w:t>
            </w:r>
          </w:p>
        </w:tc>
      </w:tr>
    </w:tbl>
    <w:p w14:paraId="7B383436" w14:textId="7340CC43" w:rsidR="005E7BE0" w:rsidRDefault="005E7BE0" w:rsidP="005E7BE0"/>
    <w:p w14:paraId="17E911DD" w14:textId="0FCA26F6" w:rsidR="000250DE" w:rsidRDefault="000250DE" w:rsidP="005E7BE0"/>
    <w:p w14:paraId="5945588C" w14:textId="7D9E84C8" w:rsidR="000250DE" w:rsidRDefault="000250DE" w:rsidP="005E7BE0"/>
    <w:p w14:paraId="7E69035E" w14:textId="33CB1119" w:rsidR="00B631AD" w:rsidRDefault="00B631AD" w:rsidP="00B631AD">
      <w:pPr>
        <w:pStyle w:val="Nadpis2"/>
      </w:pPr>
      <w:bookmarkStart w:id="112" w:name="_Toc173245189"/>
      <w:r>
        <w:lastRenderedPageBreak/>
        <w:t>Sledování</w:t>
      </w:r>
      <w:r w:rsidR="008E3B43">
        <w:t xml:space="preserve">, </w:t>
      </w:r>
      <w:r>
        <w:t>vyhodnocování</w:t>
      </w:r>
      <w:r w:rsidR="008E3B43">
        <w:t xml:space="preserve"> a revize</w:t>
      </w:r>
      <w:r>
        <w:t xml:space="preserve"> plánu sociálního začleňování</w:t>
      </w:r>
      <w:bookmarkEnd w:id="112"/>
    </w:p>
    <w:p w14:paraId="105BBB96" w14:textId="77777777" w:rsidR="000250DE" w:rsidRPr="000250DE" w:rsidRDefault="000250DE" w:rsidP="000250DE"/>
    <w:p w14:paraId="06A38132" w14:textId="31CA2F4C" w:rsidR="005E7BE0" w:rsidRDefault="005E7BE0" w:rsidP="005E7BE0">
      <w:pPr>
        <w:pStyle w:val="Nadpis3"/>
        <w:rPr>
          <w:lang w:eastAsia="cs-CZ"/>
        </w:rPr>
      </w:pPr>
      <w:bookmarkStart w:id="113" w:name="_Toc173245190"/>
      <w:r>
        <w:rPr>
          <w:lang w:eastAsia="cs-CZ"/>
        </w:rPr>
        <w:t>Vyhodnocení a revize PSZ</w:t>
      </w:r>
      <w:bookmarkEnd w:id="113"/>
    </w:p>
    <w:p w14:paraId="7C4F54CD" w14:textId="2EDC1E6C" w:rsidR="005E7BE0" w:rsidRPr="008501DA" w:rsidRDefault="005E7BE0" w:rsidP="005E7BE0">
      <w:pPr>
        <w:rPr>
          <w:lang w:eastAsia="cs-CZ"/>
        </w:rPr>
      </w:pPr>
      <w:r w:rsidRPr="008501DA">
        <w:rPr>
          <w:lang w:eastAsia="cs-CZ"/>
        </w:rPr>
        <w:t>PSZ je průběžně vyhodnocován. Vyhodnocování probíhá skrze kontrolu a hodnocení plnění projektů a aktivit. K tomu dochází při pravidelných jednáních Pracovní skupiny projekty</w:t>
      </w:r>
      <w:r w:rsidRPr="008501DA">
        <w:rPr>
          <w:lang w:eastAsia="cs-CZ"/>
        </w:rPr>
        <w:br/>
        <w:t>a implementace (PSPI)</w:t>
      </w:r>
      <w:r w:rsidR="00CC71EE">
        <w:rPr>
          <w:lang w:eastAsia="cs-CZ"/>
        </w:rPr>
        <w:t xml:space="preserve"> či tematických PS při Lokálním partnerství</w:t>
      </w:r>
      <w:r w:rsidRPr="008501DA">
        <w:rPr>
          <w:lang w:eastAsia="cs-CZ"/>
        </w:rPr>
        <w:t>, kter</w:t>
      </w:r>
      <w:r w:rsidR="00CC71EE">
        <w:rPr>
          <w:lang w:eastAsia="cs-CZ"/>
        </w:rPr>
        <w:t>é</w:t>
      </w:r>
      <w:r w:rsidRPr="008501DA">
        <w:rPr>
          <w:lang w:eastAsia="cs-CZ"/>
        </w:rPr>
        <w:t xml:space="preserve"> se schází </w:t>
      </w:r>
      <w:r>
        <w:rPr>
          <w:lang w:eastAsia="cs-CZ"/>
        </w:rPr>
        <w:t xml:space="preserve">minimálně 2x </w:t>
      </w:r>
      <w:r w:rsidRPr="008501DA">
        <w:rPr>
          <w:lang w:eastAsia="cs-CZ"/>
        </w:rPr>
        <w:t>do roka. Vyhodnocení je poté 1x do roka předloženo lokálnímu partnerství a vedení města. Předmětem vyhodnocení</w:t>
      </w:r>
      <w:r>
        <w:rPr>
          <w:lang w:eastAsia="cs-CZ"/>
        </w:rPr>
        <w:t xml:space="preserve"> </w:t>
      </w:r>
      <w:r w:rsidRPr="008501DA">
        <w:rPr>
          <w:lang w:eastAsia="cs-CZ"/>
        </w:rPr>
        <w:t xml:space="preserve">je naplňování PSZ a případně návrhy k možné revizi PSZ. </w:t>
      </w:r>
    </w:p>
    <w:p w14:paraId="45FBB824" w14:textId="28B321B0" w:rsidR="005E7BE0" w:rsidRPr="00CC71EE" w:rsidRDefault="005E7BE0" w:rsidP="00B631AD">
      <w:r w:rsidRPr="008501DA">
        <w:rPr>
          <w:shd w:val="clear" w:color="auto" w:fill="FFFFFF"/>
          <w:lang w:eastAsia="cs-CZ"/>
        </w:rPr>
        <w:t xml:space="preserve">V průběhu platnosti PSZ </w:t>
      </w:r>
      <w:r>
        <w:rPr>
          <w:shd w:val="clear" w:color="auto" w:fill="FFFFFF"/>
          <w:lang w:eastAsia="cs-CZ"/>
        </w:rPr>
        <w:t xml:space="preserve">Nové Město pod Smrkem </w:t>
      </w:r>
      <w:r w:rsidRPr="008501DA">
        <w:rPr>
          <w:shd w:val="clear" w:color="auto" w:fill="FFFFFF"/>
          <w:lang w:eastAsia="cs-CZ"/>
        </w:rPr>
        <w:t>může docházet k jeho změnám. Z toho důvodu může být v případě potřeby sestavován krátký akční plán (AP) pro příslušné období. Může také dojít k</w:t>
      </w:r>
      <w:r w:rsidRPr="008501DA">
        <w:rPr>
          <w:lang w:eastAsia="cs-CZ"/>
        </w:rPr>
        <w:t> revizi PSZ, vč</w:t>
      </w:r>
      <w:r w:rsidR="00EE5A46">
        <w:rPr>
          <w:lang w:eastAsia="cs-CZ"/>
        </w:rPr>
        <w:t xml:space="preserve">etně </w:t>
      </w:r>
      <w:r w:rsidRPr="008501DA">
        <w:rPr>
          <w:lang w:eastAsia="cs-CZ"/>
        </w:rPr>
        <w:t>aktualizace analytických dat, vyhodnocení opatření a</w:t>
      </w:r>
      <w:r w:rsidR="00EE5A46">
        <w:rPr>
          <w:lang w:eastAsia="cs-CZ"/>
        </w:rPr>
        <w:t> </w:t>
      </w:r>
      <w:r w:rsidRPr="008501DA">
        <w:rPr>
          <w:lang w:eastAsia="cs-CZ"/>
        </w:rPr>
        <w:t xml:space="preserve">případné přenastavení intervencí. </w:t>
      </w:r>
      <w:r w:rsidRPr="008501DA">
        <w:rPr>
          <w:shd w:val="clear" w:color="auto" w:fill="FFFFFF"/>
          <w:lang w:eastAsia="cs-CZ"/>
        </w:rPr>
        <w:t xml:space="preserve"> </w:t>
      </w:r>
      <w:r w:rsidRPr="008501DA">
        <w:t>V případě provedení aktualizace je založen změnový list. Případná revize</w:t>
      </w:r>
      <w:r>
        <w:t xml:space="preserve"> </w:t>
      </w:r>
      <w:r w:rsidRPr="008501DA">
        <w:t xml:space="preserve">dokumentu (vyhodnocení a přenastavení intervencí) prochází schvalováním příslušnými orgány města. </w:t>
      </w:r>
    </w:p>
    <w:p w14:paraId="37DEE2C7" w14:textId="77777777" w:rsidR="005E7BE0" w:rsidRDefault="005E7BE0" w:rsidP="00B631AD">
      <w:pPr>
        <w:rPr>
          <w:szCs w:val="20"/>
        </w:rPr>
      </w:pPr>
    </w:p>
    <w:p w14:paraId="0B0D8BED" w14:textId="77777777" w:rsidR="00EE5A46" w:rsidRDefault="00EE5A46" w:rsidP="00B631AD">
      <w:pPr>
        <w:rPr>
          <w:szCs w:val="20"/>
        </w:rPr>
      </w:pPr>
    </w:p>
    <w:p w14:paraId="0C9584F4" w14:textId="4FAFA07E" w:rsidR="00B631AD" w:rsidRDefault="00B631AD" w:rsidP="00B631AD">
      <w:pPr>
        <w:pStyle w:val="Nadpis3"/>
      </w:pPr>
      <w:bookmarkStart w:id="114" w:name="_Toc173245191"/>
      <w:r>
        <w:t xml:space="preserve">Monitoring </w:t>
      </w:r>
      <w:r w:rsidR="00862FFA">
        <w:t xml:space="preserve">dopadů </w:t>
      </w:r>
      <w:r>
        <w:t>realizace plánu</w:t>
      </w:r>
      <w:bookmarkEnd w:id="114"/>
    </w:p>
    <w:p w14:paraId="0C8A3F9D" w14:textId="77777777" w:rsidR="00CC71EE" w:rsidRDefault="005E7BE0" w:rsidP="005E7BE0">
      <w:pPr>
        <w:rPr>
          <w:rFonts w:cstheme="minorHAnsi"/>
        </w:rPr>
      </w:pPr>
      <w:r w:rsidRPr="008501DA">
        <w:rPr>
          <w:lang w:eastAsia="cs-CZ"/>
        </w:rPr>
        <w:t>Realizace PSZ je pravidelně vyhodnocována monitoringem dopadů prostřednictvím místní sítě podpůrných služeb a aktivit. V případě monitoringu se jedná o opakující se proces zjišťování plnění opatření PSZ a jeho vlivu na sociální situaci sociálně vyloučených a ohrožených osob. Tyto činnosti koordinuje ve spolupráci s územním celkem příslušné regionální pracoviště Agentury (oddělení regionální centrum střed)</w:t>
      </w:r>
      <w:r w:rsidR="00CC71EE">
        <w:rPr>
          <w:lang w:eastAsia="cs-CZ"/>
        </w:rPr>
        <w:t>.</w:t>
      </w:r>
    </w:p>
    <w:p w14:paraId="04F2527C" w14:textId="14409469" w:rsidR="005E7BE0" w:rsidRPr="005E7BE0" w:rsidRDefault="005E7BE0" w:rsidP="005E7BE0">
      <w:r w:rsidRPr="008501DA">
        <w:rPr>
          <w:rFonts w:cstheme="minorHAnsi"/>
        </w:rPr>
        <w:t>Výstupem monitoringu je zpráva z realizace monitoringu, která je 1× ročně předkládána členům LP. Je podkladem pro vyhodnocení intervencí PSZ v území a může být podkladem</w:t>
      </w:r>
      <w:r>
        <w:rPr>
          <w:rFonts w:cstheme="minorHAnsi"/>
        </w:rPr>
        <w:br/>
      </w:r>
      <w:r w:rsidRPr="008501DA">
        <w:rPr>
          <w:rFonts w:cstheme="minorHAnsi"/>
        </w:rPr>
        <w:t xml:space="preserve">pro aktualizaci/revizi nebo tvorbu nového PSZ. </w:t>
      </w:r>
      <w:r w:rsidRPr="008501DA">
        <w:rPr>
          <w:rFonts w:eastAsia="Times New Roman" w:cstheme="minorHAnsi"/>
          <w:lang w:eastAsia="cs-CZ"/>
        </w:rPr>
        <w:t>Krátké každoroční zhodnocení bude obsahovat minimálně: </w:t>
      </w:r>
    </w:p>
    <w:p w14:paraId="5F531A9D" w14:textId="77777777" w:rsidR="005E7BE0" w:rsidRPr="008501DA"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specifikaci vazby na PSZ, </w:t>
      </w:r>
    </w:p>
    <w:p w14:paraId="1230E263" w14:textId="77777777" w:rsidR="005E7BE0" w:rsidRPr="008501DA"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přehled podpořených osob v jednotlivých tematických oblastech, </w:t>
      </w:r>
    </w:p>
    <w:p w14:paraId="7869B246" w14:textId="77777777" w:rsidR="005E7BE0" w:rsidRPr="008501DA"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plnění relevantních opatření PSZ skrze projekty, </w:t>
      </w:r>
    </w:p>
    <w:p w14:paraId="09E91E1F" w14:textId="77777777" w:rsidR="005E7BE0" w:rsidRPr="008501DA"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dopady poskytovaných služeb a realizovaných aktivit = dopadové indikátory v dané tematické oblasti, </w:t>
      </w:r>
    </w:p>
    <w:p w14:paraId="4F3533F2" w14:textId="77777777" w:rsidR="005E7BE0" w:rsidRPr="008501DA"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předpoklady udržitelnosti projektových aktivit, </w:t>
      </w:r>
    </w:p>
    <w:p w14:paraId="54A3D045" w14:textId="5D1CAFC0" w:rsidR="005E7BE0" w:rsidRDefault="005E7BE0">
      <w:pPr>
        <w:numPr>
          <w:ilvl w:val="0"/>
          <w:numId w:val="54"/>
        </w:numPr>
        <w:spacing w:after="0" w:line="360" w:lineRule="auto"/>
        <w:ind w:left="1069"/>
        <w:textAlignment w:val="baseline"/>
        <w:rPr>
          <w:rFonts w:eastAsia="Times New Roman" w:cstheme="minorHAnsi"/>
          <w:lang w:eastAsia="cs-CZ"/>
        </w:rPr>
      </w:pPr>
      <w:r w:rsidRPr="008501DA">
        <w:rPr>
          <w:rFonts w:eastAsia="Times New Roman" w:cstheme="minorHAnsi"/>
          <w:lang w:eastAsia="cs-CZ"/>
        </w:rPr>
        <w:t>v případě opakovaného sběru dat pak vyhodnocení změn ve sledovaných obdobích a trendů ve vývoji situace klientů a popis bariér plnění.</w:t>
      </w:r>
    </w:p>
    <w:p w14:paraId="308F4C11" w14:textId="77777777" w:rsidR="005E7BE0" w:rsidRPr="005E7BE0" w:rsidRDefault="005E7BE0" w:rsidP="005E7BE0">
      <w:pPr>
        <w:spacing w:after="0" w:line="360" w:lineRule="auto"/>
        <w:ind w:left="1069"/>
        <w:textAlignment w:val="baseline"/>
        <w:rPr>
          <w:rFonts w:eastAsia="Times New Roman" w:cstheme="minorHAnsi"/>
          <w:lang w:eastAsia="cs-CZ"/>
        </w:rPr>
      </w:pPr>
    </w:p>
    <w:p w14:paraId="4424B0B0" w14:textId="77777777" w:rsidR="00ED5117" w:rsidRDefault="00ED5117" w:rsidP="00ED5117">
      <w:pPr>
        <w:pStyle w:val="Nadpis2"/>
      </w:pPr>
      <w:bookmarkStart w:id="115" w:name="_Toc173245192"/>
      <w:r>
        <w:lastRenderedPageBreak/>
        <w:t>Financování</w:t>
      </w:r>
      <w:r w:rsidR="00E33EFB">
        <w:t xml:space="preserve"> plánu sociálního začleňování</w:t>
      </w:r>
      <w:bookmarkEnd w:id="115"/>
    </w:p>
    <w:p w14:paraId="64B4FAA6" w14:textId="22DC69AC" w:rsidR="00E74722" w:rsidRPr="00172DBB" w:rsidRDefault="00172DBB" w:rsidP="00172DBB">
      <w:r>
        <w:t>Financování řady opatření je vázáno na zdroje z výzev zejména z OPZ+ (ev. IROP a NPO) a</w:t>
      </w:r>
      <w:r w:rsidR="00EE5A46">
        <w:t> </w:t>
      </w:r>
      <w:r>
        <w:t>také z národních dotačních titulů Ministerstva vnitra a Úřadu vlády ČR. Mezi potenciální zdroje financování patří také dotace Krajského úřadu Libereckého kraje a DSO Mikroregionu Frýdlantska. Ve všech případech tvoří složku financování také spoluúčast žadatele/nositele projektu. Agentura nabízí podporu místním aktérům včetně vedení města Nové Město pod Smrkem v hledání vhodných finančních zdrojů a také při přípravě samotných projektových žádostí formou individuálních konzultací a setkávání v rámci PS Projekty a implementace.</w:t>
      </w:r>
      <w:bookmarkStart w:id="116" w:name="_Toc513470879"/>
    </w:p>
    <w:p w14:paraId="0E00A613" w14:textId="77777777" w:rsidR="007F0C23" w:rsidRDefault="007F0C23">
      <w:pPr>
        <w:spacing w:line="259" w:lineRule="auto"/>
        <w:jc w:val="left"/>
        <w:rPr>
          <w:b/>
          <w:color w:val="6086C4"/>
          <w:sz w:val="32"/>
          <w:szCs w:val="32"/>
        </w:rPr>
      </w:pPr>
      <w:r>
        <w:br w:type="page"/>
      </w:r>
    </w:p>
    <w:p w14:paraId="03A35F98" w14:textId="63AF4E70" w:rsidR="00B21A53" w:rsidRPr="00650DD3" w:rsidRDefault="00B21A53" w:rsidP="00650DD3">
      <w:pPr>
        <w:pStyle w:val="Podnadpis"/>
      </w:pPr>
      <w:r w:rsidRPr="00B21A53">
        <w:lastRenderedPageBreak/>
        <w:t>Seznam zdrojů:</w:t>
      </w:r>
      <w:r w:rsidRPr="003415AA">
        <w:rPr>
          <w:u w:val="single"/>
        </w:rPr>
        <w:t xml:space="preserve"> </w:t>
      </w:r>
    </w:p>
    <w:p w14:paraId="574CCB59" w14:textId="5DC1D458" w:rsidR="000250DE" w:rsidRDefault="00650DD3" w:rsidP="00A71E82">
      <w:pPr>
        <w:pStyle w:val="Podnadpis"/>
        <w:rPr>
          <w:rFonts w:asciiTheme="minorHAnsi" w:hAnsiTheme="minorHAnsi" w:cstheme="minorHAnsi"/>
          <w:b w:val="0"/>
          <w:color w:val="000000"/>
          <w:sz w:val="22"/>
          <w:szCs w:val="22"/>
        </w:rPr>
      </w:pPr>
      <w:bookmarkStart w:id="117" w:name="_Toc513470880"/>
      <w:bookmarkEnd w:id="116"/>
      <w:r>
        <w:rPr>
          <w:rFonts w:asciiTheme="minorHAnsi" w:hAnsiTheme="minorHAnsi" w:cstheme="minorHAnsi"/>
          <w:b w:val="0"/>
          <w:color w:val="000000"/>
          <w:sz w:val="22"/>
          <w:szCs w:val="22"/>
        </w:rPr>
        <w:t xml:space="preserve">Nové Město pod Smrkem. (2024). </w:t>
      </w:r>
      <w:r w:rsidR="00A71E82" w:rsidRPr="00650DD3">
        <w:rPr>
          <w:rFonts w:asciiTheme="minorHAnsi" w:hAnsiTheme="minorHAnsi" w:cstheme="minorHAnsi"/>
          <w:b w:val="0"/>
          <w:i/>
          <w:iCs/>
          <w:color w:val="000000"/>
          <w:sz w:val="22"/>
          <w:szCs w:val="22"/>
        </w:rPr>
        <w:t>Plán prevence kriminality pro roky 2024–2027</w:t>
      </w:r>
      <w:r>
        <w:rPr>
          <w:rFonts w:asciiTheme="minorHAnsi" w:hAnsiTheme="minorHAnsi" w:cstheme="minorHAnsi"/>
          <w:b w:val="0"/>
          <w:i/>
          <w:iCs/>
          <w:color w:val="000000"/>
          <w:sz w:val="22"/>
          <w:szCs w:val="22"/>
        </w:rPr>
        <w:t>.</w:t>
      </w:r>
    </w:p>
    <w:p w14:paraId="140119F2" w14:textId="1CBD0F29" w:rsidR="00A71E82" w:rsidRDefault="00650DD3" w:rsidP="00A71E82">
      <w:r>
        <w:t xml:space="preserve">Mikroregion Frýdlantsko. (2024). </w:t>
      </w:r>
      <w:r w:rsidR="00A71E82" w:rsidRPr="00650DD3">
        <w:rPr>
          <w:i/>
          <w:iCs/>
        </w:rPr>
        <w:t>Akční plán pro rok 2024; 2. Komunitní plán sociálních služeb Mikroregionu Frýdlantsko na období 2020–2025</w:t>
      </w:r>
      <w:r>
        <w:rPr>
          <w:i/>
          <w:iCs/>
        </w:rPr>
        <w:t>.</w:t>
      </w:r>
    </w:p>
    <w:p w14:paraId="3BB32795" w14:textId="356DDB91" w:rsidR="00A71E82" w:rsidRDefault="00650DD3" w:rsidP="00A71E82">
      <w:r>
        <w:t xml:space="preserve">Mair, J. (2023). </w:t>
      </w:r>
      <w:r w:rsidR="00A71E82" w:rsidRPr="00650DD3">
        <w:rPr>
          <w:i/>
          <w:iCs/>
        </w:rPr>
        <w:t>Situační analýza Nové Město pod Smrkem</w:t>
      </w:r>
      <w:r w:rsidRPr="00650DD3">
        <w:rPr>
          <w:i/>
          <w:iCs/>
        </w:rPr>
        <w:t>.</w:t>
      </w:r>
      <w:r>
        <w:t xml:space="preserve"> Odbor (Agentura) pro sociální začleňování.</w:t>
      </w:r>
    </w:p>
    <w:p w14:paraId="42FD0499" w14:textId="6A97B9BD" w:rsidR="00EA4865" w:rsidRDefault="00650DD3" w:rsidP="00EA4865">
      <w:r>
        <w:t xml:space="preserve">Mair, J. (2023). </w:t>
      </w:r>
      <w:r w:rsidR="00A71E82" w:rsidRPr="00650DD3">
        <w:rPr>
          <w:i/>
          <w:iCs/>
        </w:rPr>
        <w:t>Zpráva z tematického výzkumu: Volný čas dětí a mládeže ze sociálně vyloučených lokalit v Novém Městě pod Smrkem</w:t>
      </w:r>
      <w:r>
        <w:t>.</w:t>
      </w:r>
      <w:r w:rsidR="00A71E82">
        <w:t xml:space="preserve"> </w:t>
      </w:r>
      <w:r>
        <w:t>Odbor (Agentura) pro sociální začleňování.</w:t>
      </w:r>
    </w:p>
    <w:p w14:paraId="79D7B9B6" w14:textId="489D3BD4" w:rsidR="00EA4865" w:rsidRPr="00EA4865" w:rsidRDefault="00650DD3" w:rsidP="00EA4865">
      <w:r>
        <w:t xml:space="preserve">Lang, P. (2021). </w:t>
      </w:r>
      <w:r w:rsidR="00EA4865" w:rsidRPr="00650DD3">
        <w:rPr>
          <w:i/>
          <w:iCs/>
        </w:rPr>
        <w:t>Situační analýza Frýdlantsko 2021</w:t>
      </w:r>
      <w:r>
        <w:t>. Odbor (Agentura) pro sociální začleňování.</w:t>
      </w:r>
    </w:p>
    <w:p w14:paraId="375BAE74" w14:textId="7B95BB23" w:rsidR="00EA4865" w:rsidRPr="00EA4865" w:rsidRDefault="00650DD3" w:rsidP="00EA4865">
      <w:r>
        <w:t xml:space="preserve">PAQ Research. (2022). </w:t>
      </w:r>
      <w:r w:rsidR="00EA4865" w:rsidRPr="00650DD3">
        <w:rPr>
          <w:i/>
          <w:iCs/>
        </w:rPr>
        <w:t>Výzvy, možnosti zlepšení a doporučení pro vzdělávání a sociální situaci v regionu – ORP Frýdlant</w:t>
      </w:r>
      <w:r>
        <w:t>.</w:t>
      </w:r>
    </w:p>
    <w:p w14:paraId="11EAD03E" w14:textId="7D847197" w:rsidR="00EA4865" w:rsidRPr="00A71E82" w:rsidRDefault="00650DD3" w:rsidP="00A71E82">
      <w:r>
        <w:t xml:space="preserve">Demografie Morava. (2022). </w:t>
      </w:r>
      <w:r w:rsidR="00EA4865" w:rsidRPr="00650DD3">
        <w:rPr>
          <w:i/>
          <w:iCs/>
        </w:rPr>
        <w:t>Socioekonomická situace území a prognóza kapacit sociálních služeb – Frýdlant a okolí</w:t>
      </w:r>
      <w:r>
        <w:rPr>
          <w:i/>
          <w:iCs/>
        </w:rPr>
        <w:t xml:space="preserve">. </w:t>
      </w:r>
    </w:p>
    <w:p w14:paraId="1E374C21" w14:textId="5C4B56CF" w:rsidR="00A71E82" w:rsidRDefault="00EA4865" w:rsidP="00A71E82">
      <w:pPr>
        <w:autoSpaceDE w:val="0"/>
        <w:autoSpaceDN w:val="0"/>
        <w:adjustRightInd w:val="0"/>
        <w:spacing w:after="0" w:line="240" w:lineRule="auto"/>
        <w:jc w:val="left"/>
        <w:rPr>
          <w:rFonts w:asciiTheme="majorHAnsi" w:hAnsiTheme="majorHAnsi" w:cstheme="majorHAnsi"/>
          <w:color w:val="000000"/>
        </w:rPr>
      </w:pPr>
      <w:r>
        <w:rPr>
          <w:rFonts w:asciiTheme="majorHAnsi" w:hAnsiTheme="majorHAnsi" w:cstheme="majorHAnsi"/>
          <w:color w:val="000000"/>
        </w:rPr>
        <w:t xml:space="preserve">Mapa zadlužení. </w:t>
      </w:r>
      <w:hyperlink r:id="rId26" w:history="1">
        <w:r w:rsidRPr="00EA4865">
          <w:rPr>
            <w:rStyle w:val="Hypertextovodkaz"/>
            <w:rFonts w:asciiTheme="majorHAnsi" w:hAnsiTheme="majorHAnsi" w:cstheme="majorHAnsi"/>
          </w:rPr>
          <w:t>https://www.mapazadluzeni.cz</w:t>
        </w:r>
      </w:hyperlink>
    </w:p>
    <w:p w14:paraId="6639D3B7" w14:textId="628B07F2" w:rsidR="00A71E82" w:rsidRDefault="00A71E82" w:rsidP="00A71E82">
      <w:pPr>
        <w:autoSpaceDE w:val="0"/>
        <w:autoSpaceDN w:val="0"/>
        <w:adjustRightInd w:val="0"/>
        <w:spacing w:after="0" w:line="240" w:lineRule="auto"/>
        <w:jc w:val="left"/>
        <w:rPr>
          <w:rFonts w:asciiTheme="majorHAnsi" w:hAnsiTheme="majorHAnsi" w:cstheme="majorHAnsi"/>
          <w:color w:val="000000"/>
        </w:rPr>
      </w:pPr>
    </w:p>
    <w:p w14:paraId="0ABCAE14" w14:textId="665EB716" w:rsidR="00A71E82" w:rsidRDefault="00EA4865" w:rsidP="00A71E82">
      <w:pPr>
        <w:autoSpaceDE w:val="0"/>
        <w:autoSpaceDN w:val="0"/>
        <w:adjustRightInd w:val="0"/>
        <w:spacing w:after="0" w:line="240" w:lineRule="auto"/>
        <w:jc w:val="left"/>
      </w:pPr>
      <w:r>
        <w:t xml:space="preserve">MPSV: Analýzy a statistiky trhu práce. </w:t>
      </w:r>
      <w:hyperlink r:id="rId27" w:history="1">
        <w:r w:rsidRPr="00650DD3">
          <w:rPr>
            <w:rStyle w:val="Hypertextovodkaz"/>
          </w:rPr>
          <w:t>https://www.mpsv.cz/web/cz/analyzy-a-statistiky-trhu-prace-</w:t>
        </w:r>
      </w:hyperlink>
      <w:r>
        <w:t xml:space="preserve"> </w:t>
      </w:r>
    </w:p>
    <w:p w14:paraId="117B66A6" w14:textId="77777777" w:rsidR="00EA4865" w:rsidRPr="00A71E82" w:rsidRDefault="00EA4865" w:rsidP="00A71E82">
      <w:pPr>
        <w:autoSpaceDE w:val="0"/>
        <w:autoSpaceDN w:val="0"/>
        <w:adjustRightInd w:val="0"/>
        <w:spacing w:after="0" w:line="240" w:lineRule="auto"/>
        <w:jc w:val="left"/>
        <w:rPr>
          <w:rFonts w:asciiTheme="majorHAnsi" w:hAnsiTheme="majorHAnsi" w:cstheme="majorHAnsi"/>
          <w:color w:val="000000"/>
        </w:rPr>
      </w:pPr>
    </w:p>
    <w:p w14:paraId="382FE882" w14:textId="77777777" w:rsidR="00A71E82" w:rsidRPr="00A71E82" w:rsidRDefault="00A71E82" w:rsidP="00A71E82"/>
    <w:p w14:paraId="4BACB194" w14:textId="633A86A8" w:rsidR="0013413B" w:rsidRPr="00B21A53" w:rsidRDefault="0013413B" w:rsidP="00B21A53">
      <w:pPr>
        <w:pStyle w:val="Podnadpis"/>
      </w:pPr>
      <w:r w:rsidRPr="00B21A53">
        <w:t>Seznam grafů:</w:t>
      </w:r>
      <w:bookmarkEnd w:id="117"/>
    </w:p>
    <w:p w14:paraId="5E89685A" w14:textId="3D3FE8D9" w:rsidR="00D11E1A" w:rsidRDefault="001137EE">
      <w:pPr>
        <w:pStyle w:val="Seznamobrzk"/>
        <w:tabs>
          <w:tab w:val="right" w:leader="dot" w:pos="9062"/>
        </w:tabs>
        <w:rPr>
          <w:rFonts w:eastAsiaTheme="minorEastAsia"/>
          <w:noProof/>
          <w:lang w:eastAsia="cs-CZ"/>
        </w:rPr>
      </w:pPr>
      <w:r>
        <w:rPr>
          <w:color w:val="000000" w:themeColor="text1"/>
          <w:sz w:val="32"/>
          <w:szCs w:val="32"/>
        </w:rPr>
        <w:fldChar w:fldCharType="begin"/>
      </w:r>
      <w:r w:rsidR="0013413B">
        <w:rPr>
          <w:color w:val="000000" w:themeColor="text1"/>
          <w:sz w:val="32"/>
          <w:szCs w:val="32"/>
        </w:rPr>
        <w:instrText xml:space="preserve"> TOC \h \z \c "Graf" </w:instrText>
      </w:r>
      <w:r>
        <w:rPr>
          <w:color w:val="000000" w:themeColor="text1"/>
          <w:sz w:val="32"/>
          <w:szCs w:val="32"/>
        </w:rPr>
        <w:fldChar w:fldCharType="separate"/>
      </w:r>
      <w:hyperlink w:anchor="_Toc166767804" w:history="1">
        <w:r w:rsidR="00D11E1A" w:rsidRPr="00B22A9C">
          <w:rPr>
            <w:rStyle w:val="Hypertextovodkaz"/>
            <w:noProof/>
          </w:rPr>
          <w:t>Graf 1 Vývoj počtu obyvatel v NMPS v letech 2013–2022</w:t>
        </w:r>
        <w:r w:rsidR="00D11E1A">
          <w:rPr>
            <w:noProof/>
            <w:webHidden/>
          </w:rPr>
          <w:tab/>
        </w:r>
        <w:r w:rsidR="00D11E1A">
          <w:rPr>
            <w:noProof/>
            <w:webHidden/>
          </w:rPr>
          <w:fldChar w:fldCharType="begin"/>
        </w:r>
        <w:r w:rsidR="00D11E1A">
          <w:rPr>
            <w:noProof/>
            <w:webHidden/>
          </w:rPr>
          <w:instrText xml:space="preserve"> PAGEREF _Toc166767804 \h </w:instrText>
        </w:r>
        <w:r w:rsidR="00D11E1A">
          <w:rPr>
            <w:noProof/>
            <w:webHidden/>
          </w:rPr>
        </w:r>
        <w:r w:rsidR="00D11E1A">
          <w:rPr>
            <w:noProof/>
            <w:webHidden/>
          </w:rPr>
          <w:fldChar w:fldCharType="separate"/>
        </w:r>
        <w:r w:rsidR="00792CF9">
          <w:rPr>
            <w:noProof/>
            <w:webHidden/>
          </w:rPr>
          <w:t>7</w:t>
        </w:r>
        <w:r w:rsidR="00D11E1A">
          <w:rPr>
            <w:noProof/>
            <w:webHidden/>
          </w:rPr>
          <w:fldChar w:fldCharType="end"/>
        </w:r>
      </w:hyperlink>
    </w:p>
    <w:p w14:paraId="5875255A" w14:textId="16C8720C" w:rsidR="00D11E1A" w:rsidRDefault="00D11E1A">
      <w:pPr>
        <w:pStyle w:val="Seznamobrzk"/>
        <w:tabs>
          <w:tab w:val="right" w:leader="dot" w:pos="9062"/>
        </w:tabs>
        <w:rPr>
          <w:rFonts w:eastAsiaTheme="minorEastAsia"/>
          <w:noProof/>
          <w:lang w:eastAsia="cs-CZ"/>
        </w:rPr>
      </w:pPr>
      <w:hyperlink w:anchor="_Toc166767805" w:history="1">
        <w:r w:rsidRPr="00B22A9C">
          <w:rPr>
            <w:rStyle w:val="Hypertextovodkaz"/>
            <w:noProof/>
          </w:rPr>
          <w:t>Graf 2 Věková struktura obyvatel NMPS v letech 2013</w:t>
        </w:r>
        <w:r w:rsidR="00095204">
          <w:rPr>
            <w:rStyle w:val="Hypertextovodkaz"/>
            <w:noProof/>
          </w:rPr>
          <w:t>–</w:t>
        </w:r>
        <w:r w:rsidRPr="00B22A9C">
          <w:rPr>
            <w:rStyle w:val="Hypertextovodkaz"/>
            <w:noProof/>
          </w:rPr>
          <w:t>2022</w:t>
        </w:r>
        <w:r w:rsidR="00095204">
          <w:rPr>
            <w:rStyle w:val="Hypertextovodkaz"/>
            <w:noProof/>
          </w:rPr>
          <w:t xml:space="preserve"> </w:t>
        </w:r>
        <w:r>
          <w:rPr>
            <w:noProof/>
            <w:webHidden/>
          </w:rPr>
          <w:tab/>
        </w:r>
        <w:r>
          <w:rPr>
            <w:noProof/>
            <w:webHidden/>
          </w:rPr>
          <w:fldChar w:fldCharType="begin"/>
        </w:r>
        <w:r>
          <w:rPr>
            <w:noProof/>
            <w:webHidden/>
          </w:rPr>
          <w:instrText xml:space="preserve"> PAGEREF _Toc166767805 \h </w:instrText>
        </w:r>
        <w:r>
          <w:rPr>
            <w:noProof/>
            <w:webHidden/>
          </w:rPr>
        </w:r>
        <w:r>
          <w:rPr>
            <w:noProof/>
            <w:webHidden/>
          </w:rPr>
          <w:fldChar w:fldCharType="separate"/>
        </w:r>
        <w:r w:rsidR="00792CF9">
          <w:rPr>
            <w:noProof/>
            <w:webHidden/>
          </w:rPr>
          <w:t>8</w:t>
        </w:r>
        <w:r>
          <w:rPr>
            <w:noProof/>
            <w:webHidden/>
          </w:rPr>
          <w:fldChar w:fldCharType="end"/>
        </w:r>
      </w:hyperlink>
    </w:p>
    <w:p w14:paraId="2126D3AD" w14:textId="2DEBC640" w:rsidR="00D11E1A" w:rsidRDefault="00D11E1A">
      <w:pPr>
        <w:pStyle w:val="Seznamobrzk"/>
        <w:tabs>
          <w:tab w:val="right" w:leader="dot" w:pos="9062"/>
        </w:tabs>
        <w:rPr>
          <w:rFonts w:eastAsiaTheme="minorEastAsia"/>
          <w:noProof/>
          <w:lang w:eastAsia="cs-CZ"/>
        </w:rPr>
      </w:pPr>
      <w:hyperlink w:anchor="_Toc166767806" w:history="1">
        <w:r w:rsidRPr="00B22A9C">
          <w:rPr>
            <w:rStyle w:val="Hypertextovodkaz"/>
            <w:noProof/>
          </w:rPr>
          <w:t>Graf 3 Vzdělanostní struktura (k 26. 3. 2021)</w:t>
        </w:r>
        <w:r>
          <w:rPr>
            <w:noProof/>
            <w:webHidden/>
          </w:rPr>
          <w:tab/>
        </w:r>
        <w:r>
          <w:rPr>
            <w:noProof/>
            <w:webHidden/>
          </w:rPr>
          <w:fldChar w:fldCharType="begin"/>
        </w:r>
        <w:r>
          <w:rPr>
            <w:noProof/>
            <w:webHidden/>
          </w:rPr>
          <w:instrText xml:space="preserve"> PAGEREF _Toc166767806 \h </w:instrText>
        </w:r>
        <w:r>
          <w:rPr>
            <w:noProof/>
            <w:webHidden/>
          </w:rPr>
        </w:r>
        <w:r>
          <w:rPr>
            <w:noProof/>
            <w:webHidden/>
          </w:rPr>
          <w:fldChar w:fldCharType="separate"/>
        </w:r>
        <w:r w:rsidR="00792CF9">
          <w:rPr>
            <w:noProof/>
            <w:webHidden/>
          </w:rPr>
          <w:t>9</w:t>
        </w:r>
        <w:r>
          <w:rPr>
            <w:noProof/>
            <w:webHidden/>
          </w:rPr>
          <w:fldChar w:fldCharType="end"/>
        </w:r>
      </w:hyperlink>
    </w:p>
    <w:p w14:paraId="69934F7D" w14:textId="64E0985D" w:rsidR="00D11E1A" w:rsidRDefault="00D11E1A">
      <w:pPr>
        <w:pStyle w:val="Seznamobrzk"/>
        <w:tabs>
          <w:tab w:val="right" w:leader="dot" w:pos="9062"/>
        </w:tabs>
        <w:rPr>
          <w:rFonts w:eastAsiaTheme="minorEastAsia"/>
          <w:noProof/>
          <w:lang w:eastAsia="cs-CZ"/>
        </w:rPr>
      </w:pPr>
      <w:hyperlink w:anchor="_Toc166767807" w:history="1">
        <w:r w:rsidRPr="00B22A9C">
          <w:rPr>
            <w:rStyle w:val="Hypertextovodkaz"/>
            <w:noProof/>
          </w:rPr>
          <w:t>Graf 4 Vývoj podílu nezaměstnaných osob v letech 2016–2022 (v %)</w:t>
        </w:r>
        <w:r w:rsidR="00095204">
          <w:rPr>
            <w:rStyle w:val="Hypertextovodkaz"/>
            <w:noProof/>
          </w:rPr>
          <w:t xml:space="preserve"> </w:t>
        </w:r>
        <w:r>
          <w:rPr>
            <w:noProof/>
            <w:webHidden/>
          </w:rPr>
          <w:tab/>
        </w:r>
        <w:r>
          <w:rPr>
            <w:noProof/>
            <w:webHidden/>
          </w:rPr>
          <w:fldChar w:fldCharType="begin"/>
        </w:r>
        <w:r>
          <w:rPr>
            <w:noProof/>
            <w:webHidden/>
          </w:rPr>
          <w:instrText xml:space="preserve"> PAGEREF _Toc166767807 \h </w:instrText>
        </w:r>
        <w:r>
          <w:rPr>
            <w:noProof/>
            <w:webHidden/>
          </w:rPr>
        </w:r>
        <w:r>
          <w:rPr>
            <w:noProof/>
            <w:webHidden/>
          </w:rPr>
          <w:fldChar w:fldCharType="separate"/>
        </w:r>
        <w:r w:rsidR="00792CF9">
          <w:rPr>
            <w:noProof/>
            <w:webHidden/>
          </w:rPr>
          <w:t>20</w:t>
        </w:r>
        <w:r>
          <w:rPr>
            <w:noProof/>
            <w:webHidden/>
          </w:rPr>
          <w:fldChar w:fldCharType="end"/>
        </w:r>
      </w:hyperlink>
    </w:p>
    <w:p w14:paraId="535D5EBA" w14:textId="38F54621" w:rsidR="00D11E1A" w:rsidRDefault="00D11E1A">
      <w:pPr>
        <w:pStyle w:val="Seznamobrzk"/>
        <w:tabs>
          <w:tab w:val="right" w:leader="dot" w:pos="9062"/>
        </w:tabs>
        <w:rPr>
          <w:rFonts w:eastAsiaTheme="minorEastAsia"/>
          <w:noProof/>
          <w:lang w:eastAsia="cs-CZ"/>
        </w:rPr>
      </w:pPr>
      <w:hyperlink w:anchor="_Toc166767808" w:history="1">
        <w:r w:rsidRPr="00B22A9C">
          <w:rPr>
            <w:rStyle w:val="Hypertextovodkaz"/>
            <w:noProof/>
          </w:rPr>
          <w:t>Graf 5 Počty UoZ v NMPS dle délky v evidenci</w:t>
        </w:r>
        <w:r>
          <w:rPr>
            <w:noProof/>
            <w:webHidden/>
          </w:rPr>
          <w:tab/>
        </w:r>
        <w:r>
          <w:rPr>
            <w:noProof/>
            <w:webHidden/>
          </w:rPr>
          <w:fldChar w:fldCharType="begin"/>
        </w:r>
        <w:r>
          <w:rPr>
            <w:noProof/>
            <w:webHidden/>
          </w:rPr>
          <w:instrText xml:space="preserve"> PAGEREF _Toc166767808 \h </w:instrText>
        </w:r>
        <w:r>
          <w:rPr>
            <w:noProof/>
            <w:webHidden/>
          </w:rPr>
        </w:r>
        <w:r>
          <w:rPr>
            <w:noProof/>
            <w:webHidden/>
          </w:rPr>
          <w:fldChar w:fldCharType="separate"/>
        </w:r>
        <w:r w:rsidR="00792CF9">
          <w:rPr>
            <w:noProof/>
            <w:webHidden/>
          </w:rPr>
          <w:t>22</w:t>
        </w:r>
        <w:r>
          <w:rPr>
            <w:noProof/>
            <w:webHidden/>
          </w:rPr>
          <w:fldChar w:fldCharType="end"/>
        </w:r>
      </w:hyperlink>
    </w:p>
    <w:p w14:paraId="4007EA20" w14:textId="1A24616B" w:rsidR="00D11E1A" w:rsidRDefault="00D11E1A">
      <w:pPr>
        <w:pStyle w:val="Seznamobrzk"/>
        <w:tabs>
          <w:tab w:val="right" w:leader="dot" w:pos="9062"/>
        </w:tabs>
        <w:rPr>
          <w:rFonts w:eastAsiaTheme="minorEastAsia"/>
          <w:noProof/>
          <w:lang w:eastAsia="cs-CZ"/>
        </w:rPr>
      </w:pPr>
      <w:hyperlink w:anchor="_Toc166767809" w:history="1">
        <w:r w:rsidRPr="00B22A9C">
          <w:rPr>
            <w:rStyle w:val="Hypertextovodkaz"/>
            <w:noProof/>
          </w:rPr>
          <w:t>Graf 6 Počty dětí v jednotlivých věkových skupinách v NMPS, k 31. 12. 2021</w:t>
        </w:r>
        <w:r>
          <w:rPr>
            <w:noProof/>
            <w:webHidden/>
          </w:rPr>
          <w:tab/>
        </w:r>
        <w:r>
          <w:rPr>
            <w:noProof/>
            <w:webHidden/>
          </w:rPr>
          <w:fldChar w:fldCharType="begin"/>
        </w:r>
        <w:r>
          <w:rPr>
            <w:noProof/>
            <w:webHidden/>
          </w:rPr>
          <w:instrText xml:space="preserve"> PAGEREF _Toc166767809 \h </w:instrText>
        </w:r>
        <w:r>
          <w:rPr>
            <w:noProof/>
            <w:webHidden/>
          </w:rPr>
        </w:r>
        <w:r>
          <w:rPr>
            <w:noProof/>
            <w:webHidden/>
          </w:rPr>
          <w:fldChar w:fldCharType="separate"/>
        </w:r>
        <w:r w:rsidR="00792CF9">
          <w:rPr>
            <w:noProof/>
            <w:webHidden/>
          </w:rPr>
          <w:t>26</w:t>
        </w:r>
        <w:r>
          <w:rPr>
            <w:noProof/>
            <w:webHidden/>
          </w:rPr>
          <w:fldChar w:fldCharType="end"/>
        </w:r>
      </w:hyperlink>
    </w:p>
    <w:p w14:paraId="0AAD9E54" w14:textId="79D35AAC" w:rsidR="00D11E1A" w:rsidRDefault="00D11E1A">
      <w:pPr>
        <w:pStyle w:val="Seznamobrzk"/>
        <w:tabs>
          <w:tab w:val="right" w:leader="dot" w:pos="9062"/>
        </w:tabs>
        <w:rPr>
          <w:rFonts w:eastAsiaTheme="minorEastAsia"/>
          <w:noProof/>
          <w:lang w:eastAsia="cs-CZ"/>
        </w:rPr>
      </w:pPr>
      <w:hyperlink w:anchor="_Toc166767810" w:history="1">
        <w:r w:rsidRPr="00B22A9C">
          <w:rPr>
            <w:rStyle w:val="Hypertextovodkaz"/>
            <w:noProof/>
          </w:rPr>
          <w:t>Graf 7 Co by v NMPS mělo dle dětí ze SVL být</w:t>
        </w:r>
        <w:r>
          <w:rPr>
            <w:noProof/>
            <w:webHidden/>
          </w:rPr>
          <w:tab/>
        </w:r>
        <w:r>
          <w:rPr>
            <w:noProof/>
            <w:webHidden/>
          </w:rPr>
          <w:fldChar w:fldCharType="begin"/>
        </w:r>
        <w:r>
          <w:rPr>
            <w:noProof/>
            <w:webHidden/>
          </w:rPr>
          <w:instrText xml:space="preserve"> PAGEREF _Toc166767810 \h </w:instrText>
        </w:r>
        <w:r>
          <w:rPr>
            <w:noProof/>
            <w:webHidden/>
          </w:rPr>
        </w:r>
        <w:r>
          <w:rPr>
            <w:noProof/>
            <w:webHidden/>
          </w:rPr>
          <w:fldChar w:fldCharType="separate"/>
        </w:r>
        <w:r w:rsidR="00792CF9">
          <w:rPr>
            <w:noProof/>
            <w:webHidden/>
          </w:rPr>
          <w:t>29</w:t>
        </w:r>
        <w:r>
          <w:rPr>
            <w:noProof/>
            <w:webHidden/>
          </w:rPr>
          <w:fldChar w:fldCharType="end"/>
        </w:r>
      </w:hyperlink>
    </w:p>
    <w:p w14:paraId="6C8D71F7" w14:textId="77777777" w:rsidR="00650DD3" w:rsidRDefault="001137EE" w:rsidP="00B21A53">
      <w:pPr>
        <w:pStyle w:val="Podnadpis"/>
      </w:pPr>
      <w:r>
        <w:fldChar w:fldCharType="end"/>
      </w:r>
    </w:p>
    <w:p w14:paraId="4A15E2A8" w14:textId="77777777" w:rsidR="00366452" w:rsidRDefault="00366452" w:rsidP="00366452"/>
    <w:p w14:paraId="0EF350CA" w14:textId="77777777" w:rsidR="00366452" w:rsidRDefault="00366452" w:rsidP="00366452"/>
    <w:p w14:paraId="6A4EEA9C" w14:textId="77777777" w:rsidR="00366452" w:rsidRDefault="00366452" w:rsidP="00366452"/>
    <w:p w14:paraId="29B132D9" w14:textId="77777777" w:rsidR="00366452" w:rsidRDefault="00366452" w:rsidP="00366452"/>
    <w:p w14:paraId="10C8955E" w14:textId="77777777" w:rsidR="00366452" w:rsidRDefault="00366452" w:rsidP="00366452"/>
    <w:p w14:paraId="5FAEE5B4" w14:textId="77777777" w:rsidR="00366452" w:rsidRPr="00366452" w:rsidRDefault="00366452" w:rsidP="00366452"/>
    <w:p w14:paraId="21037D4E" w14:textId="31D25180" w:rsidR="0013413B" w:rsidRPr="00B21A53" w:rsidRDefault="00862FFA" w:rsidP="00B21A53">
      <w:pPr>
        <w:pStyle w:val="Podnadpis"/>
      </w:pPr>
      <w:r w:rsidRPr="00B21A53">
        <w:lastRenderedPageBreak/>
        <w:t>Seznam tabulek</w:t>
      </w:r>
      <w:r w:rsidR="00B21A53">
        <w:t>:</w:t>
      </w:r>
    </w:p>
    <w:p w14:paraId="769AC8F0" w14:textId="1055519B" w:rsidR="00D900BC" w:rsidRDefault="00862FFA">
      <w:pPr>
        <w:pStyle w:val="Seznamobrzk"/>
        <w:tabs>
          <w:tab w:val="right" w:leader="dot" w:pos="9062"/>
        </w:tabs>
        <w:rPr>
          <w:rFonts w:eastAsiaTheme="minorEastAsia"/>
          <w:noProof/>
          <w:lang w:eastAsia="cs-CZ"/>
        </w:rPr>
      </w:pPr>
      <w:r>
        <w:fldChar w:fldCharType="begin"/>
      </w:r>
      <w:r>
        <w:instrText xml:space="preserve"> TOC \h \z \c "Tabulka" </w:instrText>
      </w:r>
      <w:r>
        <w:fldChar w:fldCharType="separate"/>
      </w:r>
      <w:hyperlink w:anchor="_Toc166854428" w:history="1">
        <w:r w:rsidR="00D900BC" w:rsidRPr="00453121">
          <w:rPr>
            <w:rStyle w:val="Hypertextovodkaz"/>
            <w:noProof/>
          </w:rPr>
          <w:t>Tabulka 1 Počty vyplacených dávek za rok 2022 a 2023 - Novoměstsko</w:t>
        </w:r>
        <w:r w:rsidR="00D900BC">
          <w:rPr>
            <w:noProof/>
            <w:webHidden/>
          </w:rPr>
          <w:tab/>
        </w:r>
        <w:r w:rsidR="00D900BC">
          <w:rPr>
            <w:noProof/>
            <w:webHidden/>
          </w:rPr>
          <w:fldChar w:fldCharType="begin"/>
        </w:r>
        <w:r w:rsidR="00D900BC">
          <w:rPr>
            <w:noProof/>
            <w:webHidden/>
          </w:rPr>
          <w:instrText xml:space="preserve"> PAGEREF _Toc166854428 \h </w:instrText>
        </w:r>
        <w:r w:rsidR="00D900BC">
          <w:rPr>
            <w:noProof/>
            <w:webHidden/>
          </w:rPr>
        </w:r>
        <w:r w:rsidR="00D900BC">
          <w:rPr>
            <w:noProof/>
            <w:webHidden/>
          </w:rPr>
          <w:fldChar w:fldCharType="separate"/>
        </w:r>
        <w:r w:rsidR="00792CF9">
          <w:rPr>
            <w:noProof/>
            <w:webHidden/>
          </w:rPr>
          <w:t>10</w:t>
        </w:r>
        <w:r w:rsidR="00D900BC">
          <w:rPr>
            <w:noProof/>
            <w:webHidden/>
          </w:rPr>
          <w:fldChar w:fldCharType="end"/>
        </w:r>
      </w:hyperlink>
    </w:p>
    <w:p w14:paraId="2B1BA6A9" w14:textId="0BF5F9C5" w:rsidR="00D900BC" w:rsidRDefault="00D900BC">
      <w:pPr>
        <w:pStyle w:val="Seznamobrzk"/>
        <w:tabs>
          <w:tab w:val="right" w:leader="dot" w:pos="9062"/>
        </w:tabs>
        <w:rPr>
          <w:rFonts w:eastAsiaTheme="minorEastAsia"/>
          <w:noProof/>
          <w:lang w:eastAsia="cs-CZ"/>
        </w:rPr>
      </w:pPr>
      <w:hyperlink w:anchor="_Toc166854429" w:history="1">
        <w:r w:rsidRPr="00453121">
          <w:rPr>
            <w:rStyle w:val="Hypertextovodkaz"/>
            <w:noProof/>
          </w:rPr>
          <w:t>Tabulka 2 Osoby ohrožené sociálním vyloučením</w:t>
        </w:r>
        <w:r>
          <w:rPr>
            <w:noProof/>
            <w:webHidden/>
          </w:rPr>
          <w:tab/>
        </w:r>
        <w:r>
          <w:rPr>
            <w:noProof/>
            <w:webHidden/>
          </w:rPr>
          <w:fldChar w:fldCharType="begin"/>
        </w:r>
        <w:r>
          <w:rPr>
            <w:noProof/>
            <w:webHidden/>
          </w:rPr>
          <w:instrText xml:space="preserve"> PAGEREF _Toc166854429 \h </w:instrText>
        </w:r>
        <w:r>
          <w:rPr>
            <w:noProof/>
            <w:webHidden/>
          </w:rPr>
        </w:r>
        <w:r>
          <w:rPr>
            <w:noProof/>
            <w:webHidden/>
          </w:rPr>
          <w:fldChar w:fldCharType="separate"/>
        </w:r>
        <w:r w:rsidR="00792CF9">
          <w:rPr>
            <w:noProof/>
            <w:webHidden/>
          </w:rPr>
          <w:t>11</w:t>
        </w:r>
        <w:r>
          <w:rPr>
            <w:noProof/>
            <w:webHidden/>
          </w:rPr>
          <w:fldChar w:fldCharType="end"/>
        </w:r>
      </w:hyperlink>
    </w:p>
    <w:p w14:paraId="5ED56474" w14:textId="0520A785" w:rsidR="00D900BC" w:rsidRDefault="00D900BC">
      <w:pPr>
        <w:pStyle w:val="Seznamobrzk"/>
        <w:tabs>
          <w:tab w:val="right" w:leader="dot" w:pos="9062"/>
        </w:tabs>
        <w:rPr>
          <w:rFonts w:eastAsiaTheme="minorEastAsia"/>
          <w:noProof/>
          <w:lang w:eastAsia="cs-CZ"/>
        </w:rPr>
      </w:pPr>
      <w:hyperlink w:anchor="_Toc166854430" w:history="1">
        <w:r w:rsidRPr="00453121">
          <w:rPr>
            <w:rStyle w:val="Hypertextovodkaz"/>
            <w:noProof/>
          </w:rPr>
          <w:t>Tabulka 3 Hodnota indexu sociálního vyloučení v NMPS v letech 2016–2022</w:t>
        </w:r>
        <w:r>
          <w:rPr>
            <w:noProof/>
            <w:webHidden/>
          </w:rPr>
          <w:tab/>
        </w:r>
        <w:r>
          <w:rPr>
            <w:noProof/>
            <w:webHidden/>
          </w:rPr>
          <w:fldChar w:fldCharType="begin"/>
        </w:r>
        <w:r>
          <w:rPr>
            <w:noProof/>
            <w:webHidden/>
          </w:rPr>
          <w:instrText xml:space="preserve"> PAGEREF _Toc166854430 \h </w:instrText>
        </w:r>
        <w:r>
          <w:rPr>
            <w:noProof/>
            <w:webHidden/>
          </w:rPr>
        </w:r>
        <w:r>
          <w:rPr>
            <w:noProof/>
            <w:webHidden/>
          </w:rPr>
          <w:fldChar w:fldCharType="separate"/>
        </w:r>
        <w:r w:rsidR="00792CF9">
          <w:rPr>
            <w:noProof/>
            <w:webHidden/>
          </w:rPr>
          <w:t>12</w:t>
        </w:r>
        <w:r>
          <w:rPr>
            <w:noProof/>
            <w:webHidden/>
          </w:rPr>
          <w:fldChar w:fldCharType="end"/>
        </w:r>
      </w:hyperlink>
    </w:p>
    <w:p w14:paraId="3B7BA5C9" w14:textId="0A948581" w:rsidR="00D900BC" w:rsidRDefault="00D900BC">
      <w:pPr>
        <w:pStyle w:val="Seznamobrzk"/>
        <w:tabs>
          <w:tab w:val="right" w:leader="dot" w:pos="9062"/>
        </w:tabs>
        <w:rPr>
          <w:rFonts w:eastAsiaTheme="minorEastAsia"/>
          <w:noProof/>
          <w:lang w:eastAsia="cs-CZ"/>
        </w:rPr>
      </w:pPr>
      <w:hyperlink w:anchor="_Toc166854431" w:history="1">
        <w:r w:rsidRPr="00453121">
          <w:rPr>
            <w:rStyle w:val="Hypertextovodkaz"/>
            <w:noProof/>
          </w:rPr>
          <w:t>Tabulka 4 Počet a podíl osob v exekuci v NMPS v letech 2020–2023</w:t>
        </w:r>
        <w:r>
          <w:rPr>
            <w:noProof/>
            <w:webHidden/>
          </w:rPr>
          <w:tab/>
        </w:r>
        <w:r>
          <w:rPr>
            <w:noProof/>
            <w:webHidden/>
          </w:rPr>
          <w:fldChar w:fldCharType="begin"/>
        </w:r>
        <w:r>
          <w:rPr>
            <w:noProof/>
            <w:webHidden/>
          </w:rPr>
          <w:instrText xml:space="preserve"> PAGEREF _Toc166854431 \h </w:instrText>
        </w:r>
        <w:r>
          <w:rPr>
            <w:noProof/>
            <w:webHidden/>
          </w:rPr>
        </w:r>
        <w:r>
          <w:rPr>
            <w:noProof/>
            <w:webHidden/>
          </w:rPr>
          <w:fldChar w:fldCharType="separate"/>
        </w:r>
        <w:r w:rsidR="00792CF9">
          <w:rPr>
            <w:noProof/>
            <w:webHidden/>
          </w:rPr>
          <w:t>13</w:t>
        </w:r>
        <w:r>
          <w:rPr>
            <w:noProof/>
            <w:webHidden/>
          </w:rPr>
          <w:fldChar w:fldCharType="end"/>
        </w:r>
      </w:hyperlink>
    </w:p>
    <w:p w14:paraId="1193DC3A" w14:textId="694992CA" w:rsidR="00D900BC" w:rsidRDefault="00D900BC">
      <w:pPr>
        <w:pStyle w:val="Seznamobrzk"/>
        <w:tabs>
          <w:tab w:val="right" w:leader="dot" w:pos="9062"/>
        </w:tabs>
        <w:rPr>
          <w:rFonts w:eastAsiaTheme="minorEastAsia"/>
          <w:noProof/>
          <w:lang w:eastAsia="cs-CZ"/>
        </w:rPr>
      </w:pPr>
      <w:hyperlink w:anchor="_Toc166854432" w:history="1">
        <w:r w:rsidRPr="00453121">
          <w:rPr>
            <w:rStyle w:val="Hypertextovodkaz"/>
            <w:noProof/>
          </w:rPr>
          <w:t>Tabulka 5 Vývoj podílu osob v exekuci v letech 2020–2023</w:t>
        </w:r>
        <w:r>
          <w:rPr>
            <w:noProof/>
            <w:webHidden/>
          </w:rPr>
          <w:tab/>
        </w:r>
        <w:r>
          <w:rPr>
            <w:noProof/>
            <w:webHidden/>
          </w:rPr>
          <w:fldChar w:fldCharType="begin"/>
        </w:r>
        <w:r>
          <w:rPr>
            <w:noProof/>
            <w:webHidden/>
          </w:rPr>
          <w:instrText xml:space="preserve"> PAGEREF _Toc166854432 \h </w:instrText>
        </w:r>
        <w:r>
          <w:rPr>
            <w:noProof/>
            <w:webHidden/>
          </w:rPr>
        </w:r>
        <w:r>
          <w:rPr>
            <w:noProof/>
            <w:webHidden/>
          </w:rPr>
          <w:fldChar w:fldCharType="separate"/>
        </w:r>
        <w:r w:rsidR="00792CF9">
          <w:rPr>
            <w:noProof/>
            <w:webHidden/>
          </w:rPr>
          <w:t>14</w:t>
        </w:r>
        <w:r>
          <w:rPr>
            <w:noProof/>
            <w:webHidden/>
          </w:rPr>
          <w:fldChar w:fldCharType="end"/>
        </w:r>
      </w:hyperlink>
    </w:p>
    <w:p w14:paraId="70744621" w14:textId="4CC72045" w:rsidR="00D900BC" w:rsidRDefault="00D900BC">
      <w:pPr>
        <w:pStyle w:val="Seznamobrzk"/>
        <w:tabs>
          <w:tab w:val="right" w:leader="dot" w:pos="9062"/>
        </w:tabs>
        <w:rPr>
          <w:rFonts w:eastAsiaTheme="minorEastAsia"/>
          <w:noProof/>
          <w:lang w:eastAsia="cs-CZ"/>
        </w:rPr>
      </w:pPr>
      <w:hyperlink w:anchor="_Toc166854433" w:history="1">
        <w:r w:rsidRPr="00453121">
          <w:rPr>
            <w:rStyle w:val="Hypertextovodkaz"/>
            <w:noProof/>
          </w:rPr>
          <w:t>Tabulka 6 Počet a podíl bankrotů v NMPS a Libereckém kraji v roce 2022</w:t>
        </w:r>
        <w:r>
          <w:rPr>
            <w:noProof/>
            <w:webHidden/>
          </w:rPr>
          <w:tab/>
        </w:r>
        <w:r>
          <w:rPr>
            <w:noProof/>
            <w:webHidden/>
          </w:rPr>
          <w:fldChar w:fldCharType="begin"/>
        </w:r>
        <w:r>
          <w:rPr>
            <w:noProof/>
            <w:webHidden/>
          </w:rPr>
          <w:instrText xml:space="preserve"> PAGEREF _Toc166854433 \h </w:instrText>
        </w:r>
        <w:r>
          <w:rPr>
            <w:noProof/>
            <w:webHidden/>
          </w:rPr>
        </w:r>
        <w:r>
          <w:rPr>
            <w:noProof/>
            <w:webHidden/>
          </w:rPr>
          <w:fldChar w:fldCharType="separate"/>
        </w:r>
        <w:r w:rsidR="00792CF9">
          <w:rPr>
            <w:noProof/>
            <w:webHidden/>
          </w:rPr>
          <w:t>14</w:t>
        </w:r>
        <w:r>
          <w:rPr>
            <w:noProof/>
            <w:webHidden/>
          </w:rPr>
          <w:fldChar w:fldCharType="end"/>
        </w:r>
      </w:hyperlink>
    </w:p>
    <w:p w14:paraId="37B34E82" w14:textId="1182C5A0" w:rsidR="00D900BC" w:rsidRDefault="00D900BC">
      <w:pPr>
        <w:pStyle w:val="Seznamobrzk"/>
        <w:tabs>
          <w:tab w:val="right" w:leader="dot" w:pos="9062"/>
        </w:tabs>
        <w:rPr>
          <w:rFonts w:eastAsiaTheme="minorEastAsia"/>
          <w:noProof/>
          <w:lang w:eastAsia="cs-CZ"/>
        </w:rPr>
      </w:pPr>
      <w:hyperlink w:anchor="_Toc166854434" w:history="1">
        <w:r w:rsidRPr="00453121">
          <w:rPr>
            <w:rStyle w:val="Hypertextovodkaz"/>
            <w:noProof/>
          </w:rPr>
          <w:t>Tabulka 7 Evidované trestné činy a přestupky v NMPS v letech 2019–2023</w:t>
        </w:r>
        <w:r>
          <w:rPr>
            <w:noProof/>
            <w:webHidden/>
          </w:rPr>
          <w:tab/>
        </w:r>
        <w:r>
          <w:rPr>
            <w:noProof/>
            <w:webHidden/>
          </w:rPr>
          <w:fldChar w:fldCharType="begin"/>
        </w:r>
        <w:r>
          <w:rPr>
            <w:noProof/>
            <w:webHidden/>
          </w:rPr>
          <w:instrText xml:space="preserve"> PAGEREF _Toc166854434 \h </w:instrText>
        </w:r>
        <w:r>
          <w:rPr>
            <w:noProof/>
            <w:webHidden/>
          </w:rPr>
        </w:r>
        <w:r>
          <w:rPr>
            <w:noProof/>
            <w:webHidden/>
          </w:rPr>
          <w:fldChar w:fldCharType="separate"/>
        </w:r>
        <w:r w:rsidR="00792CF9">
          <w:rPr>
            <w:noProof/>
            <w:webHidden/>
          </w:rPr>
          <w:t>15</w:t>
        </w:r>
        <w:r>
          <w:rPr>
            <w:noProof/>
            <w:webHidden/>
          </w:rPr>
          <w:fldChar w:fldCharType="end"/>
        </w:r>
      </w:hyperlink>
    </w:p>
    <w:p w14:paraId="74D7A811" w14:textId="3005E2D3" w:rsidR="00D900BC" w:rsidRDefault="00D900BC">
      <w:pPr>
        <w:pStyle w:val="Seznamobrzk"/>
        <w:tabs>
          <w:tab w:val="right" w:leader="dot" w:pos="9062"/>
        </w:tabs>
        <w:rPr>
          <w:rFonts w:eastAsiaTheme="minorEastAsia"/>
          <w:noProof/>
          <w:lang w:eastAsia="cs-CZ"/>
        </w:rPr>
      </w:pPr>
      <w:hyperlink w:anchor="_Toc166854435" w:history="1">
        <w:r w:rsidRPr="00453121">
          <w:rPr>
            <w:rStyle w:val="Hypertextovodkaz"/>
            <w:noProof/>
          </w:rPr>
          <w:t>Tabulka 8 Přestupky: srovnání v letech 2022–2023</w:t>
        </w:r>
        <w:r>
          <w:rPr>
            <w:noProof/>
            <w:webHidden/>
          </w:rPr>
          <w:tab/>
        </w:r>
        <w:r>
          <w:rPr>
            <w:noProof/>
            <w:webHidden/>
          </w:rPr>
          <w:fldChar w:fldCharType="begin"/>
        </w:r>
        <w:r>
          <w:rPr>
            <w:noProof/>
            <w:webHidden/>
          </w:rPr>
          <w:instrText xml:space="preserve"> PAGEREF _Toc166854435 \h </w:instrText>
        </w:r>
        <w:r>
          <w:rPr>
            <w:noProof/>
            <w:webHidden/>
          </w:rPr>
        </w:r>
        <w:r>
          <w:rPr>
            <w:noProof/>
            <w:webHidden/>
          </w:rPr>
          <w:fldChar w:fldCharType="separate"/>
        </w:r>
        <w:r w:rsidR="00792CF9">
          <w:rPr>
            <w:noProof/>
            <w:webHidden/>
          </w:rPr>
          <w:t>16</w:t>
        </w:r>
        <w:r>
          <w:rPr>
            <w:noProof/>
            <w:webHidden/>
          </w:rPr>
          <w:fldChar w:fldCharType="end"/>
        </w:r>
      </w:hyperlink>
    </w:p>
    <w:p w14:paraId="10578206" w14:textId="3CBE1266" w:rsidR="00D900BC" w:rsidRDefault="00D900BC">
      <w:pPr>
        <w:pStyle w:val="Seznamobrzk"/>
        <w:tabs>
          <w:tab w:val="right" w:leader="dot" w:pos="9062"/>
        </w:tabs>
        <w:rPr>
          <w:rFonts w:eastAsiaTheme="minorEastAsia"/>
          <w:noProof/>
          <w:lang w:eastAsia="cs-CZ"/>
        </w:rPr>
      </w:pPr>
      <w:hyperlink w:anchor="_Toc166854436" w:history="1">
        <w:r w:rsidRPr="00453121">
          <w:rPr>
            <w:rStyle w:val="Hypertextovodkaz"/>
            <w:noProof/>
          </w:rPr>
          <w:t>Tabulka 9 Evidované přestupky v letech 2019–2023</w:t>
        </w:r>
        <w:r>
          <w:rPr>
            <w:noProof/>
            <w:webHidden/>
          </w:rPr>
          <w:tab/>
        </w:r>
        <w:r>
          <w:rPr>
            <w:noProof/>
            <w:webHidden/>
          </w:rPr>
          <w:fldChar w:fldCharType="begin"/>
        </w:r>
        <w:r>
          <w:rPr>
            <w:noProof/>
            <w:webHidden/>
          </w:rPr>
          <w:instrText xml:space="preserve"> PAGEREF _Toc166854436 \h </w:instrText>
        </w:r>
        <w:r>
          <w:rPr>
            <w:noProof/>
            <w:webHidden/>
          </w:rPr>
        </w:r>
        <w:r>
          <w:rPr>
            <w:noProof/>
            <w:webHidden/>
          </w:rPr>
          <w:fldChar w:fldCharType="separate"/>
        </w:r>
        <w:r w:rsidR="00792CF9">
          <w:rPr>
            <w:noProof/>
            <w:webHidden/>
          </w:rPr>
          <w:t>16</w:t>
        </w:r>
        <w:r>
          <w:rPr>
            <w:noProof/>
            <w:webHidden/>
          </w:rPr>
          <w:fldChar w:fldCharType="end"/>
        </w:r>
      </w:hyperlink>
    </w:p>
    <w:p w14:paraId="0823DEC0" w14:textId="1078C737" w:rsidR="00D900BC" w:rsidRDefault="00D900BC">
      <w:pPr>
        <w:pStyle w:val="Seznamobrzk"/>
        <w:tabs>
          <w:tab w:val="right" w:leader="dot" w:pos="9062"/>
        </w:tabs>
        <w:rPr>
          <w:rFonts w:eastAsiaTheme="minorEastAsia"/>
          <w:noProof/>
          <w:lang w:eastAsia="cs-CZ"/>
        </w:rPr>
      </w:pPr>
      <w:hyperlink w:anchor="_Toc166854437" w:history="1">
        <w:r w:rsidRPr="00453121">
          <w:rPr>
            <w:rStyle w:val="Hypertextovodkaz"/>
            <w:noProof/>
          </w:rPr>
          <w:t>Tabulka 10 Podíl nezaměstnaných osob k 31. 3. 2024</w:t>
        </w:r>
        <w:r>
          <w:rPr>
            <w:noProof/>
            <w:webHidden/>
          </w:rPr>
          <w:tab/>
        </w:r>
        <w:r>
          <w:rPr>
            <w:noProof/>
            <w:webHidden/>
          </w:rPr>
          <w:fldChar w:fldCharType="begin"/>
        </w:r>
        <w:r>
          <w:rPr>
            <w:noProof/>
            <w:webHidden/>
          </w:rPr>
          <w:instrText xml:space="preserve"> PAGEREF _Toc166854437 \h </w:instrText>
        </w:r>
        <w:r>
          <w:rPr>
            <w:noProof/>
            <w:webHidden/>
          </w:rPr>
        </w:r>
        <w:r>
          <w:rPr>
            <w:noProof/>
            <w:webHidden/>
          </w:rPr>
          <w:fldChar w:fldCharType="separate"/>
        </w:r>
        <w:r w:rsidR="00792CF9">
          <w:rPr>
            <w:noProof/>
            <w:webHidden/>
          </w:rPr>
          <w:t>19</w:t>
        </w:r>
        <w:r>
          <w:rPr>
            <w:noProof/>
            <w:webHidden/>
          </w:rPr>
          <w:fldChar w:fldCharType="end"/>
        </w:r>
      </w:hyperlink>
    </w:p>
    <w:p w14:paraId="63251290" w14:textId="2324C4D0" w:rsidR="00D900BC" w:rsidRDefault="00D900BC">
      <w:pPr>
        <w:pStyle w:val="Seznamobrzk"/>
        <w:tabs>
          <w:tab w:val="right" w:leader="dot" w:pos="9062"/>
        </w:tabs>
        <w:rPr>
          <w:rFonts w:eastAsiaTheme="minorEastAsia"/>
          <w:noProof/>
          <w:lang w:eastAsia="cs-CZ"/>
        </w:rPr>
      </w:pPr>
      <w:hyperlink w:anchor="_Toc166854438" w:history="1">
        <w:r w:rsidRPr="00453121">
          <w:rPr>
            <w:rStyle w:val="Hypertextovodkaz"/>
            <w:noProof/>
          </w:rPr>
          <w:t>Tabulka 11 Dosažitelní UoZ</w:t>
        </w:r>
        <w:r>
          <w:rPr>
            <w:noProof/>
            <w:webHidden/>
          </w:rPr>
          <w:tab/>
        </w:r>
        <w:r>
          <w:rPr>
            <w:noProof/>
            <w:webHidden/>
          </w:rPr>
          <w:fldChar w:fldCharType="begin"/>
        </w:r>
        <w:r>
          <w:rPr>
            <w:noProof/>
            <w:webHidden/>
          </w:rPr>
          <w:instrText xml:space="preserve"> PAGEREF _Toc166854438 \h </w:instrText>
        </w:r>
        <w:r>
          <w:rPr>
            <w:noProof/>
            <w:webHidden/>
          </w:rPr>
        </w:r>
        <w:r>
          <w:rPr>
            <w:noProof/>
            <w:webHidden/>
          </w:rPr>
          <w:fldChar w:fldCharType="separate"/>
        </w:r>
        <w:r w:rsidR="00792CF9">
          <w:rPr>
            <w:noProof/>
            <w:webHidden/>
          </w:rPr>
          <w:t>20</w:t>
        </w:r>
        <w:r>
          <w:rPr>
            <w:noProof/>
            <w:webHidden/>
          </w:rPr>
          <w:fldChar w:fldCharType="end"/>
        </w:r>
      </w:hyperlink>
    </w:p>
    <w:p w14:paraId="2045FB9A" w14:textId="22CBFA2C" w:rsidR="00D900BC" w:rsidRDefault="00D900BC">
      <w:pPr>
        <w:pStyle w:val="Seznamobrzk"/>
        <w:tabs>
          <w:tab w:val="right" w:leader="dot" w:pos="9062"/>
        </w:tabs>
        <w:rPr>
          <w:rFonts w:eastAsiaTheme="minorEastAsia"/>
          <w:noProof/>
          <w:lang w:eastAsia="cs-CZ"/>
        </w:rPr>
      </w:pPr>
      <w:hyperlink w:anchor="_Toc166854439" w:history="1">
        <w:r w:rsidRPr="00453121">
          <w:rPr>
            <w:rStyle w:val="Hypertextovodkaz"/>
            <w:noProof/>
          </w:rPr>
          <w:t>Tabulka 12 Vývoj počtu nezaměstnaných ve Nové Město pod Smrkem (2006</w:t>
        </w:r>
        <w:r w:rsidR="00095204">
          <w:rPr>
            <w:rStyle w:val="Hypertextovodkaz"/>
            <w:noProof/>
          </w:rPr>
          <w:t>–</w:t>
        </w:r>
        <w:r w:rsidRPr="00453121">
          <w:rPr>
            <w:rStyle w:val="Hypertextovodkaz"/>
            <w:noProof/>
          </w:rPr>
          <w:t>2020)</w:t>
        </w:r>
        <w:r>
          <w:rPr>
            <w:noProof/>
            <w:webHidden/>
          </w:rPr>
          <w:tab/>
        </w:r>
        <w:r>
          <w:rPr>
            <w:noProof/>
            <w:webHidden/>
          </w:rPr>
          <w:fldChar w:fldCharType="begin"/>
        </w:r>
        <w:r>
          <w:rPr>
            <w:noProof/>
            <w:webHidden/>
          </w:rPr>
          <w:instrText xml:space="preserve"> PAGEREF _Toc166854439 \h </w:instrText>
        </w:r>
        <w:r>
          <w:rPr>
            <w:noProof/>
            <w:webHidden/>
          </w:rPr>
        </w:r>
        <w:r>
          <w:rPr>
            <w:noProof/>
            <w:webHidden/>
          </w:rPr>
          <w:fldChar w:fldCharType="separate"/>
        </w:r>
        <w:r w:rsidR="00792CF9">
          <w:rPr>
            <w:noProof/>
            <w:webHidden/>
          </w:rPr>
          <w:t>21</w:t>
        </w:r>
        <w:r>
          <w:rPr>
            <w:noProof/>
            <w:webHidden/>
          </w:rPr>
          <w:fldChar w:fldCharType="end"/>
        </w:r>
      </w:hyperlink>
    </w:p>
    <w:p w14:paraId="37D1FBE4" w14:textId="3B224742" w:rsidR="00D900BC" w:rsidRDefault="00D900BC">
      <w:pPr>
        <w:pStyle w:val="Seznamobrzk"/>
        <w:tabs>
          <w:tab w:val="right" w:leader="dot" w:pos="9062"/>
        </w:tabs>
        <w:rPr>
          <w:rFonts w:eastAsiaTheme="minorEastAsia"/>
          <w:noProof/>
          <w:lang w:eastAsia="cs-CZ"/>
        </w:rPr>
      </w:pPr>
      <w:hyperlink w:anchor="_Toc166854440" w:history="1">
        <w:r w:rsidRPr="00453121">
          <w:rPr>
            <w:rStyle w:val="Hypertextovodkaz"/>
            <w:noProof/>
          </w:rPr>
          <w:t>Tabulka 13 Počet UoZ v NMPS, dle pohlaví, délky evidence, věku a vzdělání</w:t>
        </w:r>
        <w:r>
          <w:rPr>
            <w:noProof/>
            <w:webHidden/>
          </w:rPr>
          <w:tab/>
        </w:r>
        <w:r>
          <w:rPr>
            <w:noProof/>
            <w:webHidden/>
          </w:rPr>
          <w:fldChar w:fldCharType="begin"/>
        </w:r>
        <w:r>
          <w:rPr>
            <w:noProof/>
            <w:webHidden/>
          </w:rPr>
          <w:instrText xml:space="preserve"> PAGEREF _Toc166854440 \h </w:instrText>
        </w:r>
        <w:r>
          <w:rPr>
            <w:noProof/>
            <w:webHidden/>
          </w:rPr>
        </w:r>
        <w:r>
          <w:rPr>
            <w:noProof/>
            <w:webHidden/>
          </w:rPr>
          <w:fldChar w:fldCharType="separate"/>
        </w:r>
        <w:r w:rsidR="00792CF9">
          <w:rPr>
            <w:noProof/>
            <w:webHidden/>
          </w:rPr>
          <w:t>21</w:t>
        </w:r>
        <w:r>
          <w:rPr>
            <w:noProof/>
            <w:webHidden/>
          </w:rPr>
          <w:fldChar w:fldCharType="end"/>
        </w:r>
      </w:hyperlink>
    </w:p>
    <w:p w14:paraId="0DB93578" w14:textId="079DCDEE" w:rsidR="00D900BC" w:rsidRDefault="00D900BC">
      <w:pPr>
        <w:pStyle w:val="Seznamobrzk"/>
        <w:tabs>
          <w:tab w:val="right" w:leader="dot" w:pos="9062"/>
        </w:tabs>
        <w:rPr>
          <w:rFonts w:eastAsiaTheme="minorEastAsia"/>
          <w:noProof/>
          <w:lang w:eastAsia="cs-CZ"/>
        </w:rPr>
      </w:pPr>
      <w:hyperlink w:anchor="_Toc166854441" w:history="1">
        <w:r w:rsidRPr="00453121">
          <w:rPr>
            <w:rStyle w:val="Hypertextovodkaz"/>
            <w:noProof/>
          </w:rPr>
          <w:t>Tabulka 14 Počet volných pracovních míst</w:t>
        </w:r>
        <w:r>
          <w:rPr>
            <w:noProof/>
            <w:webHidden/>
          </w:rPr>
          <w:tab/>
        </w:r>
        <w:r>
          <w:rPr>
            <w:noProof/>
            <w:webHidden/>
          </w:rPr>
          <w:fldChar w:fldCharType="begin"/>
        </w:r>
        <w:r>
          <w:rPr>
            <w:noProof/>
            <w:webHidden/>
          </w:rPr>
          <w:instrText xml:space="preserve"> PAGEREF _Toc166854441 \h </w:instrText>
        </w:r>
        <w:r>
          <w:rPr>
            <w:noProof/>
            <w:webHidden/>
          </w:rPr>
        </w:r>
        <w:r>
          <w:rPr>
            <w:noProof/>
            <w:webHidden/>
          </w:rPr>
          <w:fldChar w:fldCharType="separate"/>
        </w:r>
        <w:r w:rsidR="00792CF9">
          <w:rPr>
            <w:noProof/>
            <w:webHidden/>
          </w:rPr>
          <w:t>23</w:t>
        </w:r>
        <w:r>
          <w:rPr>
            <w:noProof/>
            <w:webHidden/>
          </w:rPr>
          <w:fldChar w:fldCharType="end"/>
        </w:r>
      </w:hyperlink>
    </w:p>
    <w:p w14:paraId="1544F5B1" w14:textId="175C8C09" w:rsidR="00D900BC" w:rsidRDefault="00D900BC">
      <w:pPr>
        <w:pStyle w:val="Seznamobrzk"/>
        <w:tabs>
          <w:tab w:val="right" w:leader="dot" w:pos="9062"/>
        </w:tabs>
        <w:rPr>
          <w:rFonts w:eastAsiaTheme="minorEastAsia"/>
          <w:noProof/>
          <w:lang w:eastAsia="cs-CZ"/>
        </w:rPr>
      </w:pPr>
      <w:hyperlink w:anchor="_Toc166854442" w:history="1">
        <w:r w:rsidRPr="00453121">
          <w:rPr>
            <w:rStyle w:val="Hypertextovodkaz"/>
            <w:noProof/>
          </w:rPr>
          <w:t xml:space="preserve">Tabulka 15 </w:t>
        </w:r>
        <w:r w:rsidRPr="00453121">
          <w:rPr>
            <w:rStyle w:val="Hypertextovodkaz"/>
            <w:rFonts w:eastAsia="Arial" w:cs="Arial"/>
            <w:noProof/>
          </w:rPr>
          <w:t>Bytový fond města Nové Město pod Smrkem</w:t>
        </w:r>
        <w:r>
          <w:rPr>
            <w:noProof/>
            <w:webHidden/>
          </w:rPr>
          <w:tab/>
        </w:r>
        <w:r>
          <w:rPr>
            <w:noProof/>
            <w:webHidden/>
          </w:rPr>
          <w:fldChar w:fldCharType="begin"/>
        </w:r>
        <w:r>
          <w:rPr>
            <w:noProof/>
            <w:webHidden/>
          </w:rPr>
          <w:instrText xml:space="preserve"> PAGEREF _Toc166854442 \h </w:instrText>
        </w:r>
        <w:r>
          <w:rPr>
            <w:noProof/>
            <w:webHidden/>
          </w:rPr>
        </w:r>
        <w:r>
          <w:rPr>
            <w:noProof/>
            <w:webHidden/>
          </w:rPr>
          <w:fldChar w:fldCharType="separate"/>
        </w:r>
        <w:r w:rsidR="00792CF9">
          <w:rPr>
            <w:noProof/>
            <w:webHidden/>
          </w:rPr>
          <w:t>24</w:t>
        </w:r>
        <w:r>
          <w:rPr>
            <w:noProof/>
            <w:webHidden/>
          </w:rPr>
          <w:fldChar w:fldCharType="end"/>
        </w:r>
      </w:hyperlink>
    </w:p>
    <w:p w14:paraId="11924A84" w14:textId="25B5662E" w:rsidR="00D900BC" w:rsidRDefault="00D900BC">
      <w:pPr>
        <w:pStyle w:val="Seznamobrzk"/>
        <w:tabs>
          <w:tab w:val="right" w:leader="dot" w:pos="9062"/>
        </w:tabs>
        <w:rPr>
          <w:rFonts w:eastAsiaTheme="minorEastAsia"/>
          <w:noProof/>
          <w:lang w:eastAsia="cs-CZ"/>
        </w:rPr>
      </w:pPr>
      <w:hyperlink w:anchor="_Toc166854443" w:history="1">
        <w:r w:rsidRPr="00453121">
          <w:rPr>
            <w:rStyle w:val="Hypertextovodkaz"/>
            <w:noProof/>
          </w:rPr>
          <w:t xml:space="preserve">Tabulka 16 </w:t>
        </w:r>
        <w:r w:rsidRPr="00453121">
          <w:rPr>
            <w:rStyle w:val="Hypertextovodkaz"/>
            <w:rFonts w:eastAsia="Arial" w:cs="Arial"/>
            <w:noProof/>
          </w:rPr>
          <w:t>Přehled volnočasových aktivit</w:t>
        </w:r>
        <w:r>
          <w:rPr>
            <w:noProof/>
            <w:webHidden/>
          </w:rPr>
          <w:tab/>
        </w:r>
        <w:r>
          <w:rPr>
            <w:noProof/>
            <w:webHidden/>
          </w:rPr>
          <w:fldChar w:fldCharType="begin"/>
        </w:r>
        <w:r>
          <w:rPr>
            <w:noProof/>
            <w:webHidden/>
          </w:rPr>
          <w:instrText xml:space="preserve"> PAGEREF _Toc166854443 \h </w:instrText>
        </w:r>
        <w:r>
          <w:rPr>
            <w:noProof/>
            <w:webHidden/>
          </w:rPr>
        </w:r>
        <w:r>
          <w:rPr>
            <w:noProof/>
            <w:webHidden/>
          </w:rPr>
          <w:fldChar w:fldCharType="separate"/>
        </w:r>
        <w:r w:rsidR="00792CF9">
          <w:rPr>
            <w:noProof/>
            <w:webHidden/>
          </w:rPr>
          <w:t>27</w:t>
        </w:r>
        <w:r>
          <w:rPr>
            <w:noProof/>
            <w:webHidden/>
          </w:rPr>
          <w:fldChar w:fldCharType="end"/>
        </w:r>
      </w:hyperlink>
    </w:p>
    <w:p w14:paraId="34415ACF" w14:textId="7D3DBCEE" w:rsidR="00D900BC" w:rsidRDefault="00D900BC">
      <w:pPr>
        <w:pStyle w:val="Seznamobrzk"/>
        <w:tabs>
          <w:tab w:val="right" w:leader="dot" w:pos="9062"/>
        </w:tabs>
        <w:rPr>
          <w:rFonts w:eastAsiaTheme="minorEastAsia"/>
          <w:noProof/>
          <w:lang w:eastAsia="cs-CZ"/>
        </w:rPr>
      </w:pPr>
      <w:hyperlink w:anchor="_Toc166854444" w:history="1">
        <w:r w:rsidRPr="00453121">
          <w:rPr>
            <w:rStyle w:val="Hypertextovodkaz"/>
            <w:noProof/>
          </w:rPr>
          <w:t>Tabulka 17 Přehled poskytovatelů sociálních služeb</w:t>
        </w:r>
        <w:r>
          <w:rPr>
            <w:noProof/>
            <w:webHidden/>
          </w:rPr>
          <w:tab/>
        </w:r>
        <w:r>
          <w:rPr>
            <w:noProof/>
            <w:webHidden/>
          </w:rPr>
          <w:fldChar w:fldCharType="begin"/>
        </w:r>
        <w:r>
          <w:rPr>
            <w:noProof/>
            <w:webHidden/>
          </w:rPr>
          <w:instrText xml:space="preserve"> PAGEREF _Toc166854444 \h </w:instrText>
        </w:r>
        <w:r>
          <w:rPr>
            <w:noProof/>
            <w:webHidden/>
          </w:rPr>
        </w:r>
        <w:r>
          <w:rPr>
            <w:noProof/>
            <w:webHidden/>
          </w:rPr>
          <w:fldChar w:fldCharType="separate"/>
        </w:r>
        <w:r w:rsidR="00792CF9">
          <w:rPr>
            <w:noProof/>
            <w:webHidden/>
          </w:rPr>
          <w:t>31</w:t>
        </w:r>
        <w:r>
          <w:rPr>
            <w:noProof/>
            <w:webHidden/>
          </w:rPr>
          <w:fldChar w:fldCharType="end"/>
        </w:r>
      </w:hyperlink>
    </w:p>
    <w:p w14:paraId="4A457B29" w14:textId="63A7DA3E" w:rsidR="00D900BC" w:rsidRDefault="00D900BC">
      <w:pPr>
        <w:pStyle w:val="Seznamobrzk"/>
        <w:tabs>
          <w:tab w:val="right" w:leader="dot" w:pos="9062"/>
        </w:tabs>
        <w:rPr>
          <w:rFonts w:eastAsiaTheme="minorEastAsia"/>
          <w:noProof/>
          <w:lang w:eastAsia="cs-CZ"/>
        </w:rPr>
      </w:pPr>
      <w:hyperlink w:anchor="_Toc166854445" w:history="1">
        <w:r w:rsidRPr="00453121">
          <w:rPr>
            <w:rStyle w:val="Hypertextovodkaz"/>
            <w:noProof/>
          </w:rPr>
          <w:t>Tabulka 18 Přehled dalších služeb a aktivit</w:t>
        </w:r>
        <w:r>
          <w:rPr>
            <w:noProof/>
            <w:webHidden/>
          </w:rPr>
          <w:tab/>
        </w:r>
        <w:r>
          <w:rPr>
            <w:noProof/>
            <w:webHidden/>
          </w:rPr>
          <w:fldChar w:fldCharType="begin"/>
        </w:r>
        <w:r>
          <w:rPr>
            <w:noProof/>
            <w:webHidden/>
          </w:rPr>
          <w:instrText xml:space="preserve"> PAGEREF _Toc166854445 \h </w:instrText>
        </w:r>
        <w:r>
          <w:rPr>
            <w:noProof/>
            <w:webHidden/>
          </w:rPr>
        </w:r>
        <w:r>
          <w:rPr>
            <w:noProof/>
            <w:webHidden/>
          </w:rPr>
          <w:fldChar w:fldCharType="separate"/>
        </w:r>
        <w:r w:rsidR="00792CF9">
          <w:rPr>
            <w:noProof/>
            <w:webHidden/>
          </w:rPr>
          <w:t>33</w:t>
        </w:r>
        <w:r>
          <w:rPr>
            <w:noProof/>
            <w:webHidden/>
          </w:rPr>
          <w:fldChar w:fldCharType="end"/>
        </w:r>
      </w:hyperlink>
    </w:p>
    <w:p w14:paraId="6692A411" w14:textId="0F113EBE" w:rsidR="00D900BC" w:rsidRDefault="00D900BC">
      <w:pPr>
        <w:pStyle w:val="Seznamobrzk"/>
        <w:tabs>
          <w:tab w:val="right" w:leader="dot" w:pos="9062"/>
        </w:tabs>
        <w:rPr>
          <w:rFonts w:eastAsiaTheme="minorEastAsia"/>
          <w:noProof/>
          <w:lang w:eastAsia="cs-CZ"/>
        </w:rPr>
      </w:pPr>
      <w:hyperlink w:anchor="_Toc166854446" w:history="1">
        <w:r w:rsidRPr="00453121">
          <w:rPr>
            <w:rStyle w:val="Hypertextovodkaz"/>
            <w:noProof/>
          </w:rPr>
          <w:t>Tabulka 19 Přehled čerpání z „Měšce“ Mikroregionu Frýdlantsko</w:t>
        </w:r>
        <w:r>
          <w:rPr>
            <w:noProof/>
            <w:webHidden/>
          </w:rPr>
          <w:tab/>
        </w:r>
        <w:r>
          <w:rPr>
            <w:noProof/>
            <w:webHidden/>
          </w:rPr>
          <w:fldChar w:fldCharType="begin"/>
        </w:r>
        <w:r>
          <w:rPr>
            <w:noProof/>
            <w:webHidden/>
          </w:rPr>
          <w:instrText xml:space="preserve"> PAGEREF _Toc166854446 \h </w:instrText>
        </w:r>
        <w:r>
          <w:rPr>
            <w:noProof/>
            <w:webHidden/>
          </w:rPr>
        </w:r>
        <w:r>
          <w:rPr>
            <w:noProof/>
            <w:webHidden/>
          </w:rPr>
          <w:fldChar w:fldCharType="separate"/>
        </w:r>
        <w:r w:rsidR="00792CF9">
          <w:rPr>
            <w:noProof/>
            <w:webHidden/>
          </w:rPr>
          <w:t>35</w:t>
        </w:r>
        <w:r>
          <w:rPr>
            <w:noProof/>
            <w:webHidden/>
          </w:rPr>
          <w:fldChar w:fldCharType="end"/>
        </w:r>
      </w:hyperlink>
    </w:p>
    <w:p w14:paraId="22AD07A7" w14:textId="65D5D6B7" w:rsidR="00D900BC" w:rsidRDefault="00D900BC">
      <w:pPr>
        <w:pStyle w:val="Seznamobrzk"/>
        <w:tabs>
          <w:tab w:val="right" w:leader="dot" w:pos="9062"/>
        </w:tabs>
        <w:rPr>
          <w:rFonts w:eastAsiaTheme="minorEastAsia"/>
          <w:noProof/>
          <w:lang w:eastAsia="cs-CZ"/>
        </w:rPr>
      </w:pPr>
      <w:hyperlink w:anchor="_Toc166854447" w:history="1">
        <w:r w:rsidRPr="00453121">
          <w:rPr>
            <w:rStyle w:val="Hypertextovodkaz"/>
            <w:noProof/>
          </w:rPr>
          <w:t>Tabulka 20 Klíčové problémy, strategické a specifické cíle</w:t>
        </w:r>
        <w:r>
          <w:rPr>
            <w:noProof/>
            <w:webHidden/>
          </w:rPr>
          <w:tab/>
        </w:r>
        <w:r>
          <w:rPr>
            <w:noProof/>
            <w:webHidden/>
          </w:rPr>
          <w:fldChar w:fldCharType="begin"/>
        </w:r>
        <w:r>
          <w:rPr>
            <w:noProof/>
            <w:webHidden/>
          </w:rPr>
          <w:instrText xml:space="preserve"> PAGEREF _Toc166854447 \h </w:instrText>
        </w:r>
        <w:r>
          <w:rPr>
            <w:noProof/>
            <w:webHidden/>
          </w:rPr>
        </w:r>
        <w:r>
          <w:rPr>
            <w:noProof/>
            <w:webHidden/>
          </w:rPr>
          <w:fldChar w:fldCharType="separate"/>
        </w:r>
        <w:r w:rsidR="00792CF9">
          <w:rPr>
            <w:noProof/>
            <w:webHidden/>
          </w:rPr>
          <w:t>41</w:t>
        </w:r>
        <w:r>
          <w:rPr>
            <w:noProof/>
            <w:webHidden/>
          </w:rPr>
          <w:fldChar w:fldCharType="end"/>
        </w:r>
      </w:hyperlink>
    </w:p>
    <w:p w14:paraId="630B6596" w14:textId="735A546E" w:rsidR="00D900BC" w:rsidRDefault="00D900BC">
      <w:pPr>
        <w:pStyle w:val="Seznamobrzk"/>
        <w:tabs>
          <w:tab w:val="right" w:leader="dot" w:pos="9062"/>
        </w:tabs>
        <w:rPr>
          <w:rFonts w:eastAsiaTheme="minorEastAsia"/>
          <w:noProof/>
          <w:lang w:eastAsia="cs-CZ"/>
        </w:rPr>
      </w:pPr>
      <w:hyperlink w:anchor="_Toc166854448" w:history="1">
        <w:r w:rsidRPr="00453121">
          <w:rPr>
            <w:rStyle w:val="Hypertextovodkaz"/>
            <w:noProof/>
          </w:rPr>
          <w:t>Tabulka 21 Pozice a úvazky návrhové části</w:t>
        </w:r>
        <w:r>
          <w:rPr>
            <w:noProof/>
            <w:webHidden/>
          </w:rPr>
          <w:tab/>
        </w:r>
        <w:r>
          <w:rPr>
            <w:noProof/>
            <w:webHidden/>
          </w:rPr>
          <w:fldChar w:fldCharType="begin"/>
        </w:r>
        <w:r>
          <w:rPr>
            <w:noProof/>
            <w:webHidden/>
          </w:rPr>
          <w:instrText xml:space="preserve"> PAGEREF _Toc166854448 \h </w:instrText>
        </w:r>
        <w:r>
          <w:rPr>
            <w:noProof/>
            <w:webHidden/>
          </w:rPr>
        </w:r>
        <w:r>
          <w:rPr>
            <w:noProof/>
            <w:webHidden/>
          </w:rPr>
          <w:fldChar w:fldCharType="separate"/>
        </w:r>
        <w:r w:rsidR="00792CF9">
          <w:rPr>
            <w:noProof/>
            <w:webHidden/>
          </w:rPr>
          <w:t>59</w:t>
        </w:r>
        <w:r>
          <w:rPr>
            <w:noProof/>
            <w:webHidden/>
          </w:rPr>
          <w:fldChar w:fldCharType="end"/>
        </w:r>
      </w:hyperlink>
    </w:p>
    <w:p w14:paraId="4745161D" w14:textId="4077DBBB" w:rsidR="00D900BC" w:rsidRDefault="00D900BC">
      <w:pPr>
        <w:pStyle w:val="Seznamobrzk"/>
        <w:tabs>
          <w:tab w:val="right" w:leader="dot" w:pos="9062"/>
        </w:tabs>
        <w:rPr>
          <w:rFonts w:eastAsiaTheme="minorEastAsia"/>
          <w:noProof/>
          <w:lang w:eastAsia="cs-CZ"/>
        </w:rPr>
      </w:pPr>
      <w:hyperlink w:anchor="_Toc166854449" w:history="1">
        <w:r w:rsidRPr="00453121">
          <w:rPr>
            <w:rStyle w:val="Hypertextovodkaz"/>
            <w:noProof/>
          </w:rPr>
          <w:t>Tabulka 22 Analýza rizik</w:t>
        </w:r>
        <w:r>
          <w:rPr>
            <w:noProof/>
            <w:webHidden/>
          </w:rPr>
          <w:tab/>
        </w:r>
        <w:r>
          <w:rPr>
            <w:noProof/>
            <w:webHidden/>
          </w:rPr>
          <w:fldChar w:fldCharType="begin"/>
        </w:r>
        <w:r>
          <w:rPr>
            <w:noProof/>
            <w:webHidden/>
          </w:rPr>
          <w:instrText xml:space="preserve"> PAGEREF _Toc166854449 \h </w:instrText>
        </w:r>
        <w:r>
          <w:rPr>
            <w:noProof/>
            <w:webHidden/>
          </w:rPr>
        </w:r>
        <w:r>
          <w:rPr>
            <w:noProof/>
            <w:webHidden/>
          </w:rPr>
          <w:fldChar w:fldCharType="separate"/>
        </w:r>
        <w:r w:rsidR="00792CF9">
          <w:rPr>
            <w:noProof/>
            <w:webHidden/>
          </w:rPr>
          <w:t>62</w:t>
        </w:r>
        <w:r>
          <w:rPr>
            <w:noProof/>
            <w:webHidden/>
          </w:rPr>
          <w:fldChar w:fldCharType="end"/>
        </w:r>
      </w:hyperlink>
    </w:p>
    <w:p w14:paraId="5D0F4C2D" w14:textId="77777777" w:rsidR="00650DD3" w:rsidRDefault="00862FFA" w:rsidP="00B21A53">
      <w:pPr>
        <w:pStyle w:val="Podnadpis"/>
      </w:pPr>
      <w:r>
        <w:fldChar w:fldCharType="end"/>
      </w:r>
    </w:p>
    <w:p w14:paraId="3EC712E2" w14:textId="095A021A" w:rsidR="00862FFA" w:rsidRPr="00B21A53" w:rsidRDefault="00B21A53" w:rsidP="00B21A53">
      <w:pPr>
        <w:pStyle w:val="Podnadpis"/>
      </w:pPr>
      <w:r w:rsidRPr="00B21A53">
        <w:t>Seznam příloh</w:t>
      </w:r>
      <w:r>
        <w:t>:</w:t>
      </w:r>
    </w:p>
    <w:p w14:paraId="34EFA46E" w14:textId="36F13210" w:rsidR="00D900BC" w:rsidRDefault="00907244">
      <w:pPr>
        <w:pStyle w:val="Seznamobrzk"/>
        <w:tabs>
          <w:tab w:val="right" w:leader="dot" w:pos="9062"/>
        </w:tabs>
        <w:rPr>
          <w:rFonts w:eastAsiaTheme="minorEastAsia"/>
          <w:noProof/>
          <w:lang w:eastAsia="cs-CZ"/>
        </w:rPr>
      </w:pPr>
      <w:r>
        <w:rPr>
          <w:b/>
          <w:color w:val="6086C4" w:themeColor="accent2"/>
          <w:sz w:val="28"/>
        </w:rPr>
        <w:fldChar w:fldCharType="begin"/>
      </w:r>
      <w:r>
        <w:rPr>
          <w:b/>
          <w:color w:val="6086C4" w:themeColor="accent2"/>
          <w:sz w:val="28"/>
        </w:rPr>
        <w:instrText xml:space="preserve"> TOC \n \h \z \c "Příloha" </w:instrText>
      </w:r>
      <w:r>
        <w:rPr>
          <w:b/>
          <w:color w:val="6086C4" w:themeColor="accent2"/>
          <w:sz w:val="28"/>
        </w:rPr>
        <w:fldChar w:fldCharType="separate"/>
      </w:r>
      <w:hyperlink w:anchor="_Toc166854364" w:history="1">
        <w:r w:rsidR="00D900BC" w:rsidRPr="00D82931">
          <w:rPr>
            <w:rStyle w:val="Hypertextovodkaz"/>
            <w:noProof/>
          </w:rPr>
          <w:t>Příloha 1 Manažerské shrnutí Situační analýzy</w:t>
        </w:r>
      </w:hyperlink>
    </w:p>
    <w:p w14:paraId="6883E454" w14:textId="3403D7FB" w:rsidR="00D900BC" w:rsidRDefault="00D900BC">
      <w:pPr>
        <w:pStyle w:val="Seznamobrzk"/>
        <w:tabs>
          <w:tab w:val="right" w:leader="dot" w:pos="9062"/>
        </w:tabs>
        <w:rPr>
          <w:rFonts w:eastAsiaTheme="minorEastAsia"/>
          <w:noProof/>
          <w:lang w:eastAsia="cs-CZ"/>
        </w:rPr>
      </w:pPr>
      <w:hyperlink w:anchor="_Toc166854365" w:history="1">
        <w:r w:rsidRPr="00D82931">
          <w:rPr>
            <w:rStyle w:val="Hypertextovodkaz"/>
            <w:noProof/>
          </w:rPr>
          <w:t>Příloha 2 Manažerské shrnutí Zprávy z tematického výzkumu</w:t>
        </w:r>
      </w:hyperlink>
    </w:p>
    <w:p w14:paraId="3A63EB79" w14:textId="26DB5896" w:rsidR="00BF4AC5" w:rsidRDefault="00907244" w:rsidP="0092341B">
      <w:pPr>
        <w:rPr>
          <w:b/>
          <w:color w:val="6086C4" w:themeColor="accent2"/>
          <w:sz w:val="28"/>
        </w:rPr>
      </w:pPr>
      <w:r>
        <w:rPr>
          <w:b/>
          <w:color w:val="6086C4" w:themeColor="accent2"/>
          <w:sz w:val="28"/>
        </w:rPr>
        <w:fldChar w:fldCharType="end"/>
      </w:r>
    </w:p>
    <w:p w14:paraId="264D600B" w14:textId="77777777" w:rsidR="00BF4AC5" w:rsidRDefault="00BF4AC5" w:rsidP="0092341B">
      <w:pPr>
        <w:rPr>
          <w:b/>
          <w:color w:val="6086C4" w:themeColor="accent2"/>
          <w:sz w:val="28"/>
        </w:rPr>
      </w:pPr>
    </w:p>
    <w:p w14:paraId="016A4CBC" w14:textId="77777777" w:rsidR="00BF4AC5" w:rsidRDefault="00BF4AC5" w:rsidP="0092341B">
      <w:pPr>
        <w:rPr>
          <w:b/>
          <w:color w:val="6086C4" w:themeColor="accent2"/>
          <w:sz w:val="28"/>
        </w:rPr>
      </w:pPr>
    </w:p>
    <w:p w14:paraId="660E6764" w14:textId="77777777" w:rsidR="00BF4AC5" w:rsidRDefault="00BF4AC5" w:rsidP="0092341B">
      <w:pPr>
        <w:rPr>
          <w:b/>
          <w:color w:val="6086C4" w:themeColor="accent2"/>
          <w:sz w:val="28"/>
        </w:rPr>
      </w:pPr>
    </w:p>
    <w:p w14:paraId="51A14FC7" w14:textId="77777777" w:rsidR="00BF4AC5" w:rsidRDefault="00BF4AC5" w:rsidP="0092341B">
      <w:pPr>
        <w:rPr>
          <w:b/>
          <w:color w:val="6086C4" w:themeColor="accent2"/>
          <w:sz w:val="28"/>
        </w:rPr>
      </w:pPr>
    </w:p>
    <w:p w14:paraId="347E728A" w14:textId="77777777" w:rsidR="00BF4AC5" w:rsidRDefault="00BF4AC5" w:rsidP="0092341B">
      <w:pPr>
        <w:rPr>
          <w:b/>
          <w:color w:val="6086C4" w:themeColor="accent2"/>
          <w:sz w:val="28"/>
        </w:rPr>
      </w:pPr>
    </w:p>
    <w:p w14:paraId="71FCEB86" w14:textId="77777777" w:rsidR="00BF4AC5" w:rsidRDefault="00BF4AC5" w:rsidP="0092341B">
      <w:pPr>
        <w:rPr>
          <w:b/>
          <w:color w:val="6086C4" w:themeColor="accent2"/>
          <w:sz w:val="28"/>
        </w:rPr>
      </w:pPr>
    </w:p>
    <w:p w14:paraId="6E32CBC7" w14:textId="77777777" w:rsidR="00BF4AC5" w:rsidRDefault="00BF4AC5" w:rsidP="0092341B">
      <w:pPr>
        <w:rPr>
          <w:b/>
          <w:color w:val="6086C4" w:themeColor="accent2"/>
          <w:sz w:val="28"/>
        </w:rPr>
      </w:pPr>
    </w:p>
    <w:p w14:paraId="6F3066D9" w14:textId="77777777" w:rsidR="00A36DE9" w:rsidRDefault="00A36DE9" w:rsidP="0092341B">
      <w:pPr>
        <w:rPr>
          <w:b/>
          <w:color w:val="6086C4" w:themeColor="accent2"/>
          <w:sz w:val="28"/>
        </w:rPr>
        <w:sectPr w:rsidR="00A36DE9" w:rsidSect="00B32CFD">
          <w:headerReference w:type="default" r:id="rId28"/>
          <w:pgSz w:w="11906" w:h="16838"/>
          <w:pgMar w:top="1417" w:right="1417" w:bottom="1417" w:left="1417" w:header="567" w:footer="567" w:gutter="0"/>
          <w:cols w:space="708"/>
          <w:docGrid w:linePitch="360"/>
        </w:sectPr>
      </w:pPr>
    </w:p>
    <w:p w14:paraId="220BCED9" w14:textId="03570201" w:rsidR="00D900BC" w:rsidRPr="00D900BC" w:rsidRDefault="00B21A53" w:rsidP="00D900BC">
      <w:pPr>
        <w:pStyle w:val="Titulek"/>
        <w:rPr>
          <w:b w:val="0"/>
          <w:color w:val="6086C4" w:themeColor="accent2"/>
          <w:sz w:val="28"/>
        </w:rPr>
      </w:pPr>
      <w:bookmarkStart w:id="118" w:name="_Toc166854364"/>
      <w:r>
        <w:lastRenderedPageBreak/>
        <w:t xml:space="preserve">Příloha </w:t>
      </w:r>
      <w:r>
        <w:fldChar w:fldCharType="begin"/>
      </w:r>
      <w:r>
        <w:instrText xml:space="preserve"> SEQ Příloha \* ARABIC </w:instrText>
      </w:r>
      <w:r>
        <w:fldChar w:fldCharType="separate"/>
      </w:r>
      <w:r w:rsidR="00792CF9">
        <w:rPr>
          <w:noProof/>
        </w:rPr>
        <w:t>1</w:t>
      </w:r>
      <w:r>
        <w:rPr>
          <w:noProof/>
        </w:rPr>
        <w:fldChar w:fldCharType="end"/>
      </w:r>
      <w:r>
        <w:t xml:space="preserve"> </w:t>
      </w:r>
      <w:r w:rsidR="00D900BC">
        <w:t>Manažerské shrnutí Situační analýzy</w:t>
      </w:r>
      <w:bookmarkEnd w:id="118"/>
    </w:p>
    <w:p w14:paraId="3AD534BD" w14:textId="1C767675" w:rsidR="006B5C2A" w:rsidRPr="006B5C2A" w:rsidRDefault="006B5C2A" w:rsidP="00D900BC">
      <w:pPr>
        <w:rPr>
          <w:b/>
          <w:bCs/>
        </w:rPr>
      </w:pPr>
      <w:r w:rsidRPr="006B5C2A">
        <w:rPr>
          <w:b/>
          <w:bCs/>
        </w:rPr>
        <w:t>Manažerské shrnutí</w:t>
      </w:r>
    </w:p>
    <w:p w14:paraId="69EE5CCE" w14:textId="06492C3A" w:rsidR="00D900BC" w:rsidRDefault="00D900BC" w:rsidP="00D900BC">
      <w:r>
        <w:t xml:space="preserve">Situační analýza </w:t>
      </w:r>
      <w:r w:rsidRPr="00F20D51">
        <w:t xml:space="preserve">představuje </w:t>
      </w:r>
      <w:r w:rsidRPr="009C4A91">
        <w:rPr>
          <w:b/>
          <w:bCs/>
        </w:rPr>
        <w:t>analytický podklad pro činnost lokálního konzultanta a</w:t>
      </w:r>
      <w:r w:rsidR="00095204">
        <w:rPr>
          <w:b/>
          <w:bCs/>
        </w:rPr>
        <w:t> </w:t>
      </w:r>
      <w:r w:rsidRPr="009C4A91">
        <w:rPr>
          <w:b/>
          <w:bCs/>
        </w:rPr>
        <w:t>dalších aktérů angažovaných v procesu sociálního začleňování v Novém Městě pod Smrkem</w:t>
      </w:r>
      <w:r w:rsidRPr="00F20D51">
        <w:t>.</w:t>
      </w:r>
      <w:r>
        <w:t xml:space="preserve"> M</w:t>
      </w:r>
      <w:r w:rsidRPr="00F20D51">
        <w:t>ap</w:t>
      </w:r>
      <w:r>
        <w:t>uje</w:t>
      </w:r>
      <w:r w:rsidRPr="00F20D51">
        <w:t xml:space="preserve"> stav lokality</w:t>
      </w:r>
      <w:r>
        <w:t xml:space="preserve"> v oblasti sociálního vyloučení a s</w:t>
      </w:r>
      <w:r w:rsidRPr="00F20D51">
        <w:t>louží k základní orientaci v tématech zaměstnanosti, zadluženosti</w:t>
      </w:r>
      <w:r>
        <w:t>, bezpečnosti, bydlení, rodinné politiky a zdraví.</w:t>
      </w:r>
    </w:p>
    <w:p w14:paraId="786B318F" w14:textId="77777777" w:rsidR="00D900BC" w:rsidRDefault="00D900BC" w:rsidP="00D900BC">
      <w:r>
        <w:t xml:space="preserve">Na základě hodnot indexu sociálního vyloučení (v roce 2022 27 bodů na škále 0–30) spadá </w:t>
      </w:r>
      <w:r w:rsidRPr="00ED3861">
        <w:t xml:space="preserve">Nové Město pod Smrkem do </w:t>
      </w:r>
      <w:r w:rsidRPr="008E0ACF">
        <w:rPr>
          <w:b/>
          <w:bCs/>
        </w:rPr>
        <w:t>kategorie obcí s nejvyšší mírou sociálního vyloučení</w:t>
      </w:r>
      <w:r w:rsidRPr="00ED3861">
        <w:t xml:space="preserve"> (kategorie 12 až 30 bodů)</w:t>
      </w:r>
      <w:r>
        <w:t xml:space="preserve"> (Lang, 2021)</w:t>
      </w:r>
      <w:r w:rsidRPr="00ED3861">
        <w:t>, kam patřilo v roce 202</w:t>
      </w:r>
      <w:r>
        <w:t>2</w:t>
      </w:r>
      <w:r w:rsidRPr="00ED3861">
        <w:t xml:space="preserve"> </w:t>
      </w:r>
      <w:r>
        <w:t>3</w:t>
      </w:r>
      <w:r w:rsidRPr="00ED3861">
        <w:t xml:space="preserve"> % obcí.</w:t>
      </w:r>
      <w:r>
        <w:t xml:space="preserve"> V analýze byly sledovány i jednotlivé indikátory:</w:t>
      </w:r>
    </w:p>
    <w:p w14:paraId="43593C47" w14:textId="77777777" w:rsidR="00D900BC" w:rsidRDefault="00D900BC" w:rsidP="00D900BC">
      <w:pPr>
        <w:pStyle w:val="Odstavecseseznamem"/>
        <w:numPr>
          <w:ilvl w:val="0"/>
          <w:numId w:val="55"/>
        </w:numPr>
        <w:ind w:left="714" w:hanging="357"/>
        <w:rPr>
          <w:rFonts w:eastAsia="Calibri" w:cs="Arial"/>
          <w:color w:val="000000"/>
          <w:szCs w:val="32"/>
        </w:rPr>
      </w:pPr>
      <w:r w:rsidRPr="00B11186">
        <w:rPr>
          <w:rFonts w:eastAsia="Calibri" w:cs="Arial"/>
          <w:color w:val="000000"/>
          <w:szCs w:val="32"/>
        </w:rPr>
        <w:t xml:space="preserve">podíl vyplacených </w:t>
      </w:r>
      <w:r>
        <w:rPr>
          <w:rFonts w:eastAsia="Calibri" w:cs="Arial"/>
          <w:color w:val="000000"/>
          <w:szCs w:val="32"/>
        </w:rPr>
        <w:t>příspěvků na živobytí</w:t>
      </w:r>
      <w:r w:rsidRPr="00B11186">
        <w:rPr>
          <w:rFonts w:eastAsia="Calibri" w:cs="Arial"/>
          <w:color w:val="000000"/>
          <w:szCs w:val="32"/>
        </w:rPr>
        <w:t xml:space="preserve"> na počet obyvatel starších 15 let </w:t>
      </w:r>
      <w:r>
        <w:rPr>
          <w:rFonts w:eastAsia="Calibri" w:cs="Arial"/>
          <w:color w:val="000000"/>
          <w:szCs w:val="32"/>
        </w:rPr>
        <w:t xml:space="preserve">v průměrném měsíci roku 2022 dosahoval v Novém Městě pod Smrkem 2,1 % a </w:t>
      </w:r>
      <w:r w:rsidRPr="00B11186">
        <w:rPr>
          <w:rFonts w:eastAsia="Calibri" w:cs="Arial"/>
          <w:color w:val="000000"/>
          <w:szCs w:val="32"/>
        </w:rPr>
        <w:t xml:space="preserve">držel </w:t>
      </w:r>
      <w:r>
        <w:rPr>
          <w:rFonts w:eastAsia="Calibri" w:cs="Arial"/>
          <w:color w:val="000000"/>
          <w:szCs w:val="32"/>
        </w:rPr>
        <w:t xml:space="preserve">se tak </w:t>
      </w:r>
      <w:r w:rsidRPr="00B11186">
        <w:rPr>
          <w:rFonts w:eastAsia="Calibri" w:cs="Arial"/>
          <w:color w:val="000000"/>
          <w:szCs w:val="32"/>
        </w:rPr>
        <w:t>nad celorepublikovým průměrem</w:t>
      </w:r>
      <w:r>
        <w:rPr>
          <w:rFonts w:eastAsia="Calibri" w:cs="Arial"/>
          <w:color w:val="000000"/>
          <w:szCs w:val="32"/>
        </w:rPr>
        <w:t xml:space="preserve"> (0,7 %)</w:t>
      </w:r>
      <w:r w:rsidRPr="00B11186">
        <w:rPr>
          <w:rFonts w:eastAsia="Calibri" w:cs="Arial"/>
          <w:color w:val="000000"/>
          <w:szCs w:val="32"/>
        </w:rPr>
        <w:t>, ale i nad průměrem ORP Frýdlant</w:t>
      </w:r>
      <w:r>
        <w:rPr>
          <w:rFonts w:eastAsia="Calibri" w:cs="Arial"/>
          <w:color w:val="000000"/>
          <w:szCs w:val="32"/>
        </w:rPr>
        <w:t xml:space="preserve"> (1,6 %),</w:t>
      </w:r>
    </w:p>
    <w:p w14:paraId="516A370D" w14:textId="77777777" w:rsidR="00D900BC" w:rsidRPr="00B11186" w:rsidRDefault="00D900BC" w:rsidP="00D900BC">
      <w:pPr>
        <w:pStyle w:val="Odstavecseseznamem"/>
        <w:numPr>
          <w:ilvl w:val="0"/>
          <w:numId w:val="55"/>
        </w:numPr>
        <w:ind w:left="714" w:hanging="357"/>
        <w:rPr>
          <w:rFonts w:eastAsia="Calibri" w:cs="Arial"/>
          <w:color w:val="000000"/>
          <w:szCs w:val="32"/>
        </w:rPr>
      </w:pPr>
      <w:r w:rsidRPr="00B11186">
        <w:rPr>
          <w:rFonts w:eastAsia="Calibri" w:cs="Arial"/>
          <w:color w:val="000000"/>
          <w:szCs w:val="32"/>
        </w:rPr>
        <w:t xml:space="preserve">podíl vyplacených </w:t>
      </w:r>
      <w:r>
        <w:rPr>
          <w:rFonts w:eastAsia="Calibri" w:cs="Arial"/>
          <w:color w:val="000000"/>
          <w:szCs w:val="32"/>
        </w:rPr>
        <w:t>příspěvků na bydlení</w:t>
      </w:r>
      <w:r w:rsidRPr="00B11186">
        <w:rPr>
          <w:rFonts w:eastAsia="Calibri" w:cs="Arial"/>
          <w:color w:val="000000"/>
          <w:szCs w:val="32"/>
        </w:rPr>
        <w:t xml:space="preserve"> na počet obyvatel starších 15 let </w:t>
      </w:r>
      <w:r>
        <w:rPr>
          <w:rFonts w:eastAsia="Calibri" w:cs="Arial"/>
          <w:color w:val="000000"/>
          <w:szCs w:val="32"/>
        </w:rPr>
        <w:t>v průměrném měsíci roku 2022 dosahoval v Novém Městě pod Smrkem 5,4 % a držel se tak</w:t>
      </w:r>
      <w:r w:rsidRPr="00B11186">
        <w:rPr>
          <w:rFonts w:eastAsia="Calibri" w:cs="Arial"/>
          <w:color w:val="000000"/>
          <w:szCs w:val="32"/>
        </w:rPr>
        <w:t xml:space="preserve"> nad celorepublikovým průměrem</w:t>
      </w:r>
      <w:r>
        <w:rPr>
          <w:rFonts w:eastAsia="Calibri" w:cs="Arial"/>
          <w:color w:val="000000"/>
          <w:szCs w:val="32"/>
        </w:rPr>
        <w:t xml:space="preserve"> (1,8 %)</w:t>
      </w:r>
      <w:r w:rsidRPr="00B11186">
        <w:rPr>
          <w:rFonts w:eastAsia="Calibri" w:cs="Arial"/>
          <w:color w:val="000000"/>
          <w:szCs w:val="32"/>
        </w:rPr>
        <w:t>, i nad průměrem ORP Frýdlant</w:t>
      </w:r>
      <w:r>
        <w:rPr>
          <w:rFonts w:eastAsia="Calibri" w:cs="Arial"/>
          <w:color w:val="000000"/>
          <w:szCs w:val="32"/>
        </w:rPr>
        <w:t xml:space="preserve"> (3,2 %),</w:t>
      </w:r>
    </w:p>
    <w:p w14:paraId="72CEBD98" w14:textId="77777777" w:rsidR="00D900BC" w:rsidRPr="00B11186" w:rsidRDefault="00D900BC" w:rsidP="00D900BC">
      <w:pPr>
        <w:pStyle w:val="Odstavecseseznamem"/>
        <w:numPr>
          <w:ilvl w:val="0"/>
          <w:numId w:val="55"/>
        </w:numPr>
        <w:ind w:left="714" w:hanging="357"/>
        <w:rPr>
          <w:bCs/>
        </w:rPr>
      </w:pPr>
      <w:r w:rsidRPr="00B11186">
        <w:rPr>
          <w:bCs/>
        </w:rPr>
        <w:t xml:space="preserve">podíl nezaměstnaných osob </w:t>
      </w:r>
      <w:r>
        <w:rPr>
          <w:bCs/>
        </w:rPr>
        <w:t xml:space="preserve">dosahoval v prosinci 2022 v Novém Městě pod Smrkem </w:t>
      </w:r>
      <w:r w:rsidRPr="00B11186">
        <w:rPr>
          <w:bCs/>
        </w:rPr>
        <w:t>9,6 %</w:t>
      </w:r>
      <w:r>
        <w:rPr>
          <w:bCs/>
        </w:rPr>
        <w:t xml:space="preserve"> a držel se tak nad celorepublikovým průměrem (</w:t>
      </w:r>
      <w:r w:rsidRPr="00B11186">
        <w:rPr>
          <w:bCs/>
        </w:rPr>
        <w:t>4 %</w:t>
      </w:r>
      <w:r>
        <w:rPr>
          <w:bCs/>
        </w:rPr>
        <w:t>) i nad průměrem</w:t>
      </w:r>
      <w:r w:rsidRPr="00B11186">
        <w:rPr>
          <w:bCs/>
        </w:rPr>
        <w:t xml:space="preserve"> v ORP Frýdlant </w:t>
      </w:r>
      <w:r>
        <w:rPr>
          <w:bCs/>
        </w:rPr>
        <w:t>(</w:t>
      </w:r>
      <w:r w:rsidRPr="00B11186">
        <w:rPr>
          <w:bCs/>
        </w:rPr>
        <w:t>7,3 %</w:t>
      </w:r>
      <w:r>
        <w:rPr>
          <w:bCs/>
        </w:rPr>
        <w:t>),</w:t>
      </w:r>
    </w:p>
    <w:p w14:paraId="004C6230" w14:textId="40325010" w:rsidR="00D900BC" w:rsidRDefault="00D900BC" w:rsidP="00D900BC">
      <w:pPr>
        <w:pStyle w:val="Odstavecseseznamem"/>
        <w:numPr>
          <w:ilvl w:val="0"/>
          <w:numId w:val="55"/>
        </w:numPr>
        <w:ind w:left="714" w:hanging="357"/>
        <w:rPr>
          <w:rFonts w:eastAsia="Calibri" w:cs="Arial"/>
        </w:rPr>
      </w:pPr>
      <w:r>
        <w:t>podíl osob v exekuci dosahuje vyšších hodnot (16 %), než je podíl v ORP Frýdlant (11,8 %) a ČR (7,2 %). Navíc mezi osobami v exekuci narůstá podíl těch, co mají tři a</w:t>
      </w:r>
      <w:r w:rsidR="00095204">
        <w:t> </w:t>
      </w:r>
      <w:r>
        <w:t xml:space="preserve">více exekucí, ti </w:t>
      </w:r>
      <w:r w:rsidRPr="00B11186">
        <w:rPr>
          <w:rFonts w:eastAsia="Calibri" w:cs="Arial"/>
        </w:rPr>
        <w:t>představovali v roce 2023 71 % ze všech osob v</w:t>
      </w:r>
      <w:r>
        <w:rPr>
          <w:rFonts w:eastAsia="Calibri" w:cs="Arial"/>
        </w:rPr>
        <w:t> </w:t>
      </w:r>
      <w:r w:rsidRPr="00B11186">
        <w:rPr>
          <w:rFonts w:eastAsia="Calibri" w:cs="Arial"/>
        </w:rPr>
        <w:t>exekuci</w:t>
      </w:r>
      <w:r>
        <w:rPr>
          <w:rFonts w:eastAsia="Calibri" w:cs="Arial"/>
        </w:rPr>
        <w:t>,</w:t>
      </w:r>
    </w:p>
    <w:p w14:paraId="0D5F898E" w14:textId="77777777" w:rsidR="00D900BC" w:rsidRPr="00B11186" w:rsidRDefault="00D900BC" w:rsidP="00D900BC">
      <w:pPr>
        <w:pStyle w:val="Odstavecseseznamem"/>
        <w:numPr>
          <w:ilvl w:val="0"/>
          <w:numId w:val="55"/>
        </w:numPr>
        <w:ind w:left="714" w:hanging="357"/>
        <w:rPr>
          <w:rFonts w:eastAsia="Calibri" w:cs="Arial"/>
        </w:rPr>
      </w:pPr>
      <w:r>
        <w:t>ve školním roce 2021/2022 ukončilo povinnou školní docházku v běžných třídách v 7. nebo 8. ročníku 19 % žáků, čímž se podíl předčasných odchodů dostal nad celorepublikový průměr (3,6 %), i nad průměr ORP Frýdlant (8,1 %).</w:t>
      </w:r>
    </w:p>
    <w:p w14:paraId="252CD652" w14:textId="77777777" w:rsidR="00D900BC" w:rsidRDefault="00D900BC" w:rsidP="00D900BC">
      <w:pPr>
        <w:rPr>
          <w:rFonts w:eastAsia="Arial" w:cs="Arial"/>
        </w:rPr>
      </w:pPr>
      <w:r>
        <w:t xml:space="preserve">Dle kvalifikovaného odhadu uvedeného v </w:t>
      </w:r>
      <w:r w:rsidRPr="0070753A">
        <w:rPr>
          <w:i/>
          <w:iCs/>
        </w:rPr>
        <w:t>Plánu prevence kriminality</w:t>
      </w:r>
      <w:r>
        <w:t xml:space="preserve"> (2021, s. 1) lze počet sociálně vyloučených a sociálním vyloučením ohrožených osob v Novém Městě pod Smrkem odhadnout na 100–300 osob. Re</w:t>
      </w:r>
      <w:r w:rsidRPr="00523632">
        <w:t>levantní</w:t>
      </w:r>
      <w:r>
        <w:t>mi ukazateli, které odka</w:t>
      </w:r>
      <w:r w:rsidRPr="00523632">
        <w:t>zují k ohrožení různými rizikovými faktory</w:t>
      </w:r>
      <w:r>
        <w:t xml:space="preserve">, je např. </w:t>
      </w:r>
      <w:r w:rsidRPr="00523632">
        <w:t>počet příjemců dávek pomoci v hmotné nouzi v</w:t>
      </w:r>
      <w:r>
        <w:t> </w:t>
      </w:r>
      <w:r w:rsidRPr="00523632">
        <w:t>území</w:t>
      </w:r>
      <w:r>
        <w:t xml:space="preserve"> (</w:t>
      </w:r>
      <w:r w:rsidRPr="00366E33">
        <w:rPr>
          <w:rFonts w:eastAsia="Calibri" w:cs="Arial"/>
          <w:color w:val="000000"/>
          <w:szCs w:val="32"/>
        </w:rPr>
        <w:t xml:space="preserve">v průměrném měsíci roku 2022 </w:t>
      </w:r>
      <w:r>
        <w:rPr>
          <w:rFonts w:eastAsia="Calibri" w:cs="Arial"/>
          <w:color w:val="000000"/>
          <w:szCs w:val="32"/>
        </w:rPr>
        <w:t>64</w:t>
      </w:r>
      <w:r w:rsidRPr="00366E33">
        <w:rPr>
          <w:rFonts w:eastAsia="Calibri" w:cs="Arial"/>
          <w:color w:val="000000"/>
          <w:szCs w:val="32"/>
        </w:rPr>
        <w:t xml:space="preserve"> vyplacených </w:t>
      </w:r>
      <w:r>
        <w:rPr>
          <w:rFonts w:eastAsia="Calibri" w:cs="Arial"/>
          <w:color w:val="000000"/>
          <w:szCs w:val="32"/>
        </w:rPr>
        <w:t>příspěvků na živobytí</w:t>
      </w:r>
      <w:r w:rsidRPr="00366E33">
        <w:rPr>
          <w:rFonts w:eastAsia="Calibri" w:cs="Arial"/>
          <w:color w:val="000000"/>
          <w:szCs w:val="32"/>
        </w:rPr>
        <w:t xml:space="preserve"> </w:t>
      </w:r>
      <w:r>
        <w:rPr>
          <w:rFonts w:eastAsia="Calibri" w:cs="Arial"/>
          <w:color w:val="000000"/>
          <w:szCs w:val="32"/>
        </w:rPr>
        <w:t xml:space="preserve">a 36 </w:t>
      </w:r>
      <w:r w:rsidRPr="00366E33">
        <w:rPr>
          <w:rFonts w:eastAsia="Calibri" w:cs="Arial"/>
          <w:color w:val="000000"/>
          <w:szCs w:val="32"/>
        </w:rPr>
        <w:t xml:space="preserve">vyplacených </w:t>
      </w:r>
      <w:r>
        <w:rPr>
          <w:rFonts w:eastAsia="Calibri" w:cs="Arial"/>
          <w:color w:val="000000"/>
          <w:szCs w:val="32"/>
        </w:rPr>
        <w:t>doplatků na bydlení)</w:t>
      </w:r>
      <w:r>
        <w:t xml:space="preserve">, míra nezaměstnanosti (v prosinci 2022 evidováno 202 uchazečů o zaměstnání, z toho 155 dosažitelných) a zadluženost (k 1. 3. 2023 v exekuci </w:t>
      </w:r>
      <w:r w:rsidRPr="00D33ADF">
        <w:rPr>
          <w:rFonts w:eastAsia="Calibri" w:cs="Arial"/>
        </w:rPr>
        <w:t>513 fyzických osob</w:t>
      </w:r>
      <w:r>
        <w:rPr>
          <w:rFonts w:eastAsia="Calibri" w:cs="Arial"/>
        </w:rPr>
        <w:t>)</w:t>
      </w:r>
      <w:r w:rsidRPr="00D33ADF">
        <w:rPr>
          <w:rFonts w:eastAsia="Calibri" w:cs="Arial"/>
        </w:rPr>
        <w:t>.</w:t>
      </w:r>
      <w:r>
        <w:rPr>
          <w:rFonts w:eastAsia="Calibri" w:cs="Arial"/>
        </w:rPr>
        <w:t xml:space="preserve"> Na základě předchozí analýzy ASZ (Hladík, 2021) a terénního šetření byly identifikovány sociálně</w:t>
      </w:r>
      <w:r w:rsidRPr="3B2E0567">
        <w:rPr>
          <w:rFonts w:eastAsia="Arial" w:cs="Arial"/>
        </w:rPr>
        <w:t xml:space="preserve"> vyloučené lokality, resp. </w:t>
      </w:r>
      <w:r>
        <w:rPr>
          <w:rFonts w:eastAsia="Arial" w:cs="Arial"/>
        </w:rPr>
        <w:t>d</w:t>
      </w:r>
      <w:r w:rsidRPr="3B2E0567">
        <w:rPr>
          <w:rFonts w:eastAsia="Arial" w:cs="Arial"/>
        </w:rPr>
        <w:t>omy, v nichž žijí ve větším počtu obyvatelé sociálně vyloučení nebo sociálním vyloučením ohrožení</w:t>
      </w:r>
      <w:r>
        <w:rPr>
          <w:rFonts w:eastAsia="Arial" w:cs="Arial"/>
        </w:rPr>
        <w:t>: j</w:t>
      </w:r>
      <w:r w:rsidRPr="3B2E0567">
        <w:rPr>
          <w:rFonts w:eastAsia="Arial" w:cs="Arial"/>
        </w:rPr>
        <w:t xml:space="preserve">de o </w:t>
      </w:r>
      <w:r>
        <w:rPr>
          <w:rFonts w:eastAsia="Arial" w:cs="Arial"/>
        </w:rPr>
        <w:t>dva sociálně vyloučené bytové domy v soukromém vlastnictví a ve vlastnictví města jeden sociálně vyloučený bytový dům, několik bytových domů s vyšším podílem sociálně vyloučených bytů (ve třech různých lokalitách) a městská ubytovna pro nízkopříjmové obyvatele.</w:t>
      </w:r>
    </w:p>
    <w:p w14:paraId="4426BF71" w14:textId="77777777" w:rsidR="00D900BC" w:rsidRDefault="00D900BC" w:rsidP="00D900BC">
      <w:r>
        <w:t>V jednotlivých sledovaných oblastech lokální aktéři upozorňují na následující bariéry:</w:t>
      </w:r>
    </w:p>
    <w:tbl>
      <w:tblPr>
        <w:tblStyle w:val="Mkatabulky"/>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55"/>
        <w:gridCol w:w="7507"/>
      </w:tblGrid>
      <w:tr w:rsidR="00D900BC" w14:paraId="284BE58E" w14:textId="77777777" w:rsidTr="002B1E18">
        <w:tc>
          <w:tcPr>
            <w:tcW w:w="1555" w:type="dxa"/>
            <w:tcBorders>
              <w:top w:val="single" w:sz="12" w:space="0" w:color="auto"/>
              <w:bottom w:val="single" w:sz="4" w:space="0" w:color="auto"/>
            </w:tcBorders>
          </w:tcPr>
          <w:p w14:paraId="1D8B3230" w14:textId="77777777" w:rsidR="00D900BC" w:rsidRPr="00F57C22" w:rsidRDefault="00D900BC" w:rsidP="002B1E18">
            <w:pPr>
              <w:spacing w:before="240"/>
              <w:rPr>
                <w:sz w:val="20"/>
                <w:szCs w:val="20"/>
              </w:rPr>
            </w:pPr>
            <w:r w:rsidRPr="00F57C22">
              <w:rPr>
                <w:sz w:val="20"/>
                <w:szCs w:val="20"/>
              </w:rPr>
              <w:lastRenderedPageBreak/>
              <w:t>zaměstnanost</w:t>
            </w:r>
          </w:p>
        </w:tc>
        <w:tc>
          <w:tcPr>
            <w:tcW w:w="7507" w:type="dxa"/>
            <w:tcBorders>
              <w:top w:val="single" w:sz="12" w:space="0" w:color="auto"/>
              <w:bottom w:val="single" w:sz="4" w:space="0" w:color="auto"/>
            </w:tcBorders>
          </w:tcPr>
          <w:p w14:paraId="001110A4" w14:textId="214EE938" w:rsidR="00D900BC" w:rsidRPr="002A0341" w:rsidRDefault="00D900BC" w:rsidP="002B1E18">
            <w:pPr>
              <w:spacing w:before="120" w:line="240" w:lineRule="auto"/>
              <w:rPr>
                <w:sz w:val="20"/>
                <w:szCs w:val="20"/>
              </w:rPr>
            </w:pPr>
            <w:r w:rsidRPr="002A0341">
              <w:rPr>
                <w:sz w:val="20"/>
                <w:szCs w:val="20"/>
              </w:rPr>
              <w:t>část osob je na volném trhu práce obtížně zaměstnatelná (nízké vzdělání), nebo nemůže pracovat, ale zároveň nedostáhne na invalidní důchod</w:t>
            </w:r>
            <w:r w:rsidR="00095204">
              <w:rPr>
                <w:sz w:val="20"/>
                <w:szCs w:val="20"/>
              </w:rPr>
              <w:t>,</w:t>
            </w:r>
          </w:p>
          <w:p w14:paraId="29B815B5" w14:textId="62A5C6DF" w:rsidR="00D900BC" w:rsidRPr="002A0341" w:rsidRDefault="00D900BC" w:rsidP="002B1E18">
            <w:pPr>
              <w:spacing w:line="240" w:lineRule="auto"/>
              <w:rPr>
                <w:sz w:val="20"/>
                <w:szCs w:val="20"/>
              </w:rPr>
            </w:pPr>
            <w:r w:rsidRPr="002A0341">
              <w:rPr>
                <w:sz w:val="20"/>
                <w:szCs w:val="20"/>
              </w:rPr>
              <w:t>nedostatek pracovních příležitostí přímo v NMPS a nutnost dojíždění</w:t>
            </w:r>
            <w:r w:rsidR="00095204">
              <w:rPr>
                <w:sz w:val="20"/>
                <w:szCs w:val="20"/>
              </w:rPr>
              <w:t>,</w:t>
            </w:r>
          </w:p>
          <w:p w14:paraId="16258817" w14:textId="0A8C091B" w:rsidR="00D900BC" w:rsidRPr="002A0341" w:rsidRDefault="00D900BC" w:rsidP="002B1E18">
            <w:pPr>
              <w:spacing w:line="240" w:lineRule="auto"/>
              <w:rPr>
                <w:sz w:val="20"/>
                <w:szCs w:val="20"/>
              </w:rPr>
            </w:pPr>
            <w:r w:rsidRPr="002A0341">
              <w:rPr>
                <w:sz w:val="20"/>
                <w:szCs w:val="20"/>
              </w:rPr>
              <w:t>nedostatek pracovních míst pro osoby s nízkou kvalifikací; absence sdílených pracovních míst či zkrácených úvazků</w:t>
            </w:r>
            <w:r w:rsidR="00095204">
              <w:rPr>
                <w:sz w:val="20"/>
                <w:szCs w:val="20"/>
              </w:rPr>
              <w:t>,</w:t>
            </w:r>
          </w:p>
          <w:p w14:paraId="38E29879" w14:textId="75712849" w:rsidR="00D900BC" w:rsidRPr="002A0341" w:rsidRDefault="00D900BC" w:rsidP="002B1E18">
            <w:pPr>
              <w:spacing w:line="240" w:lineRule="auto"/>
              <w:rPr>
                <w:sz w:val="20"/>
                <w:szCs w:val="20"/>
              </w:rPr>
            </w:pPr>
            <w:r w:rsidRPr="002A0341">
              <w:rPr>
                <w:sz w:val="20"/>
                <w:szCs w:val="20"/>
              </w:rPr>
              <w:t>nízké platy a nízká konkurenceschopnost legální práce před nelegální</w:t>
            </w:r>
            <w:r w:rsidR="00095204">
              <w:rPr>
                <w:sz w:val="20"/>
                <w:szCs w:val="20"/>
              </w:rPr>
              <w:t>,</w:t>
            </w:r>
          </w:p>
          <w:p w14:paraId="680023AF" w14:textId="79B27231" w:rsidR="00D900BC" w:rsidRPr="002A0341" w:rsidRDefault="00D900BC" w:rsidP="002B1E18">
            <w:pPr>
              <w:spacing w:line="240" w:lineRule="auto"/>
              <w:rPr>
                <w:sz w:val="20"/>
                <w:szCs w:val="20"/>
              </w:rPr>
            </w:pPr>
            <w:r w:rsidRPr="002A0341">
              <w:rPr>
                <w:sz w:val="20"/>
                <w:szCs w:val="20"/>
              </w:rPr>
              <w:t>nízká prostupnost pozic VPP ke standardnímu zaměstnání</w:t>
            </w:r>
            <w:r w:rsidR="00095204">
              <w:rPr>
                <w:sz w:val="20"/>
                <w:szCs w:val="20"/>
              </w:rPr>
              <w:t>,</w:t>
            </w:r>
          </w:p>
          <w:p w14:paraId="6865E696" w14:textId="09531A06" w:rsidR="00D900BC" w:rsidRPr="002A0341" w:rsidRDefault="00D900BC" w:rsidP="002B1E18">
            <w:pPr>
              <w:spacing w:after="120" w:line="240" w:lineRule="auto"/>
              <w:rPr>
                <w:sz w:val="20"/>
                <w:szCs w:val="20"/>
              </w:rPr>
            </w:pPr>
            <w:r w:rsidRPr="002A0341">
              <w:rPr>
                <w:sz w:val="20"/>
                <w:szCs w:val="20"/>
              </w:rPr>
              <w:t>nízká dostupnost rekvalifikací</w:t>
            </w:r>
            <w:r w:rsidR="00095204">
              <w:rPr>
                <w:sz w:val="20"/>
                <w:szCs w:val="20"/>
              </w:rPr>
              <w:t>.</w:t>
            </w:r>
          </w:p>
        </w:tc>
      </w:tr>
      <w:tr w:rsidR="00D900BC" w14:paraId="187C8CF5" w14:textId="77777777" w:rsidTr="002B1E18">
        <w:tc>
          <w:tcPr>
            <w:tcW w:w="1555" w:type="dxa"/>
            <w:tcBorders>
              <w:top w:val="single" w:sz="4" w:space="0" w:color="auto"/>
            </w:tcBorders>
          </w:tcPr>
          <w:p w14:paraId="02B242FE" w14:textId="77777777" w:rsidR="00D900BC" w:rsidRPr="00F57C22" w:rsidRDefault="00D900BC" w:rsidP="002B1E18">
            <w:pPr>
              <w:spacing w:before="240"/>
              <w:rPr>
                <w:sz w:val="20"/>
                <w:szCs w:val="20"/>
              </w:rPr>
            </w:pPr>
            <w:r w:rsidRPr="00F57C22">
              <w:rPr>
                <w:sz w:val="20"/>
                <w:szCs w:val="20"/>
              </w:rPr>
              <w:t>zadluženost</w:t>
            </w:r>
          </w:p>
        </w:tc>
        <w:tc>
          <w:tcPr>
            <w:tcW w:w="7507" w:type="dxa"/>
            <w:tcBorders>
              <w:top w:val="single" w:sz="4" w:space="0" w:color="auto"/>
            </w:tcBorders>
          </w:tcPr>
          <w:p w14:paraId="0BC0CBEA" w14:textId="66C43851" w:rsidR="00D900BC" w:rsidRPr="002A0341" w:rsidRDefault="00D900BC" w:rsidP="002B1E18">
            <w:pPr>
              <w:spacing w:before="120" w:line="240" w:lineRule="auto"/>
              <w:rPr>
                <w:sz w:val="20"/>
                <w:szCs w:val="20"/>
              </w:rPr>
            </w:pPr>
            <w:r w:rsidRPr="002A0341">
              <w:rPr>
                <w:sz w:val="20"/>
                <w:szCs w:val="20"/>
              </w:rPr>
              <w:t>rostoucí podíl osob s mnohočetnými exekucemi</w:t>
            </w:r>
            <w:r w:rsidR="00095204">
              <w:rPr>
                <w:sz w:val="20"/>
                <w:szCs w:val="20"/>
              </w:rPr>
              <w:t>,</w:t>
            </w:r>
          </w:p>
          <w:p w14:paraId="7E5B87FA" w14:textId="2911EDA7" w:rsidR="00D900BC" w:rsidRDefault="00D900BC" w:rsidP="002B1E18">
            <w:pPr>
              <w:spacing w:after="120" w:line="240" w:lineRule="auto"/>
            </w:pPr>
            <w:r>
              <w:rPr>
                <w:sz w:val="20"/>
                <w:szCs w:val="20"/>
              </w:rPr>
              <w:t>malý počet osob dosáhne na oddlužení (n</w:t>
            </w:r>
            <w:r w:rsidRPr="002A0341">
              <w:rPr>
                <w:sz w:val="20"/>
                <w:szCs w:val="20"/>
              </w:rPr>
              <w:t>estabilní situace v oblasti příjmů)</w:t>
            </w:r>
            <w:r w:rsidR="00095204">
              <w:rPr>
                <w:sz w:val="20"/>
                <w:szCs w:val="20"/>
              </w:rPr>
              <w:t>.</w:t>
            </w:r>
          </w:p>
        </w:tc>
      </w:tr>
      <w:tr w:rsidR="00D900BC" w14:paraId="5F2AAB7A" w14:textId="77777777" w:rsidTr="002B1E18">
        <w:tc>
          <w:tcPr>
            <w:tcW w:w="1555" w:type="dxa"/>
          </w:tcPr>
          <w:p w14:paraId="7D384308" w14:textId="77777777" w:rsidR="00D900BC" w:rsidRPr="00F57C22" w:rsidRDefault="00D900BC" w:rsidP="002B1E18">
            <w:pPr>
              <w:spacing w:before="240"/>
              <w:rPr>
                <w:sz w:val="20"/>
                <w:szCs w:val="20"/>
              </w:rPr>
            </w:pPr>
            <w:r w:rsidRPr="00F57C22">
              <w:rPr>
                <w:sz w:val="20"/>
                <w:szCs w:val="20"/>
              </w:rPr>
              <w:t>bezpečnost</w:t>
            </w:r>
          </w:p>
        </w:tc>
        <w:tc>
          <w:tcPr>
            <w:tcW w:w="7507" w:type="dxa"/>
          </w:tcPr>
          <w:p w14:paraId="7270744D" w14:textId="4CD2BD09" w:rsidR="00D900BC" w:rsidRPr="002A0341" w:rsidRDefault="00D900BC" w:rsidP="002B1E18">
            <w:pPr>
              <w:spacing w:before="120" w:after="120" w:line="240" w:lineRule="auto"/>
              <w:rPr>
                <w:sz w:val="20"/>
                <w:szCs w:val="20"/>
              </w:rPr>
            </w:pPr>
            <w:r>
              <w:rPr>
                <w:sz w:val="20"/>
                <w:szCs w:val="20"/>
              </w:rPr>
              <w:t xml:space="preserve">snížený </w:t>
            </w:r>
            <w:r w:rsidRPr="002A0341">
              <w:rPr>
                <w:sz w:val="20"/>
                <w:szCs w:val="20"/>
              </w:rPr>
              <w:t>pocit bezpečí, krádeže a drobná kriminalita, gamblerství, přeshraniční kriminalita a drogová kriminalita</w:t>
            </w:r>
            <w:r w:rsidR="00095204">
              <w:rPr>
                <w:sz w:val="20"/>
                <w:szCs w:val="20"/>
              </w:rPr>
              <w:t>.</w:t>
            </w:r>
          </w:p>
        </w:tc>
      </w:tr>
      <w:tr w:rsidR="00D900BC" w14:paraId="7B1027B2" w14:textId="77777777" w:rsidTr="002B1E18">
        <w:tc>
          <w:tcPr>
            <w:tcW w:w="1555" w:type="dxa"/>
            <w:tcBorders>
              <w:bottom w:val="single" w:sz="4" w:space="0" w:color="auto"/>
            </w:tcBorders>
          </w:tcPr>
          <w:p w14:paraId="03014AC1" w14:textId="77777777" w:rsidR="00D900BC" w:rsidRPr="00F57C22" w:rsidRDefault="00D900BC" w:rsidP="002B1E18">
            <w:pPr>
              <w:spacing w:before="240"/>
              <w:rPr>
                <w:sz w:val="20"/>
                <w:szCs w:val="20"/>
              </w:rPr>
            </w:pPr>
            <w:r w:rsidRPr="00F57C22">
              <w:rPr>
                <w:sz w:val="20"/>
                <w:szCs w:val="20"/>
              </w:rPr>
              <w:t>bydlení</w:t>
            </w:r>
          </w:p>
        </w:tc>
        <w:tc>
          <w:tcPr>
            <w:tcW w:w="7507" w:type="dxa"/>
            <w:tcBorders>
              <w:bottom w:val="single" w:sz="4" w:space="0" w:color="auto"/>
            </w:tcBorders>
          </w:tcPr>
          <w:p w14:paraId="639D8303" w14:textId="2352CF28" w:rsidR="00D900BC" w:rsidRPr="002A0341" w:rsidRDefault="00D900BC" w:rsidP="002B1E18">
            <w:pPr>
              <w:spacing w:before="120" w:line="240" w:lineRule="auto"/>
              <w:rPr>
                <w:sz w:val="20"/>
                <w:szCs w:val="20"/>
              </w:rPr>
            </w:pPr>
            <w:r w:rsidRPr="002A0341">
              <w:rPr>
                <w:sz w:val="20"/>
                <w:szCs w:val="20"/>
              </w:rPr>
              <w:t>nedostupnost bydlení</w:t>
            </w:r>
            <w:r w:rsidR="00095204">
              <w:rPr>
                <w:sz w:val="20"/>
                <w:szCs w:val="20"/>
              </w:rPr>
              <w:t>,</w:t>
            </w:r>
          </w:p>
          <w:p w14:paraId="2CB7ED13" w14:textId="2C5C0CA6" w:rsidR="00D900BC" w:rsidRPr="002A0341" w:rsidRDefault="00D900BC" w:rsidP="002B1E18">
            <w:pPr>
              <w:spacing w:line="240" w:lineRule="auto"/>
              <w:rPr>
                <w:sz w:val="20"/>
                <w:szCs w:val="20"/>
              </w:rPr>
            </w:pPr>
            <w:r w:rsidRPr="002A0341">
              <w:rPr>
                <w:sz w:val="20"/>
                <w:szCs w:val="20"/>
              </w:rPr>
              <w:t>diskriminace romských obyvatel při hledání bydlení</w:t>
            </w:r>
            <w:r w:rsidR="00095204">
              <w:rPr>
                <w:sz w:val="20"/>
                <w:szCs w:val="20"/>
              </w:rPr>
              <w:t>,</w:t>
            </w:r>
          </w:p>
          <w:p w14:paraId="270EBA5C" w14:textId="65EC67F6" w:rsidR="00D900BC" w:rsidRDefault="00D900BC" w:rsidP="002B1E18">
            <w:pPr>
              <w:spacing w:after="120" w:line="240" w:lineRule="auto"/>
            </w:pPr>
            <w:r w:rsidRPr="002A0341">
              <w:rPr>
                <w:sz w:val="20"/>
                <w:szCs w:val="20"/>
              </w:rPr>
              <w:t>problematické sousedské soužití</w:t>
            </w:r>
            <w:r w:rsidR="00095204">
              <w:rPr>
                <w:sz w:val="20"/>
                <w:szCs w:val="20"/>
              </w:rPr>
              <w:t>.</w:t>
            </w:r>
          </w:p>
        </w:tc>
      </w:tr>
      <w:tr w:rsidR="00D900BC" w14:paraId="0B503DD4" w14:textId="77777777" w:rsidTr="002B1E18">
        <w:tc>
          <w:tcPr>
            <w:tcW w:w="1555" w:type="dxa"/>
            <w:tcBorders>
              <w:top w:val="single" w:sz="4" w:space="0" w:color="auto"/>
              <w:bottom w:val="single" w:sz="12" w:space="0" w:color="auto"/>
            </w:tcBorders>
          </w:tcPr>
          <w:p w14:paraId="35CFD46C" w14:textId="77777777" w:rsidR="00D900BC" w:rsidRPr="00F57C22" w:rsidRDefault="00D900BC" w:rsidP="002B1E18">
            <w:pPr>
              <w:spacing w:before="240"/>
              <w:rPr>
                <w:sz w:val="20"/>
                <w:szCs w:val="20"/>
              </w:rPr>
            </w:pPr>
            <w:r w:rsidRPr="00F57C22">
              <w:rPr>
                <w:sz w:val="20"/>
                <w:szCs w:val="20"/>
              </w:rPr>
              <w:t>rodina</w:t>
            </w:r>
          </w:p>
        </w:tc>
        <w:tc>
          <w:tcPr>
            <w:tcW w:w="7507" w:type="dxa"/>
            <w:tcBorders>
              <w:top w:val="single" w:sz="4" w:space="0" w:color="auto"/>
              <w:bottom w:val="single" w:sz="12" w:space="0" w:color="auto"/>
            </w:tcBorders>
          </w:tcPr>
          <w:p w14:paraId="0114F759" w14:textId="653648FB" w:rsidR="00D900BC" w:rsidRPr="002A0341" w:rsidRDefault="00D900BC" w:rsidP="002B1E18">
            <w:pPr>
              <w:spacing w:before="120" w:line="240" w:lineRule="auto"/>
              <w:rPr>
                <w:sz w:val="20"/>
                <w:szCs w:val="20"/>
              </w:rPr>
            </w:pPr>
            <w:r w:rsidRPr="002A0341">
              <w:rPr>
                <w:sz w:val="20"/>
                <w:szCs w:val="20"/>
              </w:rPr>
              <w:t>nedostatečné kapacity terénní práce</w:t>
            </w:r>
            <w:r>
              <w:rPr>
                <w:sz w:val="20"/>
                <w:szCs w:val="20"/>
              </w:rPr>
              <w:t>, prevence v</w:t>
            </w:r>
            <w:r w:rsidR="00095204">
              <w:rPr>
                <w:sz w:val="20"/>
                <w:szCs w:val="20"/>
              </w:rPr>
              <w:t> </w:t>
            </w:r>
            <w:r>
              <w:rPr>
                <w:sz w:val="20"/>
                <w:szCs w:val="20"/>
              </w:rPr>
              <w:t>rodinách</w:t>
            </w:r>
            <w:r w:rsidR="00095204">
              <w:rPr>
                <w:sz w:val="20"/>
                <w:szCs w:val="20"/>
              </w:rPr>
              <w:t>,</w:t>
            </w:r>
          </w:p>
          <w:p w14:paraId="1C61C915" w14:textId="36DEABC5" w:rsidR="00D900BC" w:rsidRPr="002A0341" w:rsidRDefault="00D900BC" w:rsidP="002B1E18">
            <w:pPr>
              <w:spacing w:line="240" w:lineRule="auto"/>
              <w:rPr>
                <w:sz w:val="20"/>
                <w:szCs w:val="20"/>
              </w:rPr>
            </w:pPr>
            <w:r w:rsidRPr="002A0341">
              <w:rPr>
                <w:sz w:val="20"/>
                <w:szCs w:val="20"/>
              </w:rPr>
              <w:t>chybějící povědomí o sociálních službách nebo nedůvěra u určité skupiny lidí</w:t>
            </w:r>
            <w:r w:rsidR="00095204">
              <w:rPr>
                <w:sz w:val="20"/>
                <w:szCs w:val="20"/>
              </w:rPr>
              <w:t>,</w:t>
            </w:r>
          </w:p>
          <w:p w14:paraId="6E6BE380" w14:textId="35F5ADBE" w:rsidR="00D900BC" w:rsidRPr="002A0341" w:rsidRDefault="00D900BC" w:rsidP="002B1E18">
            <w:pPr>
              <w:spacing w:line="240" w:lineRule="auto"/>
              <w:rPr>
                <w:sz w:val="20"/>
                <w:szCs w:val="20"/>
              </w:rPr>
            </w:pPr>
            <w:r>
              <w:rPr>
                <w:sz w:val="20"/>
                <w:szCs w:val="20"/>
              </w:rPr>
              <w:t>chybějící</w:t>
            </w:r>
            <w:r w:rsidRPr="002A0341">
              <w:rPr>
                <w:sz w:val="20"/>
                <w:szCs w:val="20"/>
              </w:rPr>
              <w:t xml:space="preserve"> koordinovan</w:t>
            </w:r>
            <w:r>
              <w:rPr>
                <w:sz w:val="20"/>
                <w:szCs w:val="20"/>
              </w:rPr>
              <w:t>á</w:t>
            </w:r>
            <w:r w:rsidRPr="002A0341">
              <w:rPr>
                <w:sz w:val="20"/>
                <w:szCs w:val="20"/>
              </w:rPr>
              <w:t xml:space="preserve"> spolupráce více institucí, úkolování a výměna informací</w:t>
            </w:r>
            <w:r w:rsidR="00095204">
              <w:rPr>
                <w:sz w:val="20"/>
                <w:szCs w:val="20"/>
              </w:rPr>
              <w:t>,</w:t>
            </w:r>
          </w:p>
          <w:p w14:paraId="3C0385AC" w14:textId="1EFB7208" w:rsidR="00D900BC" w:rsidRPr="002A0341" w:rsidRDefault="00D900BC" w:rsidP="002B1E18">
            <w:pPr>
              <w:spacing w:line="240" w:lineRule="auto"/>
              <w:rPr>
                <w:sz w:val="20"/>
                <w:szCs w:val="20"/>
              </w:rPr>
            </w:pPr>
            <w:r>
              <w:rPr>
                <w:sz w:val="20"/>
                <w:szCs w:val="20"/>
              </w:rPr>
              <w:t>absence</w:t>
            </w:r>
            <w:r w:rsidRPr="002A0341">
              <w:rPr>
                <w:sz w:val="20"/>
                <w:szCs w:val="20"/>
              </w:rPr>
              <w:t xml:space="preserve"> anonymit</w:t>
            </w:r>
            <w:r>
              <w:rPr>
                <w:sz w:val="20"/>
                <w:szCs w:val="20"/>
              </w:rPr>
              <w:t>y</w:t>
            </w:r>
            <w:r w:rsidRPr="002A0341">
              <w:rPr>
                <w:sz w:val="20"/>
                <w:szCs w:val="20"/>
              </w:rPr>
              <w:t xml:space="preserve"> klientů</w:t>
            </w:r>
            <w:r>
              <w:rPr>
                <w:sz w:val="20"/>
                <w:szCs w:val="20"/>
              </w:rPr>
              <w:t xml:space="preserve"> i pracovníků sociálních služeb (specifikum malého města)</w:t>
            </w:r>
            <w:r w:rsidR="00095204">
              <w:rPr>
                <w:sz w:val="20"/>
                <w:szCs w:val="20"/>
              </w:rPr>
              <w:t>,</w:t>
            </w:r>
          </w:p>
          <w:p w14:paraId="6E2BE362" w14:textId="30128898" w:rsidR="00D900BC" w:rsidRPr="002A0341" w:rsidRDefault="00D900BC" w:rsidP="002B1E18">
            <w:pPr>
              <w:spacing w:line="240" w:lineRule="auto"/>
              <w:rPr>
                <w:sz w:val="20"/>
                <w:szCs w:val="20"/>
              </w:rPr>
            </w:pPr>
            <w:r>
              <w:rPr>
                <w:sz w:val="20"/>
                <w:szCs w:val="20"/>
              </w:rPr>
              <w:t>absence</w:t>
            </w:r>
            <w:r w:rsidRPr="002A0341">
              <w:rPr>
                <w:sz w:val="20"/>
                <w:szCs w:val="20"/>
              </w:rPr>
              <w:t xml:space="preserve"> komunitní práce a zapojování lidí samotných</w:t>
            </w:r>
            <w:r w:rsidR="00095204">
              <w:rPr>
                <w:sz w:val="20"/>
                <w:szCs w:val="20"/>
              </w:rPr>
              <w:t>,</w:t>
            </w:r>
            <w:r w:rsidRPr="002A0341">
              <w:rPr>
                <w:sz w:val="20"/>
                <w:szCs w:val="20"/>
              </w:rPr>
              <w:t xml:space="preserve"> </w:t>
            </w:r>
          </w:p>
          <w:p w14:paraId="24BF26E1" w14:textId="02A3C473" w:rsidR="00D900BC" w:rsidRPr="002A0341" w:rsidRDefault="00D900BC" w:rsidP="002B1E18">
            <w:pPr>
              <w:spacing w:line="240" w:lineRule="auto"/>
              <w:rPr>
                <w:sz w:val="20"/>
                <w:szCs w:val="20"/>
              </w:rPr>
            </w:pPr>
            <w:r>
              <w:rPr>
                <w:sz w:val="20"/>
                <w:szCs w:val="20"/>
              </w:rPr>
              <w:t>nedostatečné</w:t>
            </w:r>
            <w:r w:rsidRPr="002A0341">
              <w:rPr>
                <w:sz w:val="20"/>
                <w:szCs w:val="20"/>
              </w:rPr>
              <w:t xml:space="preserve"> možnost</w:t>
            </w:r>
            <w:r>
              <w:rPr>
                <w:sz w:val="20"/>
                <w:szCs w:val="20"/>
              </w:rPr>
              <w:t>i</w:t>
            </w:r>
            <w:r w:rsidRPr="002A0341">
              <w:rPr>
                <w:sz w:val="20"/>
                <w:szCs w:val="20"/>
              </w:rPr>
              <w:t xml:space="preserve"> rodinné i individuální terapie, </w:t>
            </w:r>
            <w:r>
              <w:rPr>
                <w:sz w:val="20"/>
                <w:szCs w:val="20"/>
              </w:rPr>
              <w:t>chybějící</w:t>
            </w:r>
            <w:r w:rsidRPr="002A0341">
              <w:rPr>
                <w:sz w:val="20"/>
                <w:szCs w:val="20"/>
              </w:rPr>
              <w:t xml:space="preserve"> pestrost terapeutických služeb</w:t>
            </w:r>
            <w:r w:rsidR="00095204">
              <w:rPr>
                <w:sz w:val="20"/>
                <w:szCs w:val="20"/>
              </w:rPr>
              <w:t>,</w:t>
            </w:r>
          </w:p>
          <w:p w14:paraId="54435E61" w14:textId="31696A21" w:rsidR="00D900BC" w:rsidRPr="002A0341" w:rsidRDefault="00D900BC" w:rsidP="002B1E18">
            <w:pPr>
              <w:spacing w:line="240" w:lineRule="auto"/>
              <w:rPr>
                <w:sz w:val="20"/>
                <w:szCs w:val="20"/>
              </w:rPr>
            </w:pPr>
            <w:r>
              <w:rPr>
                <w:sz w:val="20"/>
                <w:szCs w:val="20"/>
              </w:rPr>
              <w:t>zhoršená dostupnost</w:t>
            </w:r>
            <w:r w:rsidRPr="002A0341">
              <w:rPr>
                <w:sz w:val="20"/>
                <w:szCs w:val="20"/>
              </w:rPr>
              <w:t xml:space="preserve"> zdravotní péče, chybí psychiatr (pro dospělé i děti), dětský lékař</w:t>
            </w:r>
            <w:r w:rsidR="00095204">
              <w:rPr>
                <w:sz w:val="20"/>
                <w:szCs w:val="20"/>
              </w:rPr>
              <w:t>,</w:t>
            </w:r>
          </w:p>
          <w:p w14:paraId="37888482" w14:textId="7EF1CF69" w:rsidR="00D900BC" w:rsidRDefault="00D900BC" w:rsidP="002B1E18">
            <w:pPr>
              <w:spacing w:after="120" w:line="240" w:lineRule="auto"/>
            </w:pPr>
            <w:r>
              <w:rPr>
                <w:sz w:val="20"/>
                <w:szCs w:val="20"/>
              </w:rPr>
              <w:t>nedostatečné zajištění</w:t>
            </w:r>
            <w:r w:rsidRPr="002A0341">
              <w:rPr>
                <w:sz w:val="20"/>
                <w:szCs w:val="20"/>
              </w:rPr>
              <w:t xml:space="preserve"> primární prevence na škole, </w:t>
            </w:r>
            <w:r>
              <w:rPr>
                <w:sz w:val="20"/>
                <w:szCs w:val="20"/>
              </w:rPr>
              <w:t>nedostatečné</w:t>
            </w:r>
            <w:r w:rsidRPr="002A0341">
              <w:rPr>
                <w:sz w:val="20"/>
                <w:szCs w:val="20"/>
              </w:rPr>
              <w:t xml:space="preserve"> vyžití pro děti a mládež</w:t>
            </w:r>
            <w:r w:rsidR="00095204">
              <w:rPr>
                <w:sz w:val="20"/>
                <w:szCs w:val="20"/>
              </w:rPr>
              <w:t>.</w:t>
            </w:r>
          </w:p>
        </w:tc>
      </w:tr>
    </w:tbl>
    <w:p w14:paraId="2060B640" w14:textId="7CC4B5FB" w:rsidR="00D900BC" w:rsidRDefault="00D900BC" w:rsidP="00D900BC"/>
    <w:p w14:paraId="21864F7A" w14:textId="38A3C760" w:rsidR="00D900BC" w:rsidRDefault="00D900BC" w:rsidP="00D900BC"/>
    <w:p w14:paraId="7E246F5C" w14:textId="56D1132F" w:rsidR="00D900BC" w:rsidRDefault="00D900BC" w:rsidP="00D900BC"/>
    <w:p w14:paraId="2DD9C82B" w14:textId="16E0E826" w:rsidR="00D900BC" w:rsidRDefault="00D900BC" w:rsidP="00D900BC"/>
    <w:p w14:paraId="4D36BB11" w14:textId="47B35D08" w:rsidR="00D900BC" w:rsidRDefault="00D900BC" w:rsidP="00D900BC"/>
    <w:p w14:paraId="4704DE49" w14:textId="20D08351" w:rsidR="00D900BC" w:rsidRDefault="00D900BC" w:rsidP="00D900BC"/>
    <w:p w14:paraId="7A4A8A5F" w14:textId="18AB5773" w:rsidR="00D900BC" w:rsidRDefault="00D900BC" w:rsidP="00D900BC"/>
    <w:p w14:paraId="004690DA" w14:textId="2E2FA5E8" w:rsidR="00D900BC" w:rsidRDefault="00D900BC" w:rsidP="00D900BC"/>
    <w:p w14:paraId="74FC7D49" w14:textId="155F571A" w:rsidR="00D900BC" w:rsidRDefault="00D900BC" w:rsidP="00D900BC"/>
    <w:p w14:paraId="0035EF96" w14:textId="77777777" w:rsidR="00366452" w:rsidRDefault="00366452" w:rsidP="00D900BC"/>
    <w:p w14:paraId="7D75B020" w14:textId="77777777" w:rsidR="00366452" w:rsidRDefault="00366452" w:rsidP="00D900BC"/>
    <w:p w14:paraId="059D4469" w14:textId="7D5619F3" w:rsidR="00D900BC" w:rsidRDefault="00D900BC" w:rsidP="00D900BC"/>
    <w:p w14:paraId="16B92946" w14:textId="77777777" w:rsidR="00366452" w:rsidRDefault="00366452" w:rsidP="00D900BC"/>
    <w:p w14:paraId="3BBAF699" w14:textId="6B1C5CCB" w:rsidR="00D900BC" w:rsidRPr="00D900BC" w:rsidRDefault="00D900BC" w:rsidP="00D900BC">
      <w:pPr>
        <w:pStyle w:val="Titulek"/>
        <w:rPr>
          <w:b w:val="0"/>
          <w:color w:val="6086C4" w:themeColor="accent2"/>
          <w:sz w:val="28"/>
        </w:rPr>
      </w:pPr>
      <w:bookmarkStart w:id="119" w:name="_Toc166854365"/>
      <w:r>
        <w:lastRenderedPageBreak/>
        <w:t xml:space="preserve">Příloha </w:t>
      </w:r>
      <w:r>
        <w:fldChar w:fldCharType="begin"/>
      </w:r>
      <w:r>
        <w:instrText xml:space="preserve"> SEQ Příloha \* ARABIC </w:instrText>
      </w:r>
      <w:r>
        <w:fldChar w:fldCharType="separate"/>
      </w:r>
      <w:r w:rsidR="00792CF9">
        <w:rPr>
          <w:noProof/>
        </w:rPr>
        <w:t>2</w:t>
      </w:r>
      <w:r>
        <w:rPr>
          <w:noProof/>
        </w:rPr>
        <w:fldChar w:fldCharType="end"/>
      </w:r>
      <w:r>
        <w:t xml:space="preserve"> Manažerské shrnutí Zprávy z tematického výzkumu</w:t>
      </w:r>
      <w:bookmarkEnd w:id="119"/>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D900BC" w14:paraId="49B9F0AB" w14:textId="77777777" w:rsidTr="002B1E18">
        <w:tc>
          <w:tcPr>
            <w:tcW w:w="9062" w:type="dxa"/>
            <w:gridSpan w:val="3"/>
            <w:tcBorders>
              <w:bottom w:val="single" w:sz="4" w:space="0" w:color="AEAAAA" w:themeColor="background2" w:themeShade="BF"/>
            </w:tcBorders>
            <w:shd w:val="clear" w:color="auto" w:fill="FFFFFF" w:themeFill="background1"/>
          </w:tcPr>
          <w:p w14:paraId="5365854D" w14:textId="77777777" w:rsidR="006B5C2A" w:rsidRDefault="006B5C2A" w:rsidP="002B1E18">
            <w:pPr>
              <w:spacing w:after="120" w:line="240" w:lineRule="auto"/>
              <w:jc w:val="center"/>
              <w:rPr>
                <w:rFonts w:cs="Arial"/>
              </w:rPr>
            </w:pPr>
          </w:p>
          <w:p w14:paraId="78F6C1AD" w14:textId="77777777" w:rsidR="006B5C2A" w:rsidRPr="006B5C2A" w:rsidRDefault="006B5C2A" w:rsidP="006B5C2A">
            <w:pPr>
              <w:rPr>
                <w:b/>
                <w:bCs/>
              </w:rPr>
            </w:pPr>
            <w:r w:rsidRPr="006B5C2A">
              <w:rPr>
                <w:b/>
                <w:bCs/>
              </w:rPr>
              <w:t>Manažerské shrnutí</w:t>
            </w:r>
          </w:p>
          <w:p w14:paraId="31E217DB" w14:textId="78B7AA3E" w:rsidR="00D900BC" w:rsidRPr="007C65ED" w:rsidRDefault="00D900BC" w:rsidP="00A44DC7">
            <w:pPr>
              <w:spacing w:after="120" w:line="240" w:lineRule="auto"/>
            </w:pPr>
            <w:r w:rsidRPr="00BB70E8">
              <w:rPr>
                <w:rFonts w:cs="Arial"/>
              </w:rPr>
              <w:t xml:space="preserve">Výzkum se zaměřuje na stávající možnosti a potenciály v oblasti trávení volného času v Novém Městě pod Smrkem a </w:t>
            </w:r>
            <w:r w:rsidRPr="007C65ED">
              <w:rPr>
                <w:rFonts w:cs="Arial"/>
              </w:rPr>
              <w:t>identifikaci</w:t>
            </w:r>
            <w:r w:rsidRPr="00BB70E8">
              <w:rPr>
                <w:rFonts w:cs="Arial"/>
              </w:rPr>
              <w:t xml:space="preserve"> potřeb dětí a mládeže ze SVL v této oblasti. Hlavní zjištění se týkají především těchto témat:</w:t>
            </w:r>
          </w:p>
        </w:tc>
      </w:tr>
      <w:tr w:rsidR="00D900BC" w:rsidRPr="00D02A37" w14:paraId="47E4BA31" w14:textId="77777777" w:rsidTr="002B1E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20" w:type="dxa"/>
            <w:tcBorders>
              <w:top w:val="single" w:sz="4" w:space="0" w:color="AEAAAA" w:themeColor="background2" w:themeShade="BF"/>
              <w:left w:val="nil"/>
              <w:bottom w:val="nil"/>
              <w:right w:val="single" w:sz="4" w:space="0" w:color="AEAAAA" w:themeColor="background2" w:themeShade="BF"/>
            </w:tcBorders>
          </w:tcPr>
          <w:p w14:paraId="7D52AE3A" w14:textId="77777777" w:rsidR="00D900BC" w:rsidRPr="00E95C76" w:rsidRDefault="00D900BC" w:rsidP="002B1E18">
            <w:pPr>
              <w:rPr>
                <w:rFonts w:cs="Arial"/>
                <w:sz w:val="10"/>
                <w:szCs w:val="10"/>
              </w:rPr>
            </w:pPr>
          </w:p>
          <w:p w14:paraId="67F2ECAA" w14:textId="77777777" w:rsidR="00D900BC" w:rsidRPr="00D02A37" w:rsidRDefault="00D900BC" w:rsidP="002B1E18">
            <w:pPr>
              <w:spacing w:line="240" w:lineRule="auto"/>
              <w:jc w:val="left"/>
              <w:rPr>
                <w:rFonts w:cs="Arial"/>
              </w:rPr>
            </w:pPr>
            <w:r w:rsidRPr="00D02A37">
              <w:rPr>
                <w:rFonts w:cs="Arial"/>
              </w:rPr>
              <w:t>Možnosti a způsoby trávení ne/organizovaného volného času dětmi a mládeží ze SVL</w:t>
            </w:r>
          </w:p>
          <w:p w14:paraId="6D6E30DD" w14:textId="77777777" w:rsidR="00D900BC" w:rsidRPr="00D02A37" w:rsidRDefault="00D900BC" w:rsidP="002B1E18">
            <w:pPr>
              <w:rPr>
                <w:rFonts w:cs="Arial"/>
              </w:rPr>
            </w:pPr>
          </w:p>
        </w:tc>
        <w:tc>
          <w:tcPr>
            <w:tcW w:w="3021" w:type="dxa"/>
            <w:tcBorders>
              <w:top w:val="single" w:sz="4" w:space="0" w:color="AEAAAA" w:themeColor="background2" w:themeShade="BF"/>
              <w:left w:val="single" w:sz="4" w:space="0" w:color="AEAAAA" w:themeColor="background2" w:themeShade="BF"/>
              <w:bottom w:val="nil"/>
              <w:right w:val="single" w:sz="4" w:space="0" w:color="AEAAAA" w:themeColor="background2" w:themeShade="BF"/>
            </w:tcBorders>
          </w:tcPr>
          <w:p w14:paraId="375578D6" w14:textId="77777777" w:rsidR="00D900BC" w:rsidRPr="00E95C76" w:rsidRDefault="00D900BC" w:rsidP="002B1E18">
            <w:pPr>
              <w:rPr>
                <w:rFonts w:cs="Arial"/>
                <w:sz w:val="10"/>
                <w:szCs w:val="10"/>
              </w:rPr>
            </w:pPr>
          </w:p>
          <w:p w14:paraId="6509689B" w14:textId="77777777" w:rsidR="00D900BC" w:rsidRPr="00D02A37" w:rsidRDefault="00D900BC" w:rsidP="002B1E18">
            <w:pPr>
              <w:pBdr>
                <w:right w:val="single" w:sz="4" w:space="4" w:color="C5E4FA" w:themeColor="accent1" w:themeTint="33"/>
              </w:pBdr>
              <w:spacing w:line="240" w:lineRule="auto"/>
              <w:jc w:val="left"/>
              <w:rPr>
                <w:rFonts w:cs="Arial"/>
              </w:rPr>
            </w:pPr>
            <w:r w:rsidRPr="00D02A37">
              <w:rPr>
                <w:rFonts w:cs="Arial"/>
              </w:rPr>
              <w:t>Dostupnost organizovaných volnočasových aktivit dětem a mládeži ze SVL</w:t>
            </w:r>
          </w:p>
          <w:p w14:paraId="34FEEB5C" w14:textId="77777777" w:rsidR="00D900BC" w:rsidRPr="00D02A37" w:rsidRDefault="00D900BC" w:rsidP="002B1E18">
            <w:pPr>
              <w:pBdr>
                <w:right w:val="single" w:sz="4" w:space="4" w:color="C5E4FA" w:themeColor="accent1" w:themeTint="33"/>
              </w:pBdr>
              <w:rPr>
                <w:rFonts w:cs="Arial"/>
              </w:rPr>
            </w:pPr>
          </w:p>
          <w:p w14:paraId="3297F539" w14:textId="77777777" w:rsidR="00D900BC" w:rsidRPr="00D02A37" w:rsidRDefault="00D900BC" w:rsidP="002B1E18">
            <w:pPr>
              <w:rPr>
                <w:rFonts w:cs="Arial"/>
              </w:rPr>
            </w:pPr>
          </w:p>
        </w:tc>
        <w:tc>
          <w:tcPr>
            <w:tcW w:w="3021" w:type="dxa"/>
            <w:tcBorders>
              <w:top w:val="single" w:sz="4" w:space="0" w:color="AEAAAA" w:themeColor="background2" w:themeShade="BF"/>
              <w:left w:val="single" w:sz="4" w:space="0" w:color="AEAAAA" w:themeColor="background2" w:themeShade="BF"/>
              <w:bottom w:val="nil"/>
              <w:right w:val="nil"/>
            </w:tcBorders>
          </w:tcPr>
          <w:p w14:paraId="0AA76C85" w14:textId="77777777" w:rsidR="00D900BC" w:rsidRPr="00573FAB" w:rsidRDefault="00D900BC" w:rsidP="002B1E18">
            <w:pPr>
              <w:rPr>
                <w:rFonts w:cs="Arial"/>
                <w:sz w:val="10"/>
                <w:szCs w:val="10"/>
              </w:rPr>
            </w:pPr>
          </w:p>
          <w:p w14:paraId="53FAD181" w14:textId="77777777" w:rsidR="00D900BC" w:rsidRPr="00D02A37" w:rsidRDefault="00D900BC" w:rsidP="002B1E18">
            <w:pPr>
              <w:spacing w:line="240" w:lineRule="auto"/>
              <w:rPr>
                <w:rFonts w:cs="Arial"/>
              </w:rPr>
            </w:pPr>
            <w:r w:rsidRPr="00D02A37">
              <w:rPr>
                <w:rFonts w:cs="Arial"/>
              </w:rPr>
              <w:t>Bariéry pro zapojení z pohledu aktérů, dětí a mládeže ze SVL a jejich rodičů</w:t>
            </w:r>
          </w:p>
          <w:p w14:paraId="58441BA0" w14:textId="77777777" w:rsidR="00D900BC" w:rsidRPr="00D02A37" w:rsidRDefault="00D900BC" w:rsidP="002B1E18">
            <w:pPr>
              <w:rPr>
                <w:rFonts w:cs="Arial"/>
              </w:rPr>
            </w:pPr>
          </w:p>
        </w:tc>
      </w:tr>
    </w:tbl>
    <w:p w14:paraId="2CC7C750" w14:textId="77777777" w:rsidR="00D900BC" w:rsidRDefault="00D900BC" w:rsidP="00D900BC">
      <w:pPr>
        <w:rPr>
          <w:b/>
        </w:rPr>
      </w:pPr>
      <w:r w:rsidRPr="00E5255F">
        <w:rPr>
          <w:bCs/>
          <w:noProof/>
        </w:rPr>
        <mc:AlternateContent>
          <mc:Choice Requires="wps">
            <w:drawing>
              <wp:anchor distT="91440" distB="91440" distL="114300" distR="114300" simplePos="0" relativeHeight="251671552" behindDoc="0" locked="0" layoutInCell="1" allowOverlap="1" wp14:anchorId="388B134C" wp14:editId="4A7026D9">
                <wp:simplePos x="0" y="0"/>
                <wp:positionH relativeFrom="margin">
                  <wp:align>right</wp:align>
                </wp:positionH>
                <wp:positionV relativeFrom="paragraph">
                  <wp:posOffset>11371</wp:posOffset>
                </wp:positionV>
                <wp:extent cx="3040203" cy="956325"/>
                <wp:effectExtent l="0" t="0" r="8255" b="0"/>
                <wp:wrapNone/>
                <wp:docPr id="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203" cy="956325"/>
                        </a:xfrm>
                        <a:prstGeom prst="rect">
                          <a:avLst/>
                        </a:prstGeom>
                        <a:solidFill>
                          <a:schemeClr val="bg2"/>
                        </a:solidFill>
                        <a:ln w="9525">
                          <a:noFill/>
                          <a:miter lim="800000"/>
                          <a:headEnd/>
                          <a:tailEnd/>
                        </a:ln>
                      </wps:spPr>
                      <wps:txbx>
                        <w:txbxContent>
                          <w:p w14:paraId="551A2369" w14:textId="77777777" w:rsidR="00D900BC" w:rsidRPr="004B0340" w:rsidRDefault="00D900BC" w:rsidP="00D900BC">
                            <w:pPr>
                              <w:pBdr>
                                <w:top w:val="single" w:sz="24" w:space="8" w:color="1072B9" w:themeColor="accent1"/>
                                <w:bottom w:val="single" w:sz="24" w:space="8" w:color="1072B9" w:themeColor="accent1"/>
                              </w:pBdr>
                              <w:rPr>
                                <w:i/>
                                <w:iCs/>
                                <w:color w:val="1072B9" w:themeColor="accent1"/>
                                <w:sz w:val="18"/>
                                <w:szCs w:val="18"/>
                              </w:rPr>
                            </w:pPr>
                            <w:r w:rsidRPr="004B0340">
                              <w:rPr>
                                <w:i/>
                                <w:iCs/>
                                <w:color w:val="1072B9" w:themeColor="accent1"/>
                                <w:sz w:val="18"/>
                                <w:szCs w:val="18"/>
                              </w:rPr>
                              <w:t xml:space="preserve">Václav se nají, potom jde se psem, potom jde do </w:t>
                            </w:r>
                            <w:r>
                              <w:rPr>
                                <w:i/>
                                <w:iCs/>
                                <w:color w:val="1072B9" w:themeColor="accent1"/>
                                <w:sz w:val="18"/>
                                <w:szCs w:val="18"/>
                              </w:rPr>
                              <w:t>K</w:t>
                            </w:r>
                            <w:r w:rsidRPr="004B0340">
                              <w:rPr>
                                <w:i/>
                                <w:iCs/>
                                <w:color w:val="1072B9" w:themeColor="accent1"/>
                                <w:sz w:val="18"/>
                                <w:szCs w:val="18"/>
                              </w:rPr>
                              <w:t xml:space="preserve">ina nebo je celé odpoledne venku, když prší jde do </w:t>
                            </w:r>
                            <w:r>
                              <w:rPr>
                                <w:i/>
                                <w:iCs/>
                                <w:color w:val="1072B9" w:themeColor="accent1"/>
                                <w:sz w:val="18"/>
                                <w:szCs w:val="18"/>
                              </w:rPr>
                              <w:t>K</w:t>
                            </w:r>
                            <w:r w:rsidRPr="004B0340">
                              <w:rPr>
                                <w:i/>
                                <w:iCs/>
                                <w:color w:val="1072B9" w:themeColor="accent1"/>
                                <w:sz w:val="18"/>
                                <w:szCs w:val="18"/>
                              </w:rPr>
                              <w:t>ina a hraje pinec nebo takhle něco anebo je doma. Doma se dívá na filmy, nebo na videa, ale doma ho to tolik nebaví.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B134C" id="Textové pole 2" o:spid="_x0000_s1027" type="#_x0000_t202" style="position:absolute;left:0;text-align:left;margin-left:188.2pt;margin-top:.9pt;width:239.4pt;height:75.3pt;z-index:25167155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" fillcolor="#e7e6e6 [3214]" stroked="f">
                <v:textbox>
                  <w:txbxContent>
                    <w:p w14:paraId="551A2369" w14:textId="77777777" w:rsidR="00D900BC" w:rsidRPr="004B0340" w:rsidRDefault="00D900BC" w:rsidP="00D900BC">
                      <w:pPr>
                        <w:pBdr>
                          <w:top w:val="single" w:sz="24" w:space="8" w:color="1072B9" w:themeColor="accent1"/>
                          <w:bottom w:val="single" w:sz="24" w:space="8" w:color="1072B9" w:themeColor="accent1"/>
                        </w:pBdr>
                        <w:rPr>
                          <w:i/>
                          <w:iCs/>
                          <w:color w:val="1072B9" w:themeColor="accent1"/>
                          <w:sz w:val="18"/>
                          <w:szCs w:val="18"/>
                        </w:rPr>
                      </w:pPr>
                      <w:r w:rsidRPr="004B0340">
                        <w:rPr>
                          <w:i/>
                          <w:iCs/>
                          <w:color w:val="1072B9" w:themeColor="accent1"/>
                          <w:sz w:val="18"/>
                          <w:szCs w:val="18"/>
                        </w:rPr>
                        <w:t xml:space="preserve">Václav se nají, potom jde se psem, potom jde do </w:t>
                      </w:r>
                      <w:r>
                        <w:rPr>
                          <w:i/>
                          <w:iCs/>
                          <w:color w:val="1072B9" w:themeColor="accent1"/>
                          <w:sz w:val="18"/>
                          <w:szCs w:val="18"/>
                        </w:rPr>
                        <w:t>K</w:t>
                      </w:r>
                      <w:r w:rsidRPr="004B0340">
                        <w:rPr>
                          <w:i/>
                          <w:iCs/>
                          <w:color w:val="1072B9" w:themeColor="accent1"/>
                          <w:sz w:val="18"/>
                          <w:szCs w:val="18"/>
                        </w:rPr>
                        <w:t xml:space="preserve">ina nebo je celé odpoledne venku, když prší jde do </w:t>
                      </w:r>
                      <w:r>
                        <w:rPr>
                          <w:i/>
                          <w:iCs/>
                          <w:color w:val="1072B9" w:themeColor="accent1"/>
                          <w:sz w:val="18"/>
                          <w:szCs w:val="18"/>
                        </w:rPr>
                        <w:t>K</w:t>
                      </w:r>
                      <w:r w:rsidRPr="004B0340">
                        <w:rPr>
                          <w:i/>
                          <w:iCs/>
                          <w:color w:val="1072B9" w:themeColor="accent1"/>
                          <w:sz w:val="18"/>
                          <w:szCs w:val="18"/>
                        </w:rPr>
                        <w:t xml:space="preserve">ina a hraje </w:t>
                      </w:r>
                      <w:proofErr w:type="spellStart"/>
                      <w:r w:rsidRPr="004B0340">
                        <w:rPr>
                          <w:i/>
                          <w:iCs/>
                          <w:color w:val="1072B9" w:themeColor="accent1"/>
                          <w:sz w:val="18"/>
                          <w:szCs w:val="18"/>
                        </w:rPr>
                        <w:t>pinec</w:t>
                      </w:r>
                      <w:proofErr w:type="spellEnd"/>
                      <w:r w:rsidRPr="004B0340">
                        <w:rPr>
                          <w:i/>
                          <w:iCs/>
                          <w:color w:val="1072B9" w:themeColor="accent1"/>
                          <w:sz w:val="18"/>
                          <w:szCs w:val="18"/>
                        </w:rPr>
                        <w:t xml:space="preserve"> nebo takhle něco anebo je doma. Doma se dívá na filmy, nebo na videa, ale doma ho to tolik nebaví.</w:t>
                      </w:r>
                    </w:p>
                  </w:txbxContent>
                </v:textbox>
                <w10:wrap anchorx="margin"/>
              </v:shape>
            </w:pict>
          </mc:Fallback>
        </mc:AlternateContent>
      </w:r>
    </w:p>
    <w:p w14:paraId="073615EB" w14:textId="77777777" w:rsidR="00D900BC" w:rsidRPr="00A350EF" w:rsidRDefault="00D900BC" w:rsidP="00D900BC">
      <w:pPr>
        <w:rPr>
          <w:b/>
        </w:rPr>
      </w:pPr>
      <w:r w:rsidRPr="00A350EF">
        <w:rPr>
          <w:b/>
        </w:rPr>
        <w:t>Neorganizovaný volný čas</w:t>
      </w:r>
    </w:p>
    <w:p w14:paraId="40F38148" w14:textId="77777777" w:rsidR="00D900BC" w:rsidRDefault="00D900BC" w:rsidP="00D900BC">
      <w:pPr>
        <w:rPr>
          <w:bCs/>
        </w:rPr>
      </w:pPr>
      <w:r>
        <w:rPr>
          <w:bCs/>
          <w:noProof/>
        </w:rPr>
        <w:lastRenderedPageBreak/>
        <w:drawing>
          <wp:inline distT="0" distB="0" distL="0" distR="0" wp14:anchorId="4B8F1D4F" wp14:editId="0B3CD9BD">
            <wp:extent cx="5486400" cy="6103088"/>
            <wp:effectExtent l="0" t="0" r="19050" b="1206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7C8A5417" w14:textId="77777777" w:rsidR="00366452" w:rsidRDefault="00366452" w:rsidP="00D900BC">
      <w:pPr>
        <w:rPr>
          <w:b/>
        </w:rPr>
      </w:pPr>
    </w:p>
    <w:p w14:paraId="72C1FF0F" w14:textId="77777777" w:rsidR="00366452" w:rsidRDefault="00366452" w:rsidP="00D900BC">
      <w:pPr>
        <w:rPr>
          <w:b/>
        </w:rPr>
      </w:pPr>
    </w:p>
    <w:p w14:paraId="46F459F8" w14:textId="77777777" w:rsidR="00366452" w:rsidRDefault="00366452" w:rsidP="00D900BC">
      <w:pPr>
        <w:rPr>
          <w:b/>
        </w:rPr>
      </w:pPr>
    </w:p>
    <w:p w14:paraId="6D3CA4E5" w14:textId="77777777" w:rsidR="00366452" w:rsidRDefault="00366452" w:rsidP="00D900BC">
      <w:pPr>
        <w:rPr>
          <w:b/>
        </w:rPr>
      </w:pPr>
    </w:p>
    <w:p w14:paraId="674B0221" w14:textId="77777777" w:rsidR="00366452" w:rsidRDefault="00366452" w:rsidP="00D900BC">
      <w:pPr>
        <w:rPr>
          <w:b/>
        </w:rPr>
      </w:pPr>
    </w:p>
    <w:p w14:paraId="0EE173A5" w14:textId="77777777" w:rsidR="00366452" w:rsidRDefault="00366452" w:rsidP="00D900BC">
      <w:pPr>
        <w:rPr>
          <w:b/>
        </w:rPr>
      </w:pPr>
    </w:p>
    <w:p w14:paraId="58B387BD" w14:textId="439D9171" w:rsidR="00D900BC" w:rsidRDefault="00D900BC" w:rsidP="00D900BC">
      <w:r>
        <w:rPr>
          <w:noProof/>
        </w:rPr>
        <w:lastRenderedPageBreak/>
        <mc:AlternateContent>
          <mc:Choice Requires="wps">
            <w:drawing>
              <wp:anchor distT="0" distB="0" distL="114300" distR="114300" simplePos="0" relativeHeight="251674624" behindDoc="0" locked="0" layoutInCell="1" allowOverlap="1" wp14:anchorId="3F2AD056" wp14:editId="68874164">
                <wp:simplePos x="0" y="0"/>
                <wp:positionH relativeFrom="margin">
                  <wp:align>center</wp:align>
                </wp:positionH>
                <wp:positionV relativeFrom="paragraph">
                  <wp:posOffset>1013490</wp:posOffset>
                </wp:positionV>
                <wp:extent cx="435610" cy="350343"/>
                <wp:effectExtent l="0" t="0" r="2540" b="0"/>
                <wp:wrapNone/>
                <wp:docPr id="11" name="Šipka: nahoru 11"/>
                <wp:cNvGraphicFramePr/>
                <a:graphic xmlns:a="http://schemas.openxmlformats.org/drawingml/2006/main">
                  <a:graphicData uri="http://schemas.microsoft.com/office/word/2010/wordprocessingShape">
                    <wps:wsp>
                      <wps:cNvSpPr/>
                      <wps:spPr>
                        <a:xfrm>
                          <a:off x="0" y="0"/>
                          <a:ext cx="435610" cy="350343"/>
                        </a:xfrm>
                        <a:prstGeom prst="upArrow">
                          <a:avLst/>
                        </a:prstGeom>
                        <a:solidFill>
                          <a:srgbClr val="1072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216000" tIns="180000" rIns="21600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w:pict>
              <v:shapetype w14:anchorId="1D0EEBC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Šipka: nahoru 11" o:spid="_x0000_s1026" type="#_x0000_t68" style="position:absolute;margin-left:0;margin-top:79.8pt;width:34.3pt;height:27.6pt;z-index:25167462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" adj="10800" fillcolor="#1072b9" stroked="f" strokeweight="1pt">
                <v:textbox inset="6mm,5mm,6mm"/>
                <w10:wrap anchorx="margin"/>
              </v:shape>
            </w:pict>
          </mc:Fallback>
        </mc:AlternateContent>
      </w:r>
      <w:r>
        <w:rPr>
          <w:noProof/>
        </w:rPr>
        <mc:AlternateContent>
          <mc:Choice Requires="wps">
            <w:drawing>
              <wp:anchor distT="45720" distB="45720" distL="114300" distR="114300" simplePos="0" relativeHeight="251672576" behindDoc="0" locked="0" layoutInCell="1" allowOverlap="1" wp14:anchorId="27E4847A" wp14:editId="04BB0C6C">
                <wp:simplePos x="0" y="0"/>
                <wp:positionH relativeFrom="margin">
                  <wp:align>right</wp:align>
                </wp:positionH>
                <wp:positionV relativeFrom="paragraph">
                  <wp:posOffset>464820</wp:posOffset>
                </wp:positionV>
                <wp:extent cx="5730875" cy="541655"/>
                <wp:effectExtent l="0" t="0" r="22225" b="10795"/>
                <wp:wrapSquare wrapText="bothSides"/>
                <wp:docPr id="8"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542261"/>
                        </a:xfrm>
                        <a:prstGeom prst="rect">
                          <a:avLst/>
                        </a:prstGeom>
                        <a:ln>
                          <a:headEnd/>
                          <a:tailEnd/>
                        </a:ln>
                      </wps:spPr>
                      <wps:style>
                        <a:lnRef idx="2">
                          <a:schemeClr val="accent1">
                            <a:shade val="50000"/>
                          </a:schemeClr>
                        </a:lnRef>
                        <a:fillRef idx="1">
                          <a:schemeClr val="accent1"/>
                        </a:fillRef>
                        <a:effectRef idx="0">
                          <a:schemeClr val="accent1"/>
                        </a:effectRef>
                        <a:fontRef idx="minor">
                          <a:schemeClr val="lt1"/>
                        </a:fontRef>
                      </wps:style>
                      <wps:txbx>
                        <w:txbxContent>
                          <w:p w14:paraId="6BEFBE26" w14:textId="77777777" w:rsidR="00D900BC" w:rsidRPr="00865CDB" w:rsidRDefault="00D900BC" w:rsidP="00D900BC">
                            <w:pPr>
                              <w:jc w:val="center"/>
                              <w:rPr>
                                <w:rFonts w:cs="Arial"/>
                              </w:rPr>
                            </w:pPr>
                            <w:r w:rsidRPr="00865CDB">
                              <w:rPr>
                                <w:rFonts w:cs="Arial"/>
                              </w:rPr>
                              <w:t>V rámci organizovaných volnočasových aktivit v NMPS nedochází k začleňování dětí ze SVL do běžných vrstevnických skupin.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E4847A" id="_x0000_s1028" type="#_x0000_t202" style="position:absolute;left:0;text-align:left;margin-left:400.05pt;margin-top:36.6pt;width:451.25pt;height:42.6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" fillcolor="#1072b9 [3204]" strokecolor="#08385c [1604]" strokeweight="1pt">
                <v:textbox>
                  <w:txbxContent>
                    <w:p w14:paraId="6BEFBE26" w14:textId="77777777" w:rsidR="00D900BC" w:rsidRPr="00865CDB" w:rsidRDefault="00D900BC" w:rsidP="00D900BC">
                      <w:pPr>
                        <w:jc w:val="center"/>
                        <w:rPr>
                          <w:rFonts w:cs="Arial"/>
                        </w:rPr>
                      </w:pPr>
                      <w:r w:rsidRPr="00865CDB">
                        <w:rPr>
                          <w:rFonts w:cs="Arial"/>
                        </w:rPr>
                        <w:t>V rámci organizovaných volnočasových aktivit v NMPS nedochází k začleňování dětí ze SVL do běžných vrstevnických skupin.</w:t>
                      </w:r>
                    </w:p>
                  </w:txbxContent>
                </v:textbox>
                <w10:wrap type="square" anchorx="margin"/>
              </v:shape>
            </w:pict>
          </mc:Fallback>
        </mc:AlternateContent>
      </w:r>
      <w:r w:rsidRPr="00A350EF">
        <w:rPr>
          <w:b/>
        </w:rPr>
        <w:t>Organizované volnočasové aktivity</w:t>
      </w:r>
    </w:p>
    <w:p w14:paraId="7A6B3CAA" w14:textId="0921C5EF" w:rsidR="00D900BC" w:rsidRDefault="00D900BC" w:rsidP="00D900BC"/>
    <w:tbl>
      <w:tblPr>
        <w:tblStyle w:val="Mkatabulky"/>
        <w:tblW w:w="0" w:type="auto"/>
        <w:tblBorders>
          <w:top w:val="single" w:sz="4" w:space="0" w:color="C5E4FA" w:themeColor="accent1" w:themeTint="33"/>
          <w:left w:val="single" w:sz="4" w:space="0" w:color="C5E4FA" w:themeColor="accent1" w:themeTint="33"/>
          <w:bottom w:val="single" w:sz="4" w:space="0" w:color="C5E4FA" w:themeColor="accent1" w:themeTint="33"/>
          <w:right w:val="single" w:sz="4" w:space="0" w:color="C5E4FA" w:themeColor="accent1" w:themeTint="33"/>
          <w:insideH w:val="none" w:sz="0" w:space="0" w:color="auto"/>
          <w:insideV w:val="none" w:sz="0" w:space="0" w:color="auto"/>
        </w:tblBorders>
        <w:tblLook w:val="04A0" w:firstRow="1" w:lastRow="0" w:firstColumn="1" w:lastColumn="0" w:noHBand="0" w:noVBand="1"/>
      </w:tblPr>
      <w:tblGrid>
        <w:gridCol w:w="4531"/>
        <w:gridCol w:w="4531"/>
      </w:tblGrid>
      <w:tr w:rsidR="00D900BC" w14:paraId="4D914D05" w14:textId="77777777" w:rsidTr="002B1E18">
        <w:tc>
          <w:tcPr>
            <w:tcW w:w="4531" w:type="dxa"/>
          </w:tcPr>
          <w:p w14:paraId="7F03523F" w14:textId="77777777" w:rsidR="00D900BC" w:rsidRDefault="00D900BC" w:rsidP="002B1E18">
            <w:pPr>
              <w:spacing w:line="240" w:lineRule="auto"/>
              <w:jc w:val="center"/>
              <w:rPr>
                <w:rFonts w:cs="Arial"/>
              </w:rPr>
            </w:pPr>
          </w:p>
          <w:p w14:paraId="3D772AE8" w14:textId="77777777" w:rsidR="00D900BC" w:rsidRPr="00A8640B" w:rsidRDefault="00D900BC" w:rsidP="002B1E18">
            <w:pPr>
              <w:spacing w:line="240" w:lineRule="auto"/>
              <w:jc w:val="center"/>
              <w:rPr>
                <w:rFonts w:cs="Arial"/>
              </w:rPr>
            </w:pPr>
            <w:r w:rsidRPr="00A8640B">
              <w:rPr>
                <w:rFonts w:cs="Arial"/>
              </w:rPr>
              <w:t>AFK Nové Město pod Smrkem</w:t>
            </w:r>
          </w:p>
          <w:p w14:paraId="1FB5CF0A" w14:textId="77777777" w:rsidR="00D900BC" w:rsidRPr="00A8640B" w:rsidRDefault="00D900BC" w:rsidP="002B1E18">
            <w:pPr>
              <w:spacing w:line="240" w:lineRule="auto"/>
              <w:jc w:val="center"/>
              <w:rPr>
                <w:rFonts w:cs="Arial"/>
              </w:rPr>
            </w:pPr>
            <w:r w:rsidRPr="00A8640B">
              <w:rPr>
                <w:rFonts w:cs="Arial"/>
              </w:rPr>
              <w:t>Hasičský kroužek</w:t>
            </w:r>
          </w:p>
          <w:p w14:paraId="1CD4746C" w14:textId="77777777" w:rsidR="00D900BC" w:rsidRPr="00A8640B" w:rsidRDefault="00D900BC" w:rsidP="002B1E18">
            <w:pPr>
              <w:spacing w:line="240" w:lineRule="auto"/>
              <w:jc w:val="center"/>
              <w:rPr>
                <w:rFonts w:cs="Arial"/>
              </w:rPr>
            </w:pPr>
            <w:r w:rsidRPr="00A8640B">
              <w:rPr>
                <w:rFonts w:cs="Arial"/>
              </w:rPr>
              <w:t>SVČ "ROROŠ" (DDM)</w:t>
            </w:r>
          </w:p>
          <w:p w14:paraId="1D831925" w14:textId="77777777" w:rsidR="00D900BC" w:rsidRPr="00A8640B" w:rsidRDefault="00D900BC" w:rsidP="002B1E18">
            <w:pPr>
              <w:spacing w:line="240" w:lineRule="auto"/>
              <w:jc w:val="center"/>
              <w:rPr>
                <w:rFonts w:cs="Arial"/>
              </w:rPr>
            </w:pPr>
            <w:r w:rsidRPr="00A8640B">
              <w:rPr>
                <w:rFonts w:cs="Arial"/>
              </w:rPr>
              <w:t>Základní umělecká škola, NMPS</w:t>
            </w:r>
          </w:p>
          <w:p w14:paraId="496865FA" w14:textId="77777777" w:rsidR="00D900BC" w:rsidRPr="00A8640B" w:rsidRDefault="00D900BC" w:rsidP="002B1E18">
            <w:pPr>
              <w:spacing w:line="240" w:lineRule="auto"/>
              <w:jc w:val="center"/>
              <w:rPr>
                <w:rFonts w:cs="Arial"/>
              </w:rPr>
            </w:pPr>
          </w:p>
        </w:tc>
        <w:tc>
          <w:tcPr>
            <w:tcW w:w="4531" w:type="dxa"/>
          </w:tcPr>
          <w:p w14:paraId="451CF0E0" w14:textId="77777777" w:rsidR="00D900BC" w:rsidRDefault="00D900BC" w:rsidP="002B1E18">
            <w:pPr>
              <w:spacing w:line="240" w:lineRule="auto"/>
              <w:jc w:val="center"/>
              <w:rPr>
                <w:rFonts w:cs="Arial"/>
              </w:rPr>
            </w:pPr>
          </w:p>
          <w:p w14:paraId="02519F0A" w14:textId="77777777" w:rsidR="00D900BC" w:rsidRPr="00A8640B" w:rsidRDefault="00D900BC" w:rsidP="002B1E18">
            <w:pPr>
              <w:spacing w:line="240" w:lineRule="auto"/>
              <w:jc w:val="center"/>
              <w:rPr>
                <w:rFonts w:cs="Arial"/>
              </w:rPr>
            </w:pPr>
            <w:r w:rsidRPr="00A8640B">
              <w:rPr>
                <w:rFonts w:cs="Arial"/>
              </w:rPr>
              <w:t>NZDM Kino</w:t>
            </w:r>
          </w:p>
          <w:p w14:paraId="104EF80F" w14:textId="77777777" w:rsidR="00D900BC" w:rsidRPr="00A8640B" w:rsidRDefault="00D900BC" w:rsidP="002B1E18">
            <w:pPr>
              <w:spacing w:line="240" w:lineRule="auto"/>
              <w:jc w:val="center"/>
              <w:rPr>
                <w:rFonts w:cs="Arial"/>
              </w:rPr>
            </w:pPr>
            <w:r w:rsidRPr="00A8640B">
              <w:rPr>
                <w:rFonts w:cs="Arial"/>
              </w:rPr>
              <w:t>volnočasový kroužek Člověka v tísni</w:t>
            </w:r>
          </w:p>
          <w:p w14:paraId="75BF082B" w14:textId="6FB31273" w:rsidR="00D900BC" w:rsidRDefault="00366452" w:rsidP="002B1E18">
            <w:pPr>
              <w:jc w:val="center"/>
              <w:rPr>
                <w:rFonts w:cs="Arial"/>
              </w:rPr>
            </w:pPr>
            <w:r>
              <w:rPr>
                <w:noProof/>
              </w:rPr>
              <mc:AlternateContent>
                <mc:Choice Requires="wps">
                  <w:drawing>
                    <wp:anchor distT="45720" distB="45720" distL="114300" distR="114300" simplePos="0" relativeHeight="251676672" behindDoc="0" locked="0" layoutInCell="1" allowOverlap="1" wp14:anchorId="16D84562" wp14:editId="48559349">
                      <wp:simplePos x="0" y="0"/>
                      <wp:positionH relativeFrom="column">
                        <wp:posOffset>147568</wp:posOffset>
                      </wp:positionH>
                      <wp:positionV relativeFrom="paragraph">
                        <wp:posOffset>202344</wp:posOffset>
                      </wp:positionV>
                      <wp:extent cx="2488018" cy="988828"/>
                      <wp:effectExtent l="0" t="0" r="26670" b="20955"/>
                      <wp:wrapNone/>
                      <wp:docPr id="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8018" cy="988828"/>
                              </a:xfrm>
                              <a:prstGeom prst="rect">
                                <a:avLst/>
                              </a:prstGeom>
                              <a:solidFill>
                                <a:schemeClr val="bg2"/>
                              </a:solidFill>
                              <a:ln w="9525">
                                <a:solidFill>
                                  <a:schemeClr val="bg1"/>
                                </a:solidFill>
                                <a:miter lim="800000"/>
                                <a:headEnd/>
                                <a:tailEnd/>
                              </a:ln>
                            </wps:spPr>
                            <wps:txbx>
                              <w:txbxContent>
                                <w:p w14:paraId="36394852" w14:textId="77777777" w:rsidR="00D900BC" w:rsidRPr="003310FA" w:rsidRDefault="00D900BC" w:rsidP="00D900BC">
                                  <w:pPr>
                                    <w:rPr>
                                      <w:sz w:val="18"/>
                                      <w:szCs w:val="18"/>
                                    </w:rPr>
                                  </w:pPr>
                                  <w:r w:rsidRPr="003310FA">
                                    <w:rPr>
                                      <w:sz w:val="18"/>
                                      <w:szCs w:val="18"/>
                                    </w:rPr>
                                    <w:t xml:space="preserve">Na NZDM </w:t>
                                  </w:r>
                                  <w:r>
                                    <w:rPr>
                                      <w:sz w:val="18"/>
                                      <w:szCs w:val="18"/>
                                    </w:rPr>
                                    <w:t xml:space="preserve">děti </w:t>
                                  </w:r>
                                  <w:r w:rsidRPr="003310FA">
                                    <w:rPr>
                                      <w:sz w:val="18"/>
                                      <w:szCs w:val="18"/>
                                    </w:rPr>
                                    <w:t>oceňovaly nejen možnost trávit svůj volný čas (hrát „pinčes“, hrát na nástroje, využít možnosti doučování), ale zejména důvěru k vedení klubu, možnost svěřit se se svými starostmi a pomoc s řešením problémů.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D84562" id="_x0000_s1029" type="#_x0000_t202" style="position:absolute;left:0;text-align:left;margin-left:11.6pt;margin-top:15.95pt;width:195.9pt;height:77.8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" fillcolor="#e7e6e6 [3214]" strokecolor="white [3212]">
                      <v:textbox>
                        <w:txbxContent>
                          <w:p w14:paraId="36394852" w14:textId="77777777" w:rsidR="00D900BC" w:rsidRPr="003310FA" w:rsidRDefault="00D900BC" w:rsidP="00D900BC">
                            <w:pPr>
                              <w:rPr>
                                <w:sz w:val="18"/>
                                <w:szCs w:val="18"/>
                              </w:rPr>
                            </w:pPr>
                            <w:r w:rsidRPr="003310FA">
                              <w:rPr>
                                <w:sz w:val="18"/>
                                <w:szCs w:val="18"/>
                              </w:rPr>
                              <w:t xml:space="preserve">Na NZDM </w:t>
                            </w:r>
                            <w:r>
                              <w:rPr>
                                <w:sz w:val="18"/>
                                <w:szCs w:val="18"/>
                              </w:rPr>
                              <w:t xml:space="preserve">děti </w:t>
                            </w:r>
                            <w:r w:rsidRPr="003310FA">
                              <w:rPr>
                                <w:sz w:val="18"/>
                                <w:szCs w:val="18"/>
                              </w:rPr>
                              <w:t>oceňovaly nejen možnost trávit svůj volný čas (hrát „</w:t>
                            </w:r>
                            <w:proofErr w:type="spellStart"/>
                            <w:r w:rsidRPr="003310FA">
                              <w:rPr>
                                <w:sz w:val="18"/>
                                <w:szCs w:val="18"/>
                              </w:rPr>
                              <w:t>pinčes</w:t>
                            </w:r>
                            <w:proofErr w:type="spellEnd"/>
                            <w:r w:rsidRPr="003310FA">
                              <w:rPr>
                                <w:sz w:val="18"/>
                                <w:szCs w:val="18"/>
                              </w:rPr>
                              <w:t>“, hrát na nástroje, využít možnosti doučování), ale zejména důvěru k vedení klubu, možnost svěřit se se svými starostmi a pomoc s řešením problémů.</w:t>
                            </w:r>
                          </w:p>
                        </w:txbxContent>
                      </v:textbox>
                    </v:shape>
                  </w:pict>
                </mc:Fallback>
              </mc:AlternateContent>
            </w:r>
          </w:p>
          <w:p w14:paraId="59E718FD" w14:textId="079314AC" w:rsidR="00366452" w:rsidRDefault="00366452" w:rsidP="002B1E18">
            <w:pPr>
              <w:jc w:val="center"/>
              <w:rPr>
                <w:rFonts w:cs="Arial"/>
              </w:rPr>
            </w:pPr>
          </w:p>
          <w:p w14:paraId="1FB951CE" w14:textId="3998BB60" w:rsidR="00366452" w:rsidRDefault="00366452" w:rsidP="002B1E18">
            <w:pPr>
              <w:jc w:val="center"/>
              <w:rPr>
                <w:rFonts w:cs="Arial"/>
              </w:rPr>
            </w:pPr>
          </w:p>
          <w:p w14:paraId="1C701482" w14:textId="77777777" w:rsidR="00366452" w:rsidRDefault="00366452" w:rsidP="002B1E18">
            <w:pPr>
              <w:jc w:val="center"/>
              <w:rPr>
                <w:rFonts w:cs="Arial"/>
              </w:rPr>
            </w:pPr>
          </w:p>
          <w:p w14:paraId="3F8685FD" w14:textId="77777777" w:rsidR="00366452" w:rsidRDefault="00366452" w:rsidP="002B1E18">
            <w:pPr>
              <w:jc w:val="center"/>
              <w:rPr>
                <w:rFonts w:cs="Arial"/>
              </w:rPr>
            </w:pPr>
          </w:p>
          <w:p w14:paraId="408F1E7C" w14:textId="56F25292" w:rsidR="00366452" w:rsidRPr="00A8640B" w:rsidRDefault="00366452" w:rsidP="00366452">
            <w:pPr>
              <w:rPr>
                <w:rFonts w:cs="Arial"/>
              </w:rPr>
            </w:pPr>
          </w:p>
        </w:tc>
      </w:tr>
      <w:tr w:rsidR="00D900BC" w14:paraId="1320441B" w14:textId="77777777" w:rsidTr="002B1E18">
        <w:tc>
          <w:tcPr>
            <w:tcW w:w="4531" w:type="dxa"/>
            <w:shd w:val="clear" w:color="auto" w:fill="1072B9" w:themeFill="accent1"/>
          </w:tcPr>
          <w:p w14:paraId="5A4487B7" w14:textId="77777777" w:rsidR="00D900BC" w:rsidRPr="00443D63" w:rsidRDefault="00D900BC" w:rsidP="002B1E18">
            <w:pPr>
              <w:spacing w:line="240" w:lineRule="auto"/>
              <w:jc w:val="center"/>
              <w:rPr>
                <w:rFonts w:cs="Arial"/>
                <w:color w:val="FFFFFF" w:themeColor="background1"/>
              </w:rPr>
            </w:pPr>
          </w:p>
          <w:p w14:paraId="12175B96" w14:textId="77777777" w:rsidR="00D900BC" w:rsidRPr="00A8640B" w:rsidRDefault="00D900BC" w:rsidP="002B1E18">
            <w:pPr>
              <w:spacing w:line="240" w:lineRule="auto"/>
              <w:jc w:val="center"/>
              <w:rPr>
                <w:rFonts w:cs="Arial"/>
                <w:color w:val="FFFFFF" w:themeColor="background1"/>
              </w:rPr>
            </w:pPr>
            <w:r w:rsidRPr="00A8640B">
              <w:rPr>
                <w:rFonts w:cs="Arial"/>
                <w:color w:val="FFFFFF" w:themeColor="background1"/>
              </w:rPr>
              <w:t>ze SVL pouze jednotlivci</w:t>
            </w:r>
          </w:p>
          <w:p w14:paraId="252156BF" w14:textId="77777777" w:rsidR="00D900BC" w:rsidRPr="00443D63" w:rsidRDefault="00D900BC" w:rsidP="002B1E18">
            <w:pPr>
              <w:jc w:val="center"/>
              <w:rPr>
                <w:rFonts w:cs="Arial"/>
                <w:color w:val="FFFFFF" w:themeColor="background1"/>
              </w:rPr>
            </w:pPr>
          </w:p>
        </w:tc>
        <w:tc>
          <w:tcPr>
            <w:tcW w:w="4531" w:type="dxa"/>
            <w:shd w:val="clear" w:color="auto" w:fill="1072B9" w:themeFill="accent1"/>
          </w:tcPr>
          <w:p w14:paraId="0B099B48" w14:textId="77777777" w:rsidR="00D900BC" w:rsidRPr="00443D63" w:rsidRDefault="00D900BC" w:rsidP="002B1E18">
            <w:pPr>
              <w:spacing w:line="240" w:lineRule="auto"/>
              <w:jc w:val="center"/>
              <w:rPr>
                <w:rFonts w:cs="Arial"/>
                <w:color w:val="FFFFFF" w:themeColor="background1"/>
              </w:rPr>
            </w:pPr>
          </w:p>
          <w:p w14:paraId="0A96CDFC" w14:textId="77777777" w:rsidR="00D900BC" w:rsidRPr="00443D63" w:rsidRDefault="00D900BC" w:rsidP="002B1E18">
            <w:pPr>
              <w:spacing w:line="240" w:lineRule="auto"/>
              <w:jc w:val="center"/>
              <w:rPr>
                <w:rFonts w:cs="Arial"/>
                <w:color w:val="FFFFFF" w:themeColor="background1"/>
              </w:rPr>
            </w:pPr>
            <w:r w:rsidRPr="00A8640B">
              <w:rPr>
                <w:rFonts w:cs="Arial"/>
                <w:color w:val="FFFFFF" w:themeColor="background1"/>
              </w:rPr>
              <w:t>ze SVL většina (více než 90 %) klientů</w:t>
            </w:r>
          </w:p>
          <w:p w14:paraId="5668F232" w14:textId="77777777" w:rsidR="00D900BC" w:rsidRPr="00443D63" w:rsidRDefault="00D900BC" w:rsidP="002B1E18">
            <w:pPr>
              <w:jc w:val="center"/>
              <w:rPr>
                <w:rFonts w:cs="Arial"/>
                <w:color w:val="FFFFFF" w:themeColor="background1"/>
              </w:rPr>
            </w:pPr>
          </w:p>
        </w:tc>
      </w:tr>
    </w:tbl>
    <w:p w14:paraId="57E16E6A" w14:textId="77777777" w:rsidR="00D900BC" w:rsidRDefault="00D900BC" w:rsidP="00D900BC">
      <w:r>
        <w:rPr>
          <w:noProof/>
        </w:rPr>
        <mc:AlternateContent>
          <mc:Choice Requires="wps">
            <w:drawing>
              <wp:anchor distT="45720" distB="45720" distL="114300" distR="114300" simplePos="0" relativeHeight="251673600" behindDoc="0" locked="0" layoutInCell="1" allowOverlap="1" wp14:anchorId="1A2EF80B" wp14:editId="16EE8735">
                <wp:simplePos x="0" y="0"/>
                <wp:positionH relativeFrom="margin">
                  <wp:align>right</wp:align>
                </wp:positionH>
                <wp:positionV relativeFrom="paragraph">
                  <wp:posOffset>377190</wp:posOffset>
                </wp:positionV>
                <wp:extent cx="5730875" cy="2073275"/>
                <wp:effectExtent l="0" t="0" r="22225" b="22225"/>
                <wp:wrapSquare wrapText="bothSides"/>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875" cy="2073348"/>
                        </a:xfrm>
                        <a:prstGeom prst="rect">
                          <a:avLst/>
                        </a:prstGeom>
                        <a:solidFill>
                          <a:srgbClr val="FFFFFF"/>
                        </a:solidFill>
                        <a:ln w="9525">
                          <a:solidFill>
                            <a:schemeClr val="accent1">
                              <a:lumMod val="20000"/>
                              <a:lumOff val="80000"/>
                            </a:schemeClr>
                          </a:solidFill>
                          <a:miter lim="800000"/>
                          <a:headEnd/>
                          <a:tailEnd/>
                        </a:ln>
                      </wps:spPr>
                      <wps:txbx>
                        <w:txbxContent>
                          <w:p w14:paraId="4391918C" w14:textId="77777777" w:rsidR="00D900BC" w:rsidRDefault="00D900BC" w:rsidP="00D900BC">
                            <w:pPr>
                              <w:spacing w:after="0" w:line="240" w:lineRule="auto"/>
                            </w:pPr>
                          </w:p>
                          <w:p w14:paraId="42898D9D" w14:textId="77777777" w:rsidR="00D900BC" w:rsidRDefault="00D900BC" w:rsidP="00D900BC">
                            <w:pPr>
                              <w:ind w:left="2127" w:firstLine="709"/>
                            </w:pPr>
                            <w:r>
                              <w:t>Potřeby a bariéry</w:t>
                            </w:r>
                          </w:p>
                          <w:p w14:paraId="320A8D23" w14:textId="77777777" w:rsidR="00D900BC" w:rsidRDefault="00D900BC" w:rsidP="00D900BC">
                            <w:pPr>
                              <w:pStyle w:val="Odstavecseseznamem"/>
                              <w:numPr>
                                <w:ilvl w:val="0"/>
                                <w:numId w:val="56"/>
                              </w:numPr>
                              <w:spacing w:line="259" w:lineRule="auto"/>
                              <w:jc w:val="left"/>
                            </w:pPr>
                            <w:r>
                              <w:t>(chybějící) podpora (rodiny nebo pedagoga) – důležité jak pro zapojení nebo vytrvání v aktivitě</w:t>
                            </w:r>
                          </w:p>
                          <w:p w14:paraId="59D54E08" w14:textId="77777777" w:rsidR="00D900BC" w:rsidRDefault="00D900BC" w:rsidP="00D900BC">
                            <w:pPr>
                              <w:pStyle w:val="Odstavecseseznamem"/>
                              <w:numPr>
                                <w:ilvl w:val="0"/>
                                <w:numId w:val="56"/>
                              </w:numPr>
                              <w:spacing w:line="259" w:lineRule="auto"/>
                              <w:jc w:val="left"/>
                            </w:pPr>
                            <w:r>
                              <w:t>nedostatek finančních prostředků – přestože platby za organizované volnočasové aktivity nejsou vysoké a platbu je možné rozložit, finanční situace rodin představuje mantinely</w:t>
                            </w:r>
                          </w:p>
                          <w:p w14:paraId="671F6C56" w14:textId="77777777" w:rsidR="00D900BC" w:rsidRDefault="00D900BC" w:rsidP="00D900BC">
                            <w:pPr>
                              <w:pStyle w:val="Odstavecseseznamem"/>
                              <w:numPr>
                                <w:ilvl w:val="0"/>
                                <w:numId w:val="56"/>
                              </w:numPr>
                              <w:spacing w:line="259" w:lineRule="auto"/>
                              <w:jc w:val="left"/>
                            </w:pPr>
                            <w:r>
                              <w:t>špatná informovanost – chybějící a nesprávné informace</w:t>
                            </w:r>
                          </w:p>
                          <w:p w14:paraId="3B8BFA81" w14:textId="77777777" w:rsidR="00D900BC" w:rsidRDefault="00D900BC" w:rsidP="00D900BC">
                            <w:pPr>
                              <w:pStyle w:val="Odstavecseseznamem"/>
                              <w:numPr>
                                <w:ilvl w:val="0"/>
                                <w:numId w:val="56"/>
                              </w:numPr>
                              <w:spacing w:line="259" w:lineRule="auto"/>
                              <w:jc w:val="left"/>
                            </w:pPr>
                            <w:r>
                              <w:rPr>
                                <w:lang w:eastAsia="cs-CZ"/>
                              </w:rPr>
                              <w:t>vysoké nároky některých volnočasových aktivit, nebo cizost prostředí</w:t>
                            </w:r>
                          </w:p>
                          <w:p w14:paraId="041609D9" w14:textId="77777777" w:rsidR="00D900BC" w:rsidRDefault="00D900BC" w:rsidP="00D900BC">
                            <w:pPr>
                              <w:pStyle w:val="Odstavecseseznamem"/>
                              <w:numPr>
                                <w:ilvl w:val="0"/>
                                <w:numId w:val="56"/>
                              </w:numPr>
                              <w:spacing w:line="259" w:lineRule="auto"/>
                              <w:jc w:val="left"/>
                            </w:pPr>
                            <w:r>
                              <w:rPr>
                                <w:lang w:eastAsia="cs-CZ"/>
                              </w:rPr>
                              <w:t>nezájem o volnočasové aktivity – chuť trávit čas volně s kamarády</w:t>
                            </w:r>
                          </w:p>
                          <w:p w14:paraId="5C847B49" w14:textId="77777777" w:rsidR="00D900BC" w:rsidRDefault="00D900BC" w:rsidP="00D900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EF80B" id="_x0000_s1030" type="#_x0000_t202" style="position:absolute;left:0;text-align:left;margin-left:400.05pt;margin-top:29.7pt;width:451.25pt;height:163.25pt;z-index:251673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" strokecolor="#c5e4fa [660]">
                <v:textbox>
                  <w:txbxContent>
                    <w:p w14:paraId="4391918C" w14:textId="77777777" w:rsidR="00D900BC" w:rsidRDefault="00D900BC" w:rsidP="00D900BC">
                      <w:pPr>
                        <w:spacing w:after="0" w:line="240" w:lineRule="auto"/>
                      </w:pPr>
                    </w:p>
                    <w:p w14:paraId="42898D9D" w14:textId="77777777" w:rsidR="00D900BC" w:rsidRDefault="00D900BC" w:rsidP="00D900BC">
                      <w:pPr>
                        <w:ind w:left="2127" w:firstLine="709"/>
                      </w:pPr>
                      <w:r>
                        <w:t>Potřeby a bariéry</w:t>
                      </w:r>
                    </w:p>
                    <w:p w14:paraId="320A8D23" w14:textId="77777777" w:rsidR="00D900BC" w:rsidRDefault="00D900BC" w:rsidP="00D900BC">
                      <w:pPr>
                        <w:pStyle w:val="Odstavecseseznamem"/>
                        <w:numPr>
                          <w:ilvl w:val="0"/>
                          <w:numId w:val="56"/>
                        </w:numPr>
                        <w:spacing w:line="259" w:lineRule="auto"/>
                        <w:jc w:val="left"/>
                      </w:pPr>
                      <w:r>
                        <w:t>(chybějící) podpora (rodiny nebo pedagoga) – důležité jak pro zapojení nebo vytrvání v aktivitě</w:t>
                      </w:r>
                    </w:p>
                    <w:p w14:paraId="59D54E08" w14:textId="77777777" w:rsidR="00D900BC" w:rsidRDefault="00D900BC" w:rsidP="00D900BC">
                      <w:pPr>
                        <w:pStyle w:val="Odstavecseseznamem"/>
                        <w:numPr>
                          <w:ilvl w:val="0"/>
                          <w:numId w:val="56"/>
                        </w:numPr>
                        <w:spacing w:line="259" w:lineRule="auto"/>
                        <w:jc w:val="left"/>
                      </w:pPr>
                      <w:r>
                        <w:t>nedostatek finančních prostředků – přestože platby za organizované volnočasové aktivity nejsou vysoké a platbu je možné rozložit, finanční situace rodin představuje mantinely</w:t>
                      </w:r>
                    </w:p>
                    <w:p w14:paraId="671F6C56" w14:textId="77777777" w:rsidR="00D900BC" w:rsidRDefault="00D900BC" w:rsidP="00D900BC">
                      <w:pPr>
                        <w:pStyle w:val="Odstavecseseznamem"/>
                        <w:numPr>
                          <w:ilvl w:val="0"/>
                          <w:numId w:val="56"/>
                        </w:numPr>
                        <w:spacing w:line="259" w:lineRule="auto"/>
                        <w:jc w:val="left"/>
                      </w:pPr>
                      <w:r>
                        <w:t>špatná informovanost – chybějící a nesprávné informace</w:t>
                      </w:r>
                    </w:p>
                    <w:p w14:paraId="3B8BFA81" w14:textId="77777777" w:rsidR="00D900BC" w:rsidRDefault="00D900BC" w:rsidP="00D900BC">
                      <w:pPr>
                        <w:pStyle w:val="Odstavecseseznamem"/>
                        <w:numPr>
                          <w:ilvl w:val="0"/>
                          <w:numId w:val="56"/>
                        </w:numPr>
                        <w:spacing w:line="259" w:lineRule="auto"/>
                        <w:jc w:val="left"/>
                      </w:pPr>
                      <w:r>
                        <w:rPr>
                          <w:lang w:eastAsia="cs-CZ"/>
                        </w:rPr>
                        <w:t>vysoké nároky některých volnočasových aktivit, nebo cizost prostředí</w:t>
                      </w:r>
                    </w:p>
                    <w:p w14:paraId="041609D9" w14:textId="77777777" w:rsidR="00D900BC" w:rsidRDefault="00D900BC" w:rsidP="00D900BC">
                      <w:pPr>
                        <w:pStyle w:val="Odstavecseseznamem"/>
                        <w:numPr>
                          <w:ilvl w:val="0"/>
                          <w:numId w:val="56"/>
                        </w:numPr>
                        <w:spacing w:line="259" w:lineRule="auto"/>
                        <w:jc w:val="left"/>
                      </w:pPr>
                      <w:r>
                        <w:rPr>
                          <w:lang w:eastAsia="cs-CZ"/>
                        </w:rPr>
                        <w:t>nezájem o volnočasové aktivity – chuť trávit čas volně s kamarády</w:t>
                      </w:r>
                    </w:p>
                    <w:p w14:paraId="5C847B49" w14:textId="77777777" w:rsidR="00D900BC" w:rsidRDefault="00D900BC" w:rsidP="00D900BC"/>
                  </w:txbxContent>
                </v:textbox>
                <w10:wrap type="square" anchorx="margin"/>
              </v:shape>
            </w:pict>
          </mc:Fallback>
        </mc:AlternateContent>
      </w:r>
      <w:r>
        <w:rPr>
          <w:noProof/>
        </w:rPr>
        <mc:AlternateContent>
          <mc:Choice Requires="wps">
            <w:drawing>
              <wp:anchor distT="0" distB="0" distL="114300" distR="114300" simplePos="0" relativeHeight="251675648" behindDoc="0" locked="0" layoutInCell="1" allowOverlap="1" wp14:anchorId="57C5B220" wp14:editId="564F6677">
                <wp:simplePos x="0" y="0"/>
                <wp:positionH relativeFrom="margin">
                  <wp:align>center</wp:align>
                </wp:positionH>
                <wp:positionV relativeFrom="paragraph">
                  <wp:posOffset>10633</wp:posOffset>
                </wp:positionV>
                <wp:extent cx="435610" cy="350343"/>
                <wp:effectExtent l="0" t="0" r="2540" b="0"/>
                <wp:wrapNone/>
                <wp:docPr id="16" name="Šipka: nahoru 16"/>
                <wp:cNvGraphicFramePr/>
                <a:graphic xmlns:a="http://schemas.openxmlformats.org/drawingml/2006/main">
                  <a:graphicData uri="http://schemas.microsoft.com/office/word/2010/wordprocessingShape">
                    <wps:wsp>
                      <wps:cNvSpPr/>
                      <wps:spPr>
                        <a:xfrm>
                          <a:off x="0" y="0"/>
                          <a:ext cx="435610" cy="350343"/>
                        </a:xfrm>
                        <a:prstGeom prst="upArrow">
                          <a:avLst/>
                        </a:prstGeom>
                        <a:solidFill>
                          <a:srgbClr val="1072B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216000" tIns="180000" rIns="21600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w:pict>
              <v:shape w14:anchorId="7EE86AC8" id="Šipka: nahoru 16" o:spid="_x0000_s1026" type="#_x0000_t68" style="position:absolute;margin-left:0;margin-top:.85pt;width:34.3pt;height:27.6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" adj="10800" fillcolor="#1072b9" stroked="f" strokeweight="1pt">
                <v:textbox inset="6mm,5mm,6mm"/>
                <w10:wrap anchorx="margin"/>
              </v:shape>
            </w:pict>
          </mc:Fallback>
        </mc:AlternateContent>
      </w:r>
    </w:p>
    <w:p w14:paraId="7E55B198" w14:textId="77777777" w:rsidR="00D900BC" w:rsidRDefault="00D900BC" w:rsidP="00D900BC">
      <w:pPr>
        <w:rPr>
          <w:b/>
        </w:rPr>
      </w:pPr>
    </w:p>
    <w:p w14:paraId="5CB52842" w14:textId="511A052A" w:rsidR="00D46D3C" w:rsidRPr="00FB0033" w:rsidRDefault="00D46D3C" w:rsidP="00D11E1A"/>
    <w:sectPr w:rsidR="00D46D3C" w:rsidRPr="00FB0033" w:rsidSect="00366452">
      <w:headerReference w:type="default" r:id="rId34"/>
      <w:pgSz w:w="11906" w:h="16838"/>
      <w:pgMar w:top="1417" w:right="1417" w:bottom="1417" w:left="1417"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C02B9" w14:textId="77777777" w:rsidR="00410BB9" w:rsidRDefault="00410BB9" w:rsidP="00D52A97">
      <w:pPr>
        <w:spacing w:after="0" w:line="240" w:lineRule="auto"/>
      </w:pPr>
      <w:r>
        <w:separator/>
      </w:r>
    </w:p>
  </w:endnote>
  <w:endnote w:type="continuationSeparator" w:id="0">
    <w:p w14:paraId="10C800AD" w14:textId="77777777" w:rsidR="00410BB9" w:rsidRDefault="00410BB9" w:rsidP="00D52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altName w:val="Calibri"/>
    <w:charset w:val="01"/>
    <w:family w:val="swiss"/>
    <w:pitch w:val="default"/>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2B0A9" w14:textId="77777777" w:rsidR="00576D7D" w:rsidRDefault="00576D7D">
    <w:pPr>
      <w:pStyle w:val="Zpat"/>
      <w:jc w:val="center"/>
    </w:pPr>
  </w:p>
  <w:p w14:paraId="4D101896" w14:textId="77777777" w:rsidR="00576D7D" w:rsidRPr="00D52A97" w:rsidRDefault="00576D7D" w:rsidP="00D52A97">
    <w:pPr>
      <w:spacing w:after="0" w:line="276" w:lineRule="auto"/>
      <w:rPr>
        <w:sz w:val="18"/>
        <w:szCs w:val="18"/>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8112961"/>
      <w:docPartObj>
        <w:docPartGallery w:val="Page Numbers (Bottom of Page)"/>
        <w:docPartUnique/>
      </w:docPartObj>
    </w:sdtPr>
    <w:sdtContent>
      <w:p w14:paraId="7945F0D3" w14:textId="11139091" w:rsidR="00576D7D" w:rsidRDefault="00576D7D">
        <w:pPr>
          <w:pStyle w:val="Zpat"/>
          <w:jc w:val="center"/>
        </w:pPr>
        <w:r>
          <w:fldChar w:fldCharType="begin"/>
        </w:r>
        <w:r>
          <w:instrText>PAGE   \* MERGEFORMAT</w:instrText>
        </w:r>
        <w:r>
          <w:fldChar w:fldCharType="separate"/>
        </w:r>
        <w:r w:rsidR="00FA4DDB">
          <w:rPr>
            <w:noProof/>
          </w:rPr>
          <w:t>1</w:t>
        </w:r>
        <w:r>
          <w:rPr>
            <w:noProof/>
          </w:rPr>
          <w:fldChar w:fldCharType="end"/>
        </w:r>
      </w:p>
    </w:sdtContent>
  </w:sdt>
  <w:p w14:paraId="0B34B469" w14:textId="77777777" w:rsidR="00576D7D" w:rsidRPr="00D52A97" w:rsidRDefault="00576D7D" w:rsidP="00D52A97">
    <w:pPr>
      <w:spacing w:after="0" w:line="276" w:lineRule="auto"/>
      <w:rPr>
        <w:sz w:val="18"/>
        <w:szCs w:val="18"/>
        <w:lang w:eastAsia="cs-CZ"/>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8445570"/>
      <w:docPartObj>
        <w:docPartGallery w:val="Page Numbers (Bottom of Page)"/>
        <w:docPartUnique/>
      </w:docPartObj>
    </w:sdtPr>
    <w:sdtContent>
      <w:p w14:paraId="3960B362" w14:textId="77777777" w:rsidR="00576D7D" w:rsidRDefault="00576D7D">
        <w:pPr>
          <w:pStyle w:val="Zpat"/>
          <w:jc w:val="center"/>
        </w:pPr>
        <w:r>
          <w:fldChar w:fldCharType="begin"/>
        </w:r>
        <w:r>
          <w:instrText>PAGE   \* MERGEFORMAT</w:instrText>
        </w:r>
        <w:r>
          <w:fldChar w:fldCharType="separate"/>
        </w:r>
        <w:r>
          <w:rPr>
            <w:noProof/>
          </w:rPr>
          <w:t>1</w:t>
        </w:r>
        <w:r>
          <w:rPr>
            <w:noProof/>
          </w:rPr>
          <w:fldChar w:fldCharType="end"/>
        </w:r>
      </w:p>
    </w:sdtContent>
  </w:sdt>
  <w:p w14:paraId="4DCE8A4C" w14:textId="77777777" w:rsidR="00576D7D" w:rsidRPr="007400F3" w:rsidRDefault="00576D7D" w:rsidP="007400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948897" w14:textId="77777777" w:rsidR="00410BB9" w:rsidRDefault="00410BB9" w:rsidP="00D52A97">
      <w:pPr>
        <w:spacing w:after="0" w:line="240" w:lineRule="auto"/>
      </w:pPr>
      <w:r>
        <w:separator/>
      </w:r>
    </w:p>
  </w:footnote>
  <w:footnote w:type="continuationSeparator" w:id="0">
    <w:p w14:paraId="0DD37770" w14:textId="77777777" w:rsidR="00410BB9" w:rsidRDefault="00410BB9" w:rsidP="00D52A97">
      <w:pPr>
        <w:spacing w:after="0" w:line="240" w:lineRule="auto"/>
      </w:pPr>
      <w:r>
        <w:continuationSeparator/>
      </w:r>
    </w:p>
  </w:footnote>
  <w:footnote w:id="1">
    <w:p w14:paraId="7EEBA2FF" w14:textId="77777777" w:rsidR="00E45EEB" w:rsidRPr="00E17FED" w:rsidRDefault="00E45EEB" w:rsidP="00E45EEB">
      <w:pPr>
        <w:pStyle w:val="Textpoznpodarou"/>
        <w:rPr>
          <w:rStyle w:val="Znakapoznpodarou"/>
        </w:rPr>
      </w:pPr>
      <w:r w:rsidRPr="006B0554">
        <w:rPr>
          <w:rStyle w:val="Znakapoznpodarou"/>
        </w:rPr>
        <w:footnoteRef/>
      </w:r>
      <w:r w:rsidRPr="006B0554">
        <w:rPr>
          <w:rStyle w:val="Znakapoznpodarou"/>
        </w:rPr>
        <w:t xml:space="preserve"> Od 24. 02. 2022 do 21. 03. 2022 bylo těmto osobám uděleno dlouhodobé vízum za účelem strpění s kódem D/VS/U. Od 22. 03. 2022 je těmto osobám udělována dočasná ochrana, a to formou dlouhodobého víza s kódy D/DO/667, D/DO/668 a D/DO/669. Dle zákona č. 65/2022 Sb., o některých opatřeních v</w:t>
      </w:r>
      <w:r w:rsidRPr="006B0554">
        <w:t> </w:t>
      </w:r>
      <w:r w:rsidRPr="006B0554">
        <w:rPr>
          <w:rStyle w:val="Znakapoznpodarou"/>
        </w:rPr>
        <w:t>souvislosti s ozbrojeným konfliktem na území Ukrajiny vyvolaným invazí vojsk Ruské federace, se všechny tyto osoby, včetně osob předchozím vízem D/VS/U považují za osoby s dočasnou ochranou</w:t>
      </w:r>
      <w:r w:rsidRPr="006B0554">
        <w:t xml:space="preserve"> (MVČR, 2023)</w:t>
      </w:r>
      <w:r w:rsidRPr="006B0554">
        <w:rPr>
          <w:rStyle w:val="Znakapoznpodarou"/>
        </w:rPr>
        <w:t>.</w:t>
      </w:r>
    </w:p>
  </w:footnote>
  <w:footnote w:id="2">
    <w:p w14:paraId="5AEFBBE0" w14:textId="77777777" w:rsidR="00E45EEB" w:rsidRPr="008C0E27" w:rsidRDefault="00E45EEB" w:rsidP="00E45EEB">
      <w:pPr>
        <w:pStyle w:val="Textpoznpodarou"/>
        <w:rPr>
          <w:rFonts w:asciiTheme="minorHAnsi" w:hAnsiTheme="minorHAnsi" w:cstheme="minorHAnsi"/>
          <w:sz w:val="16"/>
          <w:szCs w:val="16"/>
        </w:rPr>
      </w:pPr>
      <w:r w:rsidRPr="008C0E27">
        <w:rPr>
          <w:rStyle w:val="Znakapoznpodarou"/>
          <w:rFonts w:asciiTheme="minorHAnsi" w:hAnsiTheme="minorHAnsi" w:cstheme="minorHAnsi"/>
          <w:sz w:val="16"/>
          <w:szCs w:val="16"/>
        </w:rPr>
        <w:footnoteRef/>
      </w:r>
      <w:r w:rsidRPr="008C0E27">
        <w:rPr>
          <w:rFonts w:asciiTheme="minorHAnsi" w:hAnsiTheme="minorHAnsi" w:cstheme="minorHAnsi"/>
          <w:sz w:val="16"/>
          <w:szCs w:val="16"/>
        </w:rPr>
        <w:t xml:space="preserve"> Jan Hladík: </w:t>
      </w:r>
      <w:r w:rsidRPr="008C0E27">
        <w:rPr>
          <w:rFonts w:asciiTheme="minorHAnsi" w:hAnsiTheme="minorHAnsi" w:cstheme="minorHAnsi"/>
          <w:i/>
          <w:iCs/>
          <w:sz w:val="16"/>
          <w:szCs w:val="16"/>
        </w:rPr>
        <w:t>Situační analýza Frýdlantsko</w:t>
      </w:r>
      <w:r w:rsidRPr="008C0E27">
        <w:rPr>
          <w:rFonts w:asciiTheme="minorHAnsi" w:hAnsiTheme="minorHAnsi" w:cstheme="minorHAnsi"/>
          <w:sz w:val="16"/>
          <w:szCs w:val="16"/>
        </w:rPr>
        <w:t xml:space="preserve">. Listopad 2021. </w:t>
      </w:r>
    </w:p>
  </w:footnote>
  <w:footnote w:id="3">
    <w:p w14:paraId="3A07592A" w14:textId="77777777" w:rsidR="00E45EEB" w:rsidRPr="00A93ED9" w:rsidRDefault="00E45EEB" w:rsidP="00E45EEB">
      <w:pPr>
        <w:pStyle w:val="Textpoznpodarou"/>
        <w:rPr>
          <w:rStyle w:val="Znakapoznpodarou"/>
        </w:rPr>
      </w:pPr>
      <w:r w:rsidRPr="00A93ED9">
        <w:rPr>
          <w:rStyle w:val="Znakapoznpodarou"/>
        </w:rPr>
        <w:footnoteRef/>
      </w:r>
      <w:r w:rsidRPr="00A93ED9">
        <w:rPr>
          <w:rStyle w:val="Znakapoznpodarou"/>
        </w:rPr>
        <w:t xml:space="preserve"> Dle Plánu prevence kriminality (202</w:t>
      </w:r>
      <w:r>
        <w:rPr>
          <w:rStyle w:val="Znakapoznpodarou"/>
        </w:rPr>
        <w:t>4</w:t>
      </w:r>
      <w:r w:rsidRPr="00A93ED9">
        <w:rPr>
          <w:rStyle w:val="Znakapoznpodarou"/>
        </w:rPr>
        <w:t>, s.1) ve městě trvale žije 450 občanů romského etnika. Je to přibližně 13 % obyvatel. To potvrzuji i situační analýza (Hladík, 2021) uvádějící kvalifikovaný odhad „místního sociálního odboru zhruba 400 až 450 osob.“ Dle SLBD 2021 je nejpočetnější národností menšinou v NMPS romská a slovenská, k romské národnosti se přihlásilo 52 obyvatel, ke slovenské 45, vietnamské 22, německé 20, ukrajinské 16, polské 13 a ruské 6 obyvatel.</w:t>
      </w:r>
    </w:p>
  </w:footnote>
  <w:footnote w:id="4">
    <w:p w14:paraId="3848F64B" w14:textId="77777777" w:rsidR="00E45EEB" w:rsidRDefault="00E45EEB" w:rsidP="00E45EEB">
      <w:pPr>
        <w:pStyle w:val="Textpoznpodarou"/>
      </w:pPr>
      <w:r>
        <w:rPr>
          <w:rStyle w:val="Znakapoznpodarou"/>
        </w:rPr>
        <w:footnoteRef/>
      </w:r>
      <w:r>
        <w:t xml:space="preserve"> V tabulce jsou uvedena data až od roku 2020, protože údaje za předchozí roky uvedené v Mapě exekucí nelze podle vyjádření Exekutorské komory garantovat, resp. mohou se v nich vyskytovat nepřesnosti (např. duplicitní údaje).</w:t>
      </w:r>
    </w:p>
  </w:footnote>
  <w:footnote w:id="5">
    <w:p w14:paraId="621D6965" w14:textId="77777777" w:rsidR="00E45EEB" w:rsidRDefault="00E45EEB" w:rsidP="00E45EEB">
      <w:pPr>
        <w:pStyle w:val="Textpoznpodarou"/>
      </w:pPr>
      <w:r>
        <w:rPr>
          <w:rStyle w:val="Znakapoznpodarou"/>
        </w:rPr>
        <w:footnoteRef/>
      </w:r>
      <w:r>
        <w:t xml:space="preserve"> </w:t>
      </w:r>
      <w:r w:rsidRPr="00457B09">
        <w:rPr>
          <w:rFonts w:eastAsia="Calibri" w:cs="Arial"/>
          <w:iCs/>
        </w:rPr>
        <w:t>přepočet na obyvatelstvo 15+</w:t>
      </w:r>
    </w:p>
  </w:footnote>
  <w:footnote w:id="6">
    <w:p w14:paraId="7F2B2626" w14:textId="77777777" w:rsidR="00A81854" w:rsidRDefault="00A81854" w:rsidP="00A81854">
      <w:pPr>
        <w:pStyle w:val="Textpoznpodarou"/>
      </w:pPr>
    </w:p>
  </w:footnote>
  <w:footnote w:id="7">
    <w:p w14:paraId="35636B67" w14:textId="77777777" w:rsidR="00A81854" w:rsidRDefault="00A81854" w:rsidP="00A81854">
      <w:pPr>
        <w:pStyle w:val="Textpoznpodarou"/>
      </w:pPr>
      <w:r>
        <w:rPr>
          <w:rStyle w:val="Znakapoznpodarou"/>
        </w:rPr>
        <w:footnoteRef/>
      </w:r>
      <w:r>
        <w:t xml:space="preserve"> </w:t>
      </w:r>
      <w:hyperlink r:id="rId1">
        <w:r w:rsidRPr="3B2E0567">
          <w:rPr>
            <w:rStyle w:val="Hypertextovodkaz"/>
            <w:rFonts w:eastAsia="Arial" w:cs="Arial"/>
          </w:rPr>
          <w:t>https://cpibyty.cz/o-nas/portfolio/nove-mesto-pod-smrkem</w:t>
        </w:r>
      </w:hyperlink>
    </w:p>
  </w:footnote>
  <w:footnote w:id="8">
    <w:p w14:paraId="73C36F86" w14:textId="77777777" w:rsidR="00152CE9" w:rsidRDefault="00152CE9" w:rsidP="00152CE9">
      <w:pPr>
        <w:pStyle w:val="Textpoznpodarou"/>
      </w:pPr>
      <w:r>
        <w:rPr>
          <w:rStyle w:val="Znakapoznpodarou"/>
        </w:rPr>
        <w:footnoteRef/>
      </w:r>
      <w:r>
        <w:t xml:space="preserve"> Více k demografickým údajům viz situační analýza.</w:t>
      </w:r>
    </w:p>
  </w:footnote>
  <w:footnote w:id="9">
    <w:p w14:paraId="4115D24F" w14:textId="77777777" w:rsidR="009300EB" w:rsidRPr="008C0E27" w:rsidRDefault="009300EB" w:rsidP="009300EB">
      <w:pPr>
        <w:pStyle w:val="Textpoznpodarou"/>
        <w:rPr>
          <w:rFonts w:asciiTheme="minorHAnsi" w:hAnsiTheme="minorHAnsi" w:cstheme="minorHAnsi"/>
          <w:sz w:val="16"/>
          <w:szCs w:val="16"/>
        </w:rPr>
      </w:pPr>
      <w:r w:rsidRPr="008C0E27">
        <w:rPr>
          <w:rStyle w:val="Znakapoznpodarou"/>
          <w:rFonts w:asciiTheme="minorHAnsi" w:hAnsiTheme="minorHAnsi" w:cstheme="minorHAnsi"/>
          <w:sz w:val="16"/>
          <w:szCs w:val="16"/>
        </w:rPr>
        <w:footnoteRef/>
      </w:r>
      <w:r w:rsidRPr="008C0E27">
        <w:rPr>
          <w:rFonts w:asciiTheme="minorHAnsi" w:hAnsiTheme="minorHAnsi" w:cstheme="minorHAnsi"/>
          <w:sz w:val="16"/>
          <w:szCs w:val="16"/>
        </w:rPr>
        <w:t xml:space="preserve"> Na základě žádosti je službám přidělena dotace z financí MPSV skrze příslušný kraj.</w:t>
      </w:r>
    </w:p>
  </w:footnote>
  <w:footnote w:id="10">
    <w:p w14:paraId="7D31EFBF" w14:textId="77777777" w:rsidR="009300EB" w:rsidRPr="008C0E27" w:rsidRDefault="009300EB" w:rsidP="009300EB">
      <w:pPr>
        <w:pStyle w:val="Textpoznpodarou"/>
        <w:rPr>
          <w:rFonts w:asciiTheme="minorHAnsi" w:hAnsiTheme="minorHAnsi" w:cstheme="minorHAnsi"/>
          <w:sz w:val="16"/>
          <w:szCs w:val="16"/>
        </w:rPr>
      </w:pPr>
      <w:r w:rsidRPr="008C0E27">
        <w:rPr>
          <w:rStyle w:val="Znakapoznpodarou"/>
          <w:rFonts w:asciiTheme="minorHAnsi" w:hAnsiTheme="minorHAnsi" w:cstheme="minorHAnsi"/>
          <w:sz w:val="16"/>
          <w:szCs w:val="16"/>
        </w:rPr>
        <w:footnoteRef/>
      </w:r>
      <w:r w:rsidRPr="008C0E27">
        <w:rPr>
          <w:rFonts w:asciiTheme="minorHAnsi" w:hAnsiTheme="minorHAnsi" w:cstheme="minorHAnsi"/>
          <w:sz w:val="16"/>
          <w:szCs w:val="16"/>
        </w:rPr>
        <w:t xml:space="preserve"> </w:t>
      </w:r>
      <w:r w:rsidRPr="008C0E27">
        <w:rPr>
          <w:rFonts w:asciiTheme="minorHAnsi" w:hAnsiTheme="minorHAnsi" w:cstheme="minorHAnsi"/>
          <w:iCs/>
          <w:sz w:val="16"/>
          <w:szCs w:val="16"/>
        </w:rPr>
        <w:t>Obce nebo kraj můžou poskytnout účelovou dotaci ze svého rozpočtu k financování běžných výdajů souvisejících s poskytováním sociálních služeb poskytovatelů sociálních služeb, kteří jsou zapsáni v registru (§ 105 zákona 108/2006 Sb.,</w:t>
      </w:r>
      <w:r>
        <w:rPr>
          <w:rFonts w:asciiTheme="minorHAnsi" w:hAnsiTheme="minorHAnsi" w:cstheme="minorHAnsi"/>
          <w:iCs/>
          <w:sz w:val="16"/>
          <w:szCs w:val="16"/>
        </w:rPr>
        <w:br/>
      </w:r>
      <w:r w:rsidRPr="008C0E27">
        <w:rPr>
          <w:rFonts w:asciiTheme="minorHAnsi" w:hAnsiTheme="minorHAnsi" w:cstheme="minorHAnsi"/>
          <w:iCs/>
          <w:sz w:val="16"/>
          <w:szCs w:val="16"/>
        </w:rPr>
        <w:t>o sociálních službách). Podle zvláštního zákona č. 250/2000 Sb., o rozpočtových pravidlech územních rozpočtů, ve znění pozdějších předpisů</w:t>
      </w:r>
    </w:p>
  </w:footnote>
  <w:footnote w:id="11">
    <w:p w14:paraId="7FC7646D" w14:textId="77777777" w:rsidR="009300EB" w:rsidRDefault="009300EB" w:rsidP="009300EB">
      <w:pPr>
        <w:pStyle w:val="Textpoznpodarou"/>
      </w:pPr>
      <w:r w:rsidRPr="008C0E27">
        <w:rPr>
          <w:rStyle w:val="Znakapoznpodarou"/>
          <w:rFonts w:asciiTheme="minorHAnsi" w:hAnsiTheme="minorHAnsi" w:cstheme="minorHAnsi"/>
          <w:sz w:val="16"/>
          <w:szCs w:val="16"/>
        </w:rPr>
        <w:footnoteRef/>
      </w:r>
      <w:r w:rsidRPr="008C0E27">
        <w:rPr>
          <w:rFonts w:asciiTheme="minorHAnsi" w:hAnsiTheme="minorHAnsi" w:cstheme="minorHAnsi"/>
          <w:sz w:val="16"/>
          <w:szCs w:val="16"/>
        </w:rPr>
        <w:t xml:space="preserve"> </w:t>
      </w:r>
      <w:r w:rsidRPr="00D013A4">
        <w:rPr>
          <w:rFonts w:asciiTheme="minorHAnsi" w:hAnsiTheme="minorHAnsi" w:cstheme="minorHAnsi"/>
          <w:sz w:val="16"/>
          <w:szCs w:val="16"/>
        </w:rPr>
        <w:t>Společné projekty svazku obcí / MIKROREGION FRÝDLANTSKO – oficiální stránky [online]. Dostupné z: https://dsofrydlantsko.wordpress.com/home/spolecne-projekty-svazku-obci/</w:t>
      </w:r>
    </w:p>
  </w:footnote>
  <w:footnote w:id="12">
    <w:p w14:paraId="54B5586F" w14:textId="77777777" w:rsidR="005E7BE0" w:rsidRPr="00BE4532" w:rsidRDefault="005E7BE0" w:rsidP="005E7BE0">
      <w:pPr>
        <w:pStyle w:val="Textpoznpodarou"/>
        <w:rPr>
          <w:rFonts w:asciiTheme="minorHAnsi" w:hAnsiTheme="minorHAnsi" w:cstheme="minorHAnsi"/>
          <w:sz w:val="16"/>
          <w:szCs w:val="16"/>
        </w:rPr>
      </w:pPr>
      <w:r w:rsidRPr="00BE4532">
        <w:rPr>
          <w:rStyle w:val="Znakapoznpodarou"/>
          <w:rFonts w:asciiTheme="minorHAnsi" w:hAnsiTheme="minorHAnsi" w:cstheme="minorHAnsi"/>
          <w:sz w:val="16"/>
          <w:szCs w:val="16"/>
        </w:rPr>
        <w:footnoteRef/>
      </w:r>
      <w:r w:rsidRPr="00BE4532">
        <w:rPr>
          <w:rFonts w:asciiTheme="minorHAnsi" w:hAnsiTheme="minorHAnsi" w:cstheme="minorHAnsi"/>
          <w:sz w:val="16"/>
          <w:szCs w:val="16"/>
        </w:rPr>
        <w:t xml:space="preserve"> </w:t>
      </w:r>
      <w:r w:rsidRPr="00BE4532">
        <w:rPr>
          <w:rFonts w:asciiTheme="minorHAnsi" w:hAnsiTheme="minorHAnsi" w:cstheme="minorHAnsi"/>
          <w:iCs/>
          <w:sz w:val="16"/>
          <w:szCs w:val="16"/>
        </w:rPr>
        <w:t>1 – velmi nízká/ý, 2 - nízká/ý, 3 – střední, 4 – vysoká/ý, 5 – velmi vysoká/ý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D807D" w14:textId="36A9A6A1" w:rsidR="00101540" w:rsidRDefault="00101540" w:rsidP="00101540">
    <w:pPr>
      <w:pStyle w:val="Zhlav"/>
      <w:jc w:val="center"/>
      <w:rPr>
        <w:rFonts w:cs="Arial"/>
        <w:color w:val="0000CC"/>
        <w:sz w:val="18"/>
        <w:szCs w:val="18"/>
      </w:rPr>
    </w:pPr>
    <w:r>
      <w:rPr>
        <w:rFonts w:cs="Arial"/>
        <w:color w:val="0000CC"/>
        <w:sz w:val="18"/>
        <w:szCs w:val="18"/>
      </w:rPr>
      <w:t xml:space="preserve">Plán sociálního začleňování, </w:t>
    </w:r>
    <w:r w:rsidRPr="00136BF9">
      <w:rPr>
        <w:rFonts w:cs="Arial"/>
        <w:color w:val="0000CC"/>
        <w:sz w:val="18"/>
        <w:szCs w:val="18"/>
      </w:rPr>
      <w:t>Nové Město pod Smrkem</w:t>
    </w:r>
    <w:r>
      <w:rPr>
        <w:rFonts w:cs="Arial"/>
        <w:color w:val="0000CC"/>
        <w:sz w:val="18"/>
        <w:szCs w:val="18"/>
      </w:rPr>
      <w:t>, 2024–2028</w:t>
    </w:r>
  </w:p>
  <w:p w14:paraId="06081C23" w14:textId="52A5380F" w:rsidR="00101540" w:rsidRPr="00101540" w:rsidRDefault="00101540" w:rsidP="00101540">
    <w:pPr>
      <w:pStyle w:val="Zhlav"/>
      <w:pBdr>
        <w:bottom w:val="single" w:sz="6" w:space="1" w:color="auto"/>
      </w:pBdr>
      <w:ind w:right="-143"/>
      <w:rPr>
        <w:rFonts w:cs="Arial"/>
        <w:color w:val="0000CC"/>
        <w:sz w:val="4"/>
        <w:szCs w:val="4"/>
      </w:rPr>
    </w:pPr>
  </w:p>
  <w:p w14:paraId="516AB755" w14:textId="77777777" w:rsidR="00101540" w:rsidRPr="00101540" w:rsidRDefault="00101540" w:rsidP="00101540">
    <w:pPr>
      <w:pStyle w:val="Zhlav"/>
      <w:jc w:val="center"/>
      <w:rPr>
        <w:rFonts w:cs="Arial"/>
        <w:color w:val="0000CC"/>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47" w:type="dxa"/>
      <w:tblBorders>
        <w:bottom w:val="single" w:sz="4" w:space="0" w:color="0000FF"/>
      </w:tblBorders>
      <w:tblLook w:val="04A0" w:firstRow="1" w:lastRow="0" w:firstColumn="1" w:lastColumn="0" w:noHBand="0" w:noVBand="1"/>
    </w:tblPr>
    <w:tblGrid>
      <w:gridCol w:w="1539"/>
      <w:gridCol w:w="8208"/>
    </w:tblGrid>
    <w:tr w:rsidR="003C477B" w14:paraId="3020E738" w14:textId="77777777" w:rsidTr="0026134D">
      <w:trPr>
        <w:trHeight w:val="1666"/>
      </w:trPr>
      <w:tc>
        <w:tcPr>
          <w:tcW w:w="1539" w:type="dxa"/>
        </w:tcPr>
        <w:p w14:paraId="1F16CE76" w14:textId="77777777" w:rsidR="003C477B" w:rsidRDefault="003C477B" w:rsidP="003C477B">
          <w:pPr>
            <w:pStyle w:val="Zhlav"/>
            <w:jc w:val="center"/>
          </w:pPr>
          <w:r>
            <w:object w:dxaOrig="1265" w:dyaOrig="1615" w14:anchorId="0F8FE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25pt;height:80.75pt">
                <v:imagedata r:id="rId1" o:title=""/>
              </v:shape>
              <o:OLEObject Type="Embed" ProgID="Word.Picture.8" ShapeID="_x0000_i1025" DrawAspect="Content" ObjectID="_1791884506" r:id="rId2"/>
            </w:object>
          </w:r>
        </w:p>
      </w:tc>
      <w:tc>
        <w:tcPr>
          <w:tcW w:w="8208" w:type="dxa"/>
          <w:vAlign w:val="center"/>
        </w:tcPr>
        <w:p w14:paraId="48FB34BF" w14:textId="33FB1E61" w:rsidR="003C477B" w:rsidRDefault="003C477B" w:rsidP="003C477B">
          <w:pPr>
            <w:jc w:val="center"/>
            <w:rPr>
              <w:rFonts w:ascii="Verdana" w:hAnsi="Verdana" w:cs="Arial"/>
              <w:b/>
              <w:sz w:val="36"/>
              <w:szCs w:val="36"/>
            </w:rPr>
          </w:pPr>
          <w:r w:rsidRPr="00E20202">
            <w:rPr>
              <w:rFonts w:ascii="Verdana" w:hAnsi="Verdana" w:cs="Arial"/>
              <w:b/>
              <w:sz w:val="36"/>
              <w:szCs w:val="36"/>
            </w:rPr>
            <w:t>Měst</w:t>
          </w:r>
          <w:r>
            <w:rPr>
              <w:rFonts w:ascii="Verdana" w:hAnsi="Verdana" w:cs="Arial"/>
              <w:b/>
              <w:sz w:val="36"/>
              <w:szCs w:val="36"/>
            </w:rPr>
            <w:t xml:space="preserve">o </w:t>
          </w:r>
          <w:r w:rsidRPr="00E20202">
            <w:rPr>
              <w:rFonts w:ascii="Verdana" w:hAnsi="Verdana" w:cs="Arial"/>
              <w:b/>
              <w:sz w:val="36"/>
              <w:szCs w:val="36"/>
            </w:rPr>
            <w:t>Nové Město pod Smrkem</w:t>
          </w:r>
        </w:p>
        <w:p w14:paraId="68235FD9" w14:textId="77777777" w:rsidR="003C477B" w:rsidRPr="00B76BA2" w:rsidRDefault="003C477B" w:rsidP="003C477B">
          <w:pPr>
            <w:jc w:val="center"/>
            <w:rPr>
              <w:rFonts w:ascii="Verdana" w:hAnsi="Verdana" w:cs="Arial"/>
              <w:b/>
              <w:sz w:val="36"/>
              <w:szCs w:val="36"/>
            </w:rPr>
          </w:pPr>
          <w:r w:rsidRPr="007F6901">
            <w:rPr>
              <w:rFonts w:ascii="Verdana" w:hAnsi="Verdana" w:cs="Arial"/>
              <w:b/>
            </w:rPr>
            <w:t>Palackého 280, 463 65 Nové Město pod Smrkem</w:t>
          </w:r>
        </w:p>
      </w:tc>
    </w:tr>
  </w:tbl>
  <w:p w14:paraId="03C727C4" w14:textId="3FC69F58" w:rsidR="00576D7D" w:rsidRPr="003C477B" w:rsidRDefault="00576D7D" w:rsidP="00AF46CD">
    <w:pPr>
      <w:pStyle w:val="Zhlav"/>
      <w:jc w:val="right"/>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556229" w14:textId="77777777" w:rsidR="00576D7D" w:rsidRPr="00751523" w:rsidRDefault="00576D7D" w:rsidP="0075152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2464C0" w14:textId="77777777" w:rsidR="00576D7D" w:rsidRDefault="00576D7D">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82D878" w14:textId="28A25EBE" w:rsidR="00576D7D" w:rsidRDefault="00576D7D" w:rsidP="00A36DE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1EC8"/>
    <w:multiLevelType w:val="hybridMultilevel"/>
    <w:tmpl w:val="761CACA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0B7916"/>
    <w:multiLevelType w:val="hybridMultilevel"/>
    <w:tmpl w:val="01F0D5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46F4A9"/>
    <w:multiLevelType w:val="hybridMultilevel"/>
    <w:tmpl w:val="D136B0BE"/>
    <w:lvl w:ilvl="0" w:tplc="E294F94E">
      <w:start w:val="1"/>
      <w:numFmt w:val="bullet"/>
      <w:lvlText w:val="·"/>
      <w:lvlJc w:val="left"/>
      <w:pPr>
        <w:ind w:left="1069" w:hanging="360"/>
      </w:pPr>
      <w:rPr>
        <w:rFonts w:ascii="Symbol" w:hAnsi="Symbol" w:hint="default"/>
      </w:rPr>
    </w:lvl>
    <w:lvl w:ilvl="1" w:tplc="E8C6A36C">
      <w:start w:val="1"/>
      <w:numFmt w:val="bullet"/>
      <w:lvlText w:val="o"/>
      <w:lvlJc w:val="left"/>
      <w:pPr>
        <w:ind w:left="1789" w:hanging="360"/>
      </w:pPr>
      <w:rPr>
        <w:rFonts w:ascii="Courier New" w:hAnsi="Courier New" w:hint="default"/>
      </w:rPr>
    </w:lvl>
    <w:lvl w:ilvl="2" w:tplc="E176F1F8">
      <w:start w:val="1"/>
      <w:numFmt w:val="bullet"/>
      <w:lvlText w:val=""/>
      <w:lvlJc w:val="left"/>
      <w:pPr>
        <w:ind w:left="2509" w:hanging="360"/>
      </w:pPr>
      <w:rPr>
        <w:rFonts w:ascii="Wingdings" w:hAnsi="Wingdings" w:hint="default"/>
      </w:rPr>
    </w:lvl>
    <w:lvl w:ilvl="3" w:tplc="49C2178A">
      <w:start w:val="1"/>
      <w:numFmt w:val="bullet"/>
      <w:lvlText w:val=""/>
      <w:lvlJc w:val="left"/>
      <w:pPr>
        <w:ind w:left="3229" w:hanging="360"/>
      </w:pPr>
      <w:rPr>
        <w:rFonts w:ascii="Symbol" w:hAnsi="Symbol" w:hint="default"/>
      </w:rPr>
    </w:lvl>
    <w:lvl w:ilvl="4" w:tplc="80F6EAA8">
      <w:start w:val="1"/>
      <w:numFmt w:val="bullet"/>
      <w:lvlText w:val="o"/>
      <w:lvlJc w:val="left"/>
      <w:pPr>
        <w:ind w:left="3949" w:hanging="360"/>
      </w:pPr>
      <w:rPr>
        <w:rFonts w:ascii="Courier New" w:hAnsi="Courier New" w:hint="default"/>
      </w:rPr>
    </w:lvl>
    <w:lvl w:ilvl="5" w:tplc="D680A562">
      <w:start w:val="1"/>
      <w:numFmt w:val="bullet"/>
      <w:lvlText w:val=""/>
      <w:lvlJc w:val="left"/>
      <w:pPr>
        <w:ind w:left="4669" w:hanging="360"/>
      </w:pPr>
      <w:rPr>
        <w:rFonts w:ascii="Wingdings" w:hAnsi="Wingdings" w:hint="default"/>
      </w:rPr>
    </w:lvl>
    <w:lvl w:ilvl="6" w:tplc="2D384090">
      <w:start w:val="1"/>
      <w:numFmt w:val="bullet"/>
      <w:lvlText w:val=""/>
      <w:lvlJc w:val="left"/>
      <w:pPr>
        <w:ind w:left="5389" w:hanging="360"/>
      </w:pPr>
      <w:rPr>
        <w:rFonts w:ascii="Symbol" w:hAnsi="Symbol" w:hint="default"/>
      </w:rPr>
    </w:lvl>
    <w:lvl w:ilvl="7" w:tplc="66ECE394">
      <w:start w:val="1"/>
      <w:numFmt w:val="bullet"/>
      <w:lvlText w:val="o"/>
      <w:lvlJc w:val="left"/>
      <w:pPr>
        <w:ind w:left="6109" w:hanging="360"/>
      </w:pPr>
      <w:rPr>
        <w:rFonts w:ascii="Courier New" w:hAnsi="Courier New" w:hint="default"/>
      </w:rPr>
    </w:lvl>
    <w:lvl w:ilvl="8" w:tplc="443AB754">
      <w:start w:val="1"/>
      <w:numFmt w:val="bullet"/>
      <w:lvlText w:val=""/>
      <w:lvlJc w:val="left"/>
      <w:pPr>
        <w:ind w:left="6829" w:hanging="360"/>
      </w:pPr>
      <w:rPr>
        <w:rFonts w:ascii="Wingdings" w:hAnsi="Wingdings" w:hint="default"/>
      </w:rPr>
    </w:lvl>
  </w:abstractNum>
  <w:abstractNum w:abstractNumId="3" w15:restartNumberingAfterBreak="0">
    <w:nsid w:val="052E5E82"/>
    <w:multiLevelType w:val="hybridMultilevel"/>
    <w:tmpl w:val="28EADD70"/>
    <w:lvl w:ilvl="0" w:tplc="135623FA">
      <w:numFmt w:val="bullet"/>
      <w:lvlText w:val="-"/>
      <w:lvlJc w:val="left"/>
      <w:pPr>
        <w:ind w:left="720" w:hanging="360"/>
      </w:pPr>
      <w:rPr>
        <w:rFonts w:ascii="Arial" w:eastAsiaTheme="minorHAnsi" w:hAnsi="Arial" w:cs="Arial" w:hint="default"/>
      </w:rPr>
    </w:lvl>
    <w:lvl w:ilvl="1" w:tplc="85BA9D66">
      <w:numFmt w:val="bullet"/>
      <w:lvlText w:val=""/>
      <w:lvlJc w:val="left"/>
      <w:pPr>
        <w:ind w:left="1785" w:hanging="705"/>
      </w:pPr>
      <w:rPr>
        <w:rFonts w:ascii="Symbol" w:eastAsiaTheme="minorHAnsi"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815600"/>
    <w:multiLevelType w:val="hybridMultilevel"/>
    <w:tmpl w:val="00B21654"/>
    <w:lvl w:ilvl="0" w:tplc="E2C8957A">
      <w:start w:val="1"/>
      <w:numFmt w:val="bullet"/>
      <w:lvlText w:val="o"/>
      <w:lvlJc w:val="left"/>
      <w:pPr>
        <w:tabs>
          <w:tab w:val="num" w:pos="720"/>
        </w:tabs>
        <w:ind w:left="720" w:hanging="360"/>
      </w:pPr>
      <w:rPr>
        <w:rFonts w:ascii="Courier New" w:hAnsi="Courier New" w:hint="default"/>
      </w:rPr>
    </w:lvl>
    <w:lvl w:ilvl="1" w:tplc="17741BDC" w:tentative="1">
      <w:start w:val="1"/>
      <w:numFmt w:val="bullet"/>
      <w:lvlText w:val="o"/>
      <w:lvlJc w:val="left"/>
      <w:pPr>
        <w:tabs>
          <w:tab w:val="num" w:pos="1440"/>
        </w:tabs>
        <w:ind w:left="1440" w:hanging="360"/>
      </w:pPr>
      <w:rPr>
        <w:rFonts w:ascii="Courier New" w:hAnsi="Courier New" w:hint="default"/>
      </w:rPr>
    </w:lvl>
    <w:lvl w:ilvl="2" w:tplc="371A4EAC" w:tentative="1">
      <w:start w:val="1"/>
      <w:numFmt w:val="bullet"/>
      <w:lvlText w:val="o"/>
      <w:lvlJc w:val="left"/>
      <w:pPr>
        <w:tabs>
          <w:tab w:val="num" w:pos="2160"/>
        </w:tabs>
        <w:ind w:left="2160" w:hanging="360"/>
      </w:pPr>
      <w:rPr>
        <w:rFonts w:ascii="Courier New" w:hAnsi="Courier New" w:hint="default"/>
      </w:rPr>
    </w:lvl>
    <w:lvl w:ilvl="3" w:tplc="B664BF12" w:tentative="1">
      <w:start w:val="1"/>
      <w:numFmt w:val="bullet"/>
      <w:lvlText w:val="o"/>
      <w:lvlJc w:val="left"/>
      <w:pPr>
        <w:tabs>
          <w:tab w:val="num" w:pos="2880"/>
        </w:tabs>
        <w:ind w:left="2880" w:hanging="360"/>
      </w:pPr>
      <w:rPr>
        <w:rFonts w:ascii="Courier New" w:hAnsi="Courier New" w:hint="default"/>
      </w:rPr>
    </w:lvl>
    <w:lvl w:ilvl="4" w:tplc="AE1E491E" w:tentative="1">
      <w:start w:val="1"/>
      <w:numFmt w:val="bullet"/>
      <w:lvlText w:val="o"/>
      <w:lvlJc w:val="left"/>
      <w:pPr>
        <w:tabs>
          <w:tab w:val="num" w:pos="3600"/>
        </w:tabs>
        <w:ind w:left="3600" w:hanging="360"/>
      </w:pPr>
      <w:rPr>
        <w:rFonts w:ascii="Courier New" w:hAnsi="Courier New" w:hint="default"/>
      </w:rPr>
    </w:lvl>
    <w:lvl w:ilvl="5" w:tplc="79426EE8" w:tentative="1">
      <w:start w:val="1"/>
      <w:numFmt w:val="bullet"/>
      <w:lvlText w:val="o"/>
      <w:lvlJc w:val="left"/>
      <w:pPr>
        <w:tabs>
          <w:tab w:val="num" w:pos="4320"/>
        </w:tabs>
        <w:ind w:left="4320" w:hanging="360"/>
      </w:pPr>
      <w:rPr>
        <w:rFonts w:ascii="Courier New" w:hAnsi="Courier New" w:hint="default"/>
      </w:rPr>
    </w:lvl>
    <w:lvl w:ilvl="6" w:tplc="55E00068" w:tentative="1">
      <w:start w:val="1"/>
      <w:numFmt w:val="bullet"/>
      <w:lvlText w:val="o"/>
      <w:lvlJc w:val="left"/>
      <w:pPr>
        <w:tabs>
          <w:tab w:val="num" w:pos="5040"/>
        </w:tabs>
        <w:ind w:left="5040" w:hanging="360"/>
      </w:pPr>
      <w:rPr>
        <w:rFonts w:ascii="Courier New" w:hAnsi="Courier New" w:hint="default"/>
      </w:rPr>
    </w:lvl>
    <w:lvl w:ilvl="7" w:tplc="DD7EE83A" w:tentative="1">
      <w:start w:val="1"/>
      <w:numFmt w:val="bullet"/>
      <w:lvlText w:val="o"/>
      <w:lvlJc w:val="left"/>
      <w:pPr>
        <w:tabs>
          <w:tab w:val="num" w:pos="5760"/>
        </w:tabs>
        <w:ind w:left="5760" w:hanging="360"/>
      </w:pPr>
      <w:rPr>
        <w:rFonts w:ascii="Courier New" w:hAnsi="Courier New" w:hint="default"/>
      </w:rPr>
    </w:lvl>
    <w:lvl w:ilvl="8" w:tplc="761A2602"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05A070E6"/>
    <w:multiLevelType w:val="hybridMultilevel"/>
    <w:tmpl w:val="124673C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15:restartNumberingAfterBreak="0">
    <w:nsid w:val="06423819"/>
    <w:multiLevelType w:val="hybridMultilevel"/>
    <w:tmpl w:val="94587B6E"/>
    <w:lvl w:ilvl="0" w:tplc="1B4EC238">
      <w:start w:val="49"/>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8583E00"/>
    <w:multiLevelType w:val="hybridMultilevel"/>
    <w:tmpl w:val="FFFFFFFF"/>
    <w:lvl w:ilvl="0" w:tplc="9D78B06C">
      <w:start w:val="1"/>
      <w:numFmt w:val="bullet"/>
      <w:lvlText w:val=""/>
      <w:lvlJc w:val="left"/>
      <w:pPr>
        <w:ind w:left="720" w:hanging="360"/>
      </w:pPr>
      <w:rPr>
        <w:rFonts w:ascii="Wingdings" w:hAnsi="Wingdings" w:hint="default"/>
      </w:rPr>
    </w:lvl>
    <w:lvl w:ilvl="1" w:tplc="94920E4E">
      <w:start w:val="1"/>
      <w:numFmt w:val="bullet"/>
      <w:lvlText w:val="o"/>
      <w:lvlJc w:val="left"/>
      <w:pPr>
        <w:ind w:left="1440" w:hanging="360"/>
      </w:pPr>
      <w:rPr>
        <w:rFonts w:ascii="Courier New" w:hAnsi="Courier New" w:hint="default"/>
      </w:rPr>
    </w:lvl>
    <w:lvl w:ilvl="2" w:tplc="19A65E38">
      <w:start w:val="1"/>
      <w:numFmt w:val="bullet"/>
      <w:lvlText w:val=""/>
      <w:lvlJc w:val="left"/>
      <w:pPr>
        <w:ind w:left="2160" w:hanging="360"/>
      </w:pPr>
      <w:rPr>
        <w:rFonts w:ascii="Wingdings" w:hAnsi="Wingdings" w:hint="default"/>
      </w:rPr>
    </w:lvl>
    <w:lvl w:ilvl="3" w:tplc="0186BCE6">
      <w:start w:val="1"/>
      <w:numFmt w:val="bullet"/>
      <w:lvlText w:val=""/>
      <w:lvlJc w:val="left"/>
      <w:pPr>
        <w:ind w:left="2880" w:hanging="360"/>
      </w:pPr>
      <w:rPr>
        <w:rFonts w:ascii="Symbol" w:hAnsi="Symbol" w:hint="default"/>
      </w:rPr>
    </w:lvl>
    <w:lvl w:ilvl="4" w:tplc="5762C4E6">
      <w:start w:val="1"/>
      <w:numFmt w:val="bullet"/>
      <w:lvlText w:val="o"/>
      <w:lvlJc w:val="left"/>
      <w:pPr>
        <w:ind w:left="3600" w:hanging="360"/>
      </w:pPr>
      <w:rPr>
        <w:rFonts w:ascii="Courier New" w:hAnsi="Courier New" w:hint="default"/>
      </w:rPr>
    </w:lvl>
    <w:lvl w:ilvl="5" w:tplc="6694AE0C">
      <w:start w:val="1"/>
      <w:numFmt w:val="bullet"/>
      <w:lvlText w:val=""/>
      <w:lvlJc w:val="left"/>
      <w:pPr>
        <w:ind w:left="4320" w:hanging="360"/>
      </w:pPr>
      <w:rPr>
        <w:rFonts w:ascii="Wingdings" w:hAnsi="Wingdings" w:hint="default"/>
      </w:rPr>
    </w:lvl>
    <w:lvl w:ilvl="6" w:tplc="B8EE2C16">
      <w:start w:val="1"/>
      <w:numFmt w:val="bullet"/>
      <w:lvlText w:val=""/>
      <w:lvlJc w:val="left"/>
      <w:pPr>
        <w:ind w:left="5040" w:hanging="360"/>
      </w:pPr>
      <w:rPr>
        <w:rFonts w:ascii="Symbol" w:hAnsi="Symbol" w:hint="default"/>
      </w:rPr>
    </w:lvl>
    <w:lvl w:ilvl="7" w:tplc="CA9436FC">
      <w:start w:val="1"/>
      <w:numFmt w:val="bullet"/>
      <w:lvlText w:val="o"/>
      <w:lvlJc w:val="left"/>
      <w:pPr>
        <w:ind w:left="5760" w:hanging="360"/>
      </w:pPr>
      <w:rPr>
        <w:rFonts w:ascii="Courier New" w:hAnsi="Courier New" w:hint="default"/>
      </w:rPr>
    </w:lvl>
    <w:lvl w:ilvl="8" w:tplc="C3AE9812">
      <w:start w:val="1"/>
      <w:numFmt w:val="bullet"/>
      <w:lvlText w:val=""/>
      <w:lvlJc w:val="left"/>
      <w:pPr>
        <w:ind w:left="6480" w:hanging="360"/>
      </w:pPr>
      <w:rPr>
        <w:rFonts w:ascii="Wingdings" w:hAnsi="Wingdings" w:hint="default"/>
      </w:rPr>
    </w:lvl>
  </w:abstractNum>
  <w:abstractNum w:abstractNumId="8" w15:restartNumberingAfterBreak="0">
    <w:nsid w:val="09F82DC2"/>
    <w:multiLevelType w:val="hybridMultilevel"/>
    <w:tmpl w:val="390625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392C8B"/>
    <w:multiLevelType w:val="hybridMultilevel"/>
    <w:tmpl w:val="175A46D4"/>
    <w:lvl w:ilvl="0" w:tplc="135623FA">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4E571C"/>
    <w:multiLevelType w:val="hybridMultilevel"/>
    <w:tmpl w:val="3420FB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3C76176"/>
    <w:multiLevelType w:val="hybridMultilevel"/>
    <w:tmpl w:val="16681510"/>
    <w:lvl w:ilvl="0" w:tplc="0405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1A736FD2"/>
    <w:multiLevelType w:val="hybridMultilevel"/>
    <w:tmpl w:val="AFA4D6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DE2126B"/>
    <w:multiLevelType w:val="hybridMultilevel"/>
    <w:tmpl w:val="CA409072"/>
    <w:lvl w:ilvl="0" w:tplc="04050001">
      <w:start w:val="1"/>
      <w:numFmt w:val="bullet"/>
      <w:lvlText w:val=""/>
      <w:lvlJc w:val="left"/>
      <w:pPr>
        <w:ind w:left="360" w:hanging="360"/>
      </w:pPr>
      <w:rPr>
        <w:rFonts w:ascii="Symbol" w:hAnsi="Symbol" w:hint="default"/>
      </w:rPr>
    </w:lvl>
    <w:lvl w:ilvl="1" w:tplc="C76C0CCE">
      <w:numFmt w:val="bullet"/>
      <w:lvlText w:val="•"/>
      <w:lvlJc w:val="left"/>
      <w:pPr>
        <w:ind w:left="1425" w:hanging="705"/>
      </w:pPr>
      <w:rPr>
        <w:rFonts w:ascii="Arial" w:eastAsia="Calibri" w:hAnsi="Arial" w:cs="Aria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252B293E"/>
    <w:multiLevelType w:val="hybridMultilevel"/>
    <w:tmpl w:val="CAB03D9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65826A9"/>
    <w:multiLevelType w:val="hybridMultilevel"/>
    <w:tmpl w:val="BF6C39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67E6571"/>
    <w:multiLevelType w:val="hybridMultilevel"/>
    <w:tmpl w:val="6C128E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CA27BA1"/>
    <w:multiLevelType w:val="hybridMultilevel"/>
    <w:tmpl w:val="A004428A"/>
    <w:lvl w:ilvl="0" w:tplc="8E0E5C6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D566BAA"/>
    <w:multiLevelType w:val="hybridMultilevel"/>
    <w:tmpl w:val="6C0ED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26E64BB"/>
    <w:multiLevelType w:val="hybridMultilevel"/>
    <w:tmpl w:val="4386D92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31449AE"/>
    <w:multiLevelType w:val="hybridMultilevel"/>
    <w:tmpl w:val="CD0CDBD0"/>
    <w:lvl w:ilvl="0" w:tplc="0405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1" w15:restartNumberingAfterBreak="0">
    <w:nsid w:val="341F43D6"/>
    <w:multiLevelType w:val="hybridMultilevel"/>
    <w:tmpl w:val="4FFAA8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4DD35E7"/>
    <w:multiLevelType w:val="hybridMultilevel"/>
    <w:tmpl w:val="230244E8"/>
    <w:lvl w:ilvl="0" w:tplc="A9247746">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5983A37"/>
    <w:multiLevelType w:val="hybridMultilevel"/>
    <w:tmpl w:val="FB28C5F8"/>
    <w:lvl w:ilvl="0" w:tplc="0405000D">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4" w15:restartNumberingAfterBreak="0">
    <w:nsid w:val="363E2022"/>
    <w:multiLevelType w:val="hybridMultilevel"/>
    <w:tmpl w:val="D1C4ED4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6993E04"/>
    <w:multiLevelType w:val="hybridMultilevel"/>
    <w:tmpl w:val="D15C71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382E689B"/>
    <w:multiLevelType w:val="hybridMultilevel"/>
    <w:tmpl w:val="AD0AD5A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BE17382"/>
    <w:multiLevelType w:val="hybridMultilevel"/>
    <w:tmpl w:val="503C5C4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40703EAF"/>
    <w:multiLevelType w:val="multilevel"/>
    <w:tmpl w:val="04050025"/>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9" w15:restartNumberingAfterBreak="0">
    <w:nsid w:val="40E72C09"/>
    <w:multiLevelType w:val="hybridMultilevel"/>
    <w:tmpl w:val="07A825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374084F"/>
    <w:multiLevelType w:val="hybridMultilevel"/>
    <w:tmpl w:val="C7965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5AD3F9A"/>
    <w:multiLevelType w:val="hybridMultilevel"/>
    <w:tmpl w:val="513E51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6D47118"/>
    <w:multiLevelType w:val="hybridMultilevel"/>
    <w:tmpl w:val="FE5A6680"/>
    <w:lvl w:ilvl="0" w:tplc="263AE772">
      <w:numFmt w:val="bullet"/>
      <w:lvlText w:val="-"/>
      <w:lvlJc w:val="left"/>
      <w:pPr>
        <w:ind w:left="360" w:hanging="360"/>
      </w:pPr>
      <w:rPr>
        <w:rFonts w:ascii="Arial" w:eastAsiaTheme="minorHAnsi"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15:restartNumberingAfterBreak="0">
    <w:nsid w:val="47CB0007"/>
    <w:multiLevelType w:val="hybridMultilevel"/>
    <w:tmpl w:val="0A4EBEF2"/>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48AF17EA"/>
    <w:multiLevelType w:val="hybridMultilevel"/>
    <w:tmpl w:val="3FDE9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8E06B84"/>
    <w:multiLevelType w:val="hybridMultilevel"/>
    <w:tmpl w:val="C0CE57C8"/>
    <w:lvl w:ilvl="0" w:tplc="8D544E00">
      <w:start w:val="23"/>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97975EA"/>
    <w:multiLevelType w:val="hybridMultilevel"/>
    <w:tmpl w:val="DD269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9883929"/>
    <w:multiLevelType w:val="hybridMultilevel"/>
    <w:tmpl w:val="D13221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4CD66851"/>
    <w:multiLevelType w:val="hybridMultilevel"/>
    <w:tmpl w:val="FD180F4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4E7B1769"/>
    <w:multiLevelType w:val="hybridMultilevel"/>
    <w:tmpl w:val="83086E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3C27105"/>
    <w:multiLevelType w:val="hybridMultilevel"/>
    <w:tmpl w:val="349A4F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51B42FC"/>
    <w:multiLevelType w:val="hybridMultilevel"/>
    <w:tmpl w:val="F33A94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5AE95C8C"/>
    <w:multiLevelType w:val="hybridMultilevel"/>
    <w:tmpl w:val="6D0022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C2C482D"/>
    <w:multiLevelType w:val="hybridMultilevel"/>
    <w:tmpl w:val="79C88D82"/>
    <w:lvl w:ilvl="0" w:tplc="9D78B06C">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D55416B"/>
    <w:multiLevelType w:val="hybridMultilevel"/>
    <w:tmpl w:val="8108717C"/>
    <w:lvl w:ilvl="0" w:tplc="1B4EC238">
      <w:start w:val="49"/>
      <w:numFmt w:val="bullet"/>
      <w:lvlText w:val="-"/>
      <w:lvlJc w:val="left"/>
      <w:pPr>
        <w:ind w:left="682" w:hanging="360"/>
      </w:pPr>
      <w:rPr>
        <w:rFonts w:ascii="Arial" w:eastAsia="Arial" w:hAnsi="Arial" w:cs="Arial" w:hint="default"/>
      </w:rPr>
    </w:lvl>
    <w:lvl w:ilvl="1" w:tplc="04050003" w:tentative="1">
      <w:start w:val="1"/>
      <w:numFmt w:val="bullet"/>
      <w:lvlText w:val="o"/>
      <w:lvlJc w:val="left"/>
      <w:pPr>
        <w:ind w:left="1402" w:hanging="360"/>
      </w:pPr>
      <w:rPr>
        <w:rFonts w:ascii="Courier New" w:hAnsi="Courier New" w:cs="Courier New" w:hint="default"/>
      </w:rPr>
    </w:lvl>
    <w:lvl w:ilvl="2" w:tplc="04050005" w:tentative="1">
      <w:start w:val="1"/>
      <w:numFmt w:val="bullet"/>
      <w:lvlText w:val=""/>
      <w:lvlJc w:val="left"/>
      <w:pPr>
        <w:ind w:left="2122" w:hanging="360"/>
      </w:pPr>
      <w:rPr>
        <w:rFonts w:ascii="Wingdings" w:hAnsi="Wingdings" w:hint="default"/>
      </w:rPr>
    </w:lvl>
    <w:lvl w:ilvl="3" w:tplc="04050001" w:tentative="1">
      <w:start w:val="1"/>
      <w:numFmt w:val="bullet"/>
      <w:lvlText w:val=""/>
      <w:lvlJc w:val="left"/>
      <w:pPr>
        <w:ind w:left="2842" w:hanging="360"/>
      </w:pPr>
      <w:rPr>
        <w:rFonts w:ascii="Symbol" w:hAnsi="Symbol" w:hint="default"/>
      </w:rPr>
    </w:lvl>
    <w:lvl w:ilvl="4" w:tplc="04050003" w:tentative="1">
      <w:start w:val="1"/>
      <w:numFmt w:val="bullet"/>
      <w:lvlText w:val="o"/>
      <w:lvlJc w:val="left"/>
      <w:pPr>
        <w:ind w:left="3562" w:hanging="360"/>
      </w:pPr>
      <w:rPr>
        <w:rFonts w:ascii="Courier New" w:hAnsi="Courier New" w:cs="Courier New" w:hint="default"/>
      </w:rPr>
    </w:lvl>
    <w:lvl w:ilvl="5" w:tplc="04050005" w:tentative="1">
      <w:start w:val="1"/>
      <w:numFmt w:val="bullet"/>
      <w:lvlText w:val=""/>
      <w:lvlJc w:val="left"/>
      <w:pPr>
        <w:ind w:left="4282" w:hanging="360"/>
      </w:pPr>
      <w:rPr>
        <w:rFonts w:ascii="Wingdings" w:hAnsi="Wingdings" w:hint="default"/>
      </w:rPr>
    </w:lvl>
    <w:lvl w:ilvl="6" w:tplc="04050001" w:tentative="1">
      <w:start w:val="1"/>
      <w:numFmt w:val="bullet"/>
      <w:lvlText w:val=""/>
      <w:lvlJc w:val="left"/>
      <w:pPr>
        <w:ind w:left="5002" w:hanging="360"/>
      </w:pPr>
      <w:rPr>
        <w:rFonts w:ascii="Symbol" w:hAnsi="Symbol" w:hint="default"/>
      </w:rPr>
    </w:lvl>
    <w:lvl w:ilvl="7" w:tplc="04050003" w:tentative="1">
      <w:start w:val="1"/>
      <w:numFmt w:val="bullet"/>
      <w:lvlText w:val="o"/>
      <w:lvlJc w:val="left"/>
      <w:pPr>
        <w:ind w:left="5722" w:hanging="360"/>
      </w:pPr>
      <w:rPr>
        <w:rFonts w:ascii="Courier New" w:hAnsi="Courier New" w:cs="Courier New" w:hint="default"/>
      </w:rPr>
    </w:lvl>
    <w:lvl w:ilvl="8" w:tplc="04050005" w:tentative="1">
      <w:start w:val="1"/>
      <w:numFmt w:val="bullet"/>
      <w:lvlText w:val=""/>
      <w:lvlJc w:val="left"/>
      <w:pPr>
        <w:ind w:left="6442" w:hanging="360"/>
      </w:pPr>
      <w:rPr>
        <w:rFonts w:ascii="Wingdings" w:hAnsi="Wingdings" w:hint="default"/>
      </w:rPr>
    </w:lvl>
  </w:abstractNum>
  <w:abstractNum w:abstractNumId="45" w15:restartNumberingAfterBreak="0">
    <w:nsid w:val="631019BC"/>
    <w:multiLevelType w:val="hybridMultilevel"/>
    <w:tmpl w:val="FAC05F56"/>
    <w:lvl w:ilvl="0" w:tplc="1B4EC238">
      <w:start w:val="49"/>
      <w:numFmt w:val="bullet"/>
      <w:lvlText w:val="-"/>
      <w:lvlJc w:val="left"/>
      <w:pPr>
        <w:ind w:left="720" w:hanging="360"/>
      </w:pPr>
      <w:rPr>
        <w:rFonts w:ascii="Arial" w:eastAsia="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53C044D"/>
    <w:multiLevelType w:val="hybridMultilevel"/>
    <w:tmpl w:val="3AEA88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5EF5F95"/>
    <w:multiLevelType w:val="hybridMultilevel"/>
    <w:tmpl w:val="4C9C7B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7DD5B1D"/>
    <w:multiLevelType w:val="hybridMultilevel"/>
    <w:tmpl w:val="B7FCD0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6C676CED"/>
    <w:multiLevelType w:val="hybridMultilevel"/>
    <w:tmpl w:val="F63AA0BC"/>
    <w:lvl w:ilvl="0" w:tplc="E7D2DFB2">
      <w:start w:val="1"/>
      <w:numFmt w:val="decimal"/>
      <w:pStyle w:val="odstavec"/>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94A5C3"/>
    <w:multiLevelType w:val="hybridMultilevel"/>
    <w:tmpl w:val="CCB278E0"/>
    <w:lvl w:ilvl="0" w:tplc="AA9801C6">
      <w:start w:val="1"/>
      <w:numFmt w:val="bullet"/>
      <w:lvlText w:val="·"/>
      <w:lvlJc w:val="left"/>
      <w:pPr>
        <w:ind w:left="1069" w:hanging="360"/>
      </w:pPr>
      <w:rPr>
        <w:rFonts w:ascii="Symbol" w:hAnsi="Symbol" w:hint="default"/>
      </w:rPr>
    </w:lvl>
    <w:lvl w:ilvl="1" w:tplc="69102890">
      <w:start w:val="1"/>
      <w:numFmt w:val="bullet"/>
      <w:lvlText w:val="o"/>
      <w:lvlJc w:val="left"/>
      <w:pPr>
        <w:ind w:left="1789" w:hanging="360"/>
      </w:pPr>
      <w:rPr>
        <w:rFonts w:ascii="Courier New" w:hAnsi="Courier New" w:hint="default"/>
      </w:rPr>
    </w:lvl>
    <w:lvl w:ilvl="2" w:tplc="A3125E0C">
      <w:start w:val="1"/>
      <w:numFmt w:val="bullet"/>
      <w:lvlText w:val=""/>
      <w:lvlJc w:val="left"/>
      <w:pPr>
        <w:ind w:left="2509" w:hanging="360"/>
      </w:pPr>
      <w:rPr>
        <w:rFonts w:ascii="Wingdings" w:hAnsi="Wingdings" w:hint="default"/>
      </w:rPr>
    </w:lvl>
    <w:lvl w:ilvl="3" w:tplc="5FC2FFD0">
      <w:start w:val="1"/>
      <w:numFmt w:val="bullet"/>
      <w:lvlText w:val=""/>
      <w:lvlJc w:val="left"/>
      <w:pPr>
        <w:ind w:left="3229" w:hanging="360"/>
      </w:pPr>
      <w:rPr>
        <w:rFonts w:ascii="Symbol" w:hAnsi="Symbol" w:hint="default"/>
      </w:rPr>
    </w:lvl>
    <w:lvl w:ilvl="4" w:tplc="6218B606">
      <w:start w:val="1"/>
      <w:numFmt w:val="bullet"/>
      <w:lvlText w:val="o"/>
      <w:lvlJc w:val="left"/>
      <w:pPr>
        <w:ind w:left="3949" w:hanging="360"/>
      </w:pPr>
      <w:rPr>
        <w:rFonts w:ascii="Courier New" w:hAnsi="Courier New" w:hint="default"/>
      </w:rPr>
    </w:lvl>
    <w:lvl w:ilvl="5" w:tplc="79786C2C">
      <w:start w:val="1"/>
      <w:numFmt w:val="bullet"/>
      <w:lvlText w:val=""/>
      <w:lvlJc w:val="left"/>
      <w:pPr>
        <w:ind w:left="4669" w:hanging="360"/>
      </w:pPr>
      <w:rPr>
        <w:rFonts w:ascii="Wingdings" w:hAnsi="Wingdings" w:hint="default"/>
      </w:rPr>
    </w:lvl>
    <w:lvl w:ilvl="6" w:tplc="495CB764">
      <w:start w:val="1"/>
      <w:numFmt w:val="bullet"/>
      <w:lvlText w:val=""/>
      <w:lvlJc w:val="left"/>
      <w:pPr>
        <w:ind w:left="5389" w:hanging="360"/>
      </w:pPr>
      <w:rPr>
        <w:rFonts w:ascii="Symbol" w:hAnsi="Symbol" w:hint="default"/>
      </w:rPr>
    </w:lvl>
    <w:lvl w:ilvl="7" w:tplc="FAB6BB10">
      <w:start w:val="1"/>
      <w:numFmt w:val="bullet"/>
      <w:lvlText w:val="o"/>
      <w:lvlJc w:val="left"/>
      <w:pPr>
        <w:ind w:left="6109" w:hanging="360"/>
      </w:pPr>
      <w:rPr>
        <w:rFonts w:ascii="Courier New" w:hAnsi="Courier New" w:hint="default"/>
      </w:rPr>
    </w:lvl>
    <w:lvl w:ilvl="8" w:tplc="C3F63830">
      <w:start w:val="1"/>
      <w:numFmt w:val="bullet"/>
      <w:lvlText w:val=""/>
      <w:lvlJc w:val="left"/>
      <w:pPr>
        <w:ind w:left="6829" w:hanging="360"/>
      </w:pPr>
      <w:rPr>
        <w:rFonts w:ascii="Wingdings" w:hAnsi="Wingdings" w:hint="default"/>
      </w:rPr>
    </w:lvl>
  </w:abstractNum>
  <w:abstractNum w:abstractNumId="51" w15:restartNumberingAfterBreak="0">
    <w:nsid w:val="719F3944"/>
    <w:multiLevelType w:val="hybridMultilevel"/>
    <w:tmpl w:val="447237B6"/>
    <w:lvl w:ilvl="0" w:tplc="A9247746">
      <w:numFmt w:val="bullet"/>
      <w:lvlText w:val="-"/>
      <w:lvlJc w:val="left"/>
      <w:pPr>
        <w:ind w:left="720" w:hanging="360"/>
      </w:pPr>
      <w:rPr>
        <w:rFonts w:ascii="Arial" w:eastAsiaTheme="minorHAns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51C1189"/>
    <w:multiLevelType w:val="hybridMultilevel"/>
    <w:tmpl w:val="EF6EF598"/>
    <w:lvl w:ilvl="0" w:tplc="04050005">
      <w:start w:val="1"/>
      <w:numFmt w:val="bullet"/>
      <w:lvlText w:val=""/>
      <w:lvlJc w:val="left"/>
      <w:pPr>
        <w:ind w:left="1778" w:hanging="360"/>
      </w:pPr>
      <w:rPr>
        <w:rFonts w:ascii="Wingdings" w:hAnsi="Wingdings"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53" w15:restartNumberingAfterBreak="0">
    <w:nsid w:val="78A644E8"/>
    <w:multiLevelType w:val="hybridMultilevel"/>
    <w:tmpl w:val="5624F9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7E1B27D8"/>
    <w:multiLevelType w:val="hybridMultilevel"/>
    <w:tmpl w:val="660EAE3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5" w15:restartNumberingAfterBreak="0">
    <w:nsid w:val="7E2C2FBD"/>
    <w:multiLevelType w:val="multilevel"/>
    <w:tmpl w:val="1E609B9E"/>
    <w:lvl w:ilvl="0">
      <w:start w:val="2013"/>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19743124">
    <w:abstractNumId w:val="3"/>
  </w:num>
  <w:num w:numId="2" w16cid:durableId="754864487">
    <w:abstractNumId w:val="49"/>
  </w:num>
  <w:num w:numId="3" w16cid:durableId="662776035">
    <w:abstractNumId w:val="47"/>
  </w:num>
  <w:num w:numId="4" w16cid:durableId="136383124">
    <w:abstractNumId w:val="28"/>
  </w:num>
  <w:num w:numId="5" w16cid:durableId="258953014">
    <w:abstractNumId w:val="17"/>
  </w:num>
  <w:num w:numId="6" w16cid:durableId="624196193">
    <w:abstractNumId w:val="46"/>
  </w:num>
  <w:num w:numId="7" w16cid:durableId="1114667309">
    <w:abstractNumId w:val="9"/>
  </w:num>
  <w:num w:numId="8" w16cid:durableId="399599210">
    <w:abstractNumId w:val="44"/>
  </w:num>
  <w:num w:numId="9" w16cid:durableId="2109229872">
    <w:abstractNumId w:val="13"/>
  </w:num>
  <w:num w:numId="10" w16cid:durableId="1324237745">
    <w:abstractNumId w:val="2"/>
  </w:num>
  <w:num w:numId="11" w16cid:durableId="547106179">
    <w:abstractNumId w:val="50"/>
  </w:num>
  <w:num w:numId="12" w16cid:durableId="736166469">
    <w:abstractNumId w:val="20"/>
  </w:num>
  <w:num w:numId="13" w16cid:durableId="1000811308">
    <w:abstractNumId w:val="11"/>
  </w:num>
  <w:num w:numId="14" w16cid:durableId="1667434349">
    <w:abstractNumId w:val="35"/>
  </w:num>
  <w:num w:numId="15" w16cid:durableId="567884600">
    <w:abstractNumId w:val="4"/>
  </w:num>
  <w:num w:numId="16" w16cid:durableId="19858825">
    <w:abstractNumId w:val="51"/>
  </w:num>
  <w:num w:numId="17" w16cid:durableId="417874606">
    <w:abstractNumId w:val="22"/>
  </w:num>
  <w:num w:numId="18" w16cid:durableId="92091587">
    <w:abstractNumId w:val="45"/>
  </w:num>
  <w:num w:numId="19" w16cid:durableId="1429422742">
    <w:abstractNumId w:val="7"/>
  </w:num>
  <w:num w:numId="20" w16cid:durableId="1025207924">
    <w:abstractNumId w:val="29"/>
  </w:num>
  <w:num w:numId="21" w16cid:durableId="816000042">
    <w:abstractNumId w:val="10"/>
  </w:num>
  <w:num w:numId="22" w16cid:durableId="1969237052">
    <w:abstractNumId w:val="6"/>
  </w:num>
  <w:num w:numId="23" w16cid:durableId="746339970">
    <w:abstractNumId w:val="26"/>
  </w:num>
  <w:num w:numId="24" w16cid:durableId="1893887158">
    <w:abstractNumId w:val="52"/>
  </w:num>
  <w:num w:numId="25" w16cid:durableId="1129392863">
    <w:abstractNumId w:val="43"/>
  </w:num>
  <w:num w:numId="26" w16cid:durableId="1194614364">
    <w:abstractNumId w:val="55"/>
  </w:num>
  <w:num w:numId="27" w16cid:durableId="962615428">
    <w:abstractNumId w:val="8"/>
  </w:num>
  <w:num w:numId="28" w16cid:durableId="907883346">
    <w:abstractNumId w:val="0"/>
  </w:num>
  <w:num w:numId="29" w16cid:durableId="83379236">
    <w:abstractNumId w:val="14"/>
  </w:num>
  <w:num w:numId="30" w16cid:durableId="2125808584">
    <w:abstractNumId w:val="36"/>
  </w:num>
  <w:num w:numId="31" w16cid:durableId="486166165">
    <w:abstractNumId w:val="12"/>
  </w:num>
  <w:num w:numId="32" w16cid:durableId="2143420973">
    <w:abstractNumId w:val="16"/>
  </w:num>
  <w:num w:numId="33" w16cid:durableId="713700176">
    <w:abstractNumId w:val="42"/>
  </w:num>
  <w:num w:numId="34" w16cid:durableId="1172649013">
    <w:abstractNumId w:val="21"/>
  </w:num>
  <w:num w:numId="35" w16cid:durableId="273051631">
    <w:abstractNumId w:val="5"/>
  </w:num>
  <w:num w:numId="36" w16cid:durableId="1296250353">
    <w:abstractNumId w:val="1"/>
  </w:num>
  <w:num w:numId="37" w16cid:durableId="239484439">
    <w:abstractNumId w:val="24"/>
  </w:num>
  <w:num w:numId="38" w16cid:durableId="1173952942">
    <w:abstractNumId w:val="40"/>
  </w:num>
  <w:num w:numId="39" w16cid:durableId="1396127281">
    <w:abstractNumId w:val="37"/>
  </w:num>
  <w:num w:numId="40" w16cid:durableId="981734451">
    <w:abstractNumId w:val="30"/>
  </w:num>
  <w:num w:numId="41" w16cid:durableId="1900049747">
    <w:abstractNumId w:val="39"/>
  </w:num>
  <w:num w:numId="42" w16cid:durableId="1003238011">
    <w:abstractNumId w:val="31"/>
  </w:num>
  <w:num w:numId="43" w16cid:durableId="1242449639">
    <w:abstractNumId w:val="34"/>
  </w:num>
  <w:num w:numId="44" w16cid:durableId="1537431788">
    <w:abstractNumId w:val="48"/>
  </w:num>
  <w:num w:numId="45" w16cid:durableId="229586243">
    <w:abstractNumId w:val="18"/>
  </w:num>
  <w:num w:numId="46" w16cid:durableId="377633910">
    <w:abstractNumId w:val="33"/>
  </w:num>
  <w:num w:numId="47" w16cid:durableId="2108766065">
    <w:abstractNumId w:val="19"/>
  </w:num>
  <w:num w:numId="48" w16cid:durableId="1739816595">
    <w:abstractNumId w:val="38"/>
  </w:num>
  <w:num w:numId="49" w16cid:durableId="769087674">
    <w:abstractNumId w:val="25"/>
  </w:num>
  <w:num w:numId="50" w16cid:durableId="340815596">
    <w:abstractNumId w:val="54"/>
  </w:num>
  <w:num w:numId="51" w16cid:durableId="793597550">
    <w:abstractNumId w:val="41"/>
  </w:num>
  <w:num w:numId="52" w16cid:durableId="2122021352">
    <w:abstractNumId w:val="27"/>
  </w:num>
  <w:num w:numId="53" w16cid:durableId="344720691">
    <w:abstractNumId w:val="15"/>
  </w:num>
  <w:num w:numId="54" w16cid:durableId="1988588875">
    <w:abstractNumId w:val="23"/>
  </w:num>
  <w:num w:numId="55" w16cid:durableId="1251695240">
    <w:abstractNumId w:val="53"/>
  </w:num>
  <w:num w:numId="56" w16cid:durableId="1847329879">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grammar="clean"/>
  <w:attachedTemplate r:id="rId1"/>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3FA"/>
    <w:rsid w:val="00007D8B"/>
    <w:rsid w:val="000250DE"/>
    <w:rsid w:val="00037902"/>
    <w:rsid w:val="000410F6"/>
    <w:rsid w:val="00046C58"/>
    <w:rsid w:val="00052703"/>
    <w:rsid w:val="00053971"/>
    <w:rsid w:val="0005479A"/>
    <w:rsid w:val="0006192A"/>
    <w:rsid w:val="000630F6"/>
    <w:rsid w:val="00071424"/>
    <w:rsid w:val="000729FE"/>
    <w:rsid w:val="0009463B"/>
    <w:rsid w:val="00095204"/>
    <w:rsid w:val="000960E0"/>
    <w:rsid w:val="000967D0"/>
    <w:rsid w:val="000971DF"/>
    <w:rsid w:val="0009749F"/>
    <w:rsid w:val="000A3CF5"/>
    <w:rsid w:val="000A6350"/>
    <w:rsid w:val="000B7666"/>
    <w:rsid w:val="000C1740"/>
    <w:rsid w:val="000C645E"/>
    <w:rsid w:val="000C76D9"/>
    <w:rsid w:val="000D0512"/>
    <w:rsid w:val="000D76BB"/>
    <w:rsid w:val="000E1F97"/>
    <w:rsid w:val="000E39F1"/>
    <w:rsid w:val="00101540"/>
    <w:rsid w:val="00104A8B"/>
    <w:rsid w:val="001116EA"/>
    <w:rsid w:val="001137EE"/>
    <w:rsid w:val="00114A4A"/>
    <w:rsid w:val="001167D2"/>
    <w:rsid w:val="00123F7D"/>
    <w:rsid w:val="00125B8B"/>
    <w:rsid w:val="0013413B"/>
    <w:rsid w:val="00152112"/>
    <w:rsid w:val="00152CE9"/>
    <w:rsid w:val="00156BF6"/>
    <w:rsid w:val="00160049"/>
    <w:rsid w:val="00167B0B"/>
    <w:rsid w:val="00172DBB"/>
    <w:rsid w:val="00175176"/>
    <w:rsid w:val="00180E04"/>
    <w:rsid w:val="00192B8C"/>
    <w:rsid w:val="00193FA9"/>
    <w:rsid w:val="001A46B6"/>
    <w:rsid w:val="001A6665"/>
    <w:rsid w:val="001B1006"/>
    <w:rsid w:val="001B3A68"/>
    <w:rsid w:val="001C4BC9"/>
    <w:rsid w:val="001C639E"/>
    <w:rsid w:val="001C6E2A"/>
    <w:rsid w:val="001D6455"/>
    <w:rsid w:val="001F2F32"/>
    <w:rsid w:val="001F380A"/>
    <w:rsid w:val="001F475F"/>
    <w:rsid w:val="001F4F68"/>
    <w:rsid w:val="001F5634"/>
    <w:rsid w:val="002012D9"/>
    <w:rsid w:val="002016B4"/>
    <w:rsid w:val="0021071F"/>
    <w:rsid w:val="00211114"/>
    <w:rsid w:val="0021692E"/>
    <w:rsid w:val="0021754A"/>
    <w:rsid w:val="0022056B"/>
    <w:rsid w:val="00227814"/>
    <w:rsid w:val="00252034"/>
    <w:rsid w:val="00254791"/>
    <w:rsid w:val="0027675E"/>
    <w:rsid w:val="002823C4"/>
    <w:rsid w:val="00283111"/>
    <w:rsid w:val="00286C59"/>
    <w:rsid w:val="002906AC"/>
    <w:rsid w:val="00295B37"/>
    <w:rsid w:val="002A2F43"/>
    <w:rsid w:val="002A7DA5"/>
    <w:rsid w:val="002B24AB"/>
    <w:rsid w:val="002B59D3"/>
    <w:rsid w:val="002C23FA"/>
    <w:rsid w:val="002D2344"/>
    <w:rsid w:val="002E445C"/>
    <w:rsid w:val="002F1567"/>
    <w:rsid w:val="002F444F"/>
    <w:rsid w:val="00300CF9"/>
    <w:rsid w:val="00303A22"/>
    <w:rsid w:val="00330A0B"/>
    <w:rsid w:val="003415AA"/>
    <w:rsid w:val="0035103A"/>
    <w:rsid w:val="00355C7B"/>
    <w:rsid w:val="00361400"/>
    <w:rsid w:val="00363BED"/>
    <w:rsid w:val="00366452"/>
    <w:rsid w:val="00374671"/>
    <w:rsid w:val="003818E8"/>
    <w:rsid w:val="003825E1"/>
    <w:rsid w:val="00385DFB"/>
    <w:rsid w:val="00386849"/>
    <w:rsid w:val="003907AD"/>
    <w:rsid w:val="00394F49"/>
    <w:rsid w:val="003956C4"/>
    <w:rsid w:val="003977F5"/>
    <w:rsid w:val="003A041A"/>
    <w:rsid w:val="003A325A"/>
    <w:rsid w:val="003A5DC6"/>
    <w:rsid w:val="003A7450"/>
    <w:rsid w:val="003A797B"/>
    <w:rsid w:val="003B098F"/>
    <w:rsid w:val="003C477B"/>
    <w:rsid w:val="003D15FA"/>
    <w:rsid w:val="003D6DF7"/>
    <w:rsid w:val="003E15F0"/>
    <w:rsid w:val="003E7B6C"/>
    <w:rsid w:val="003F1CBF"/>
    <w:rsid w:val="00410BB9"/>
    <w:rsid w:val="00411B47"/>
    <w:rsid w:val="0041453A"/>
    <w:rsid w:val="00424213"/>
    <w:rsid w:val="00426EE2"/>
    <w:rsid w:val="00427F63"/>
    <w:rsid w:val="00434AA3"/>
    <w:rsid w:val="004352D7"/>
    <w:rsid w:val="0043581E"/>
    <w:rsid w:val="00440FBB"/>
    <w:rsid w:val="00445EDB"/>
    <w:rsid w:val="00447D2B"/>
    <w:rsid w:val="00452005"/>
    <w:rsid w:val="0046104E"/>
    <w:rsid w:val="00467F8F"/>
    <w:rsid w:val="00470551"/>
    <w:rsid w:val="0047736C"/>
    <w:rsid w:val="0049304D"/>
    <w:rsid w:val="0049607F"/>
    <w:rsid w:val="004B1347"/>
    <w:rsid w:val="004B4215"/>
    <w:rsid w:val="004C0550"/>
    <w:rsid w:val="004C2CEA"/>
    <w:rsid w:val="004C6726"/>
    <w:rsid w:val="004D2B0B"/>
    <w:rsid w:val="004D6DD3"/>
    <w:rsid w:val="004E00B0"/>
    <w:rsid w:val="004E1F2B"/>
    <w:rsid w:val="004E4755"/>
    <w:rsid w:val="004E4CB1"/>
    <w:rsid w:val="004E7AD1"/>
    <w:rsid w:val="00522CE0"/>
    <w:rsid w:val="00526E01"/>
    <w:rsid w:val="00531841"/>
    <w:rsid w:val="00541386"/>
    <w:rsid w:val="00552DBD"/>
    <w:rsid w:val="005558BA"/>
    <w:rsid w:val="00576D7D"/>
    <w:rsid w:val="005778F3"/>
    <w:rsid w:val="00584911"/>
    <w:rsid w:val="005A2DDA"/>
    <w:rsid w:val="005A4941"/>
    <w:rsid w:val="005B096E"/>
    <w:rsid w:val="005C0089"/>
    <w:rsid w:val="005C4A5F"/>
    <w:rsid w:val="005C7847"/>
    <w:rsid w:val="005C7B3E"/>
    <w:rsid w:val="005D5234"/>
    <w:rsid w:val="005D619F"/>
    <w:rsid w:val="005E6091"/>
    <w:rsid w:val="005E7BE0"/>
    <w:rsid w:val="00610F76"/>
    <w:rsid w:val="006237E4"/>
    <w:rsid w:val="006350F1"/>
    <w:rsid w:val="00650DD3"/>
    <w:rsid w:val="006554F8"/>
    <w:rsid w:val="0065766A"/>
    <w:rsid w:val="00662B4F"/>
    <w:rsid w:val="00673C5F"/>
    <w:rsid w:val="006774DF"/>
    <w:rsid w:val="00687C96"/>
    <w:rsid w:val="006916FC"/>
    <w:rsid w:val="00693B08"/>
    <w:rsid w:val="006956F7"/>
    <w:rsid w:val="00695C26"/>
    <w:rsid w:val="006A18A0"/>
    <w:rsid w:val="006A4F36"/>
    <w:rsid w:val="006B1FF7"/>
    <w:rsid w:val="006B30CD"/>
    <w:rsid w:val="006B5C2A"/>
    <w:rsid w:val="006C4E5E"/>
    <w:rsid w:val="006C5F17"/>
    <w:rsid w:val="006D3CA6"/>
    <w:rsid w:val="006E1D1E"/>
    <w:rsid w:val="006E3BD4"/>
    <w:rsid w:val="006E604F"/>
    <w:rsid w:val="006F6AB0"/>
    <w:rsid w:val="007061FC"/>
    <w:rsid w:val="00712D07"/>
    <w:rsid w:val="00713423"/>
    <w:rsid w:val="00714BF3"/>
    <w:rsid w:val="00715358"/>
    <w:rsid w:val="00732FBE"/>
    <w:rsid w:val="007400F3"/>
    <w:rsid w:val="00751523"/>
    <w:rsid w:val="00761329"/>
    <w:rsid w:val="007758E8"/>
    <w:rsid w:val="007909C1"/>
    <w:rsid w:val="00792CF9"/>
    <w:rsid w:val="007C183B"/>
    <w:rsid w:val="007C6931"/>
    <w:rsid w:val="007D0D20"/>
    <w:rsid w:val="007E39E6"/>
    <w:rsid w:val="007F0C23"/>
    <w:rsid w:val="007F19EB"/>
    <w:rsid w:val="007F5F26"/>
    <w:rsid w:val="00801C90"/>
    <w:rsid w:val="00805703"/>
    <w:rsid w:val="00805DF3"/>
    <w:rsid w:val="00831DF8"/>
    <w:rsid w:val="00847BBC"/>
    <w:rsid w:val="0085573F"/>
    <w:rsid w:val="00862FFA"/>
    <w:rsid w:val="00863363"/>
    <w:rsid w:val="0086339C"/>
    <w:rsid w:val="008633D0"/>
    <w:rsid w:val="00864987"/>
    <w:rsid w:val="00865132"/>
    <w:rsid w:val="00870E0B"/>
    <w:rsid w:val="008724F9"/>
    <w:rsid w:val="00875BFF"/>
    <w:rsid w:val="008909D4"/>
    <w:rsid w:val="00891EC0"/>
    <w:rsid w:val="00892E14"/>
    <w:rsid w:val="008A13F1"/>
    <w:rsid w:val="008A353F"/>
    <w:rsid w:val="008B78F5"/>
    <w:rsid w:val="008C7628"/>
    <w:rsid w:val="008D762A"/>
    <w:rsid w:val="008E3B43"/>
    <w:rsid w:val="008F27BB"/>
    <w:rsid w:val="00901F33"/>
    <w:rsid w:val="00907244"/>
    <w:rsid w:val="00912935"/>
    <w:rsid w:val="0092341B"/>
    <w:rsid w:val="009300EB"/>
    <w:rsid w:val="00930615"/>
    <w:rsid w:val="00930C91"/>
    <w:rsid w:val="00931AF6"/>
    <w:rsid w:val="00940FE4"/>
    <w:rsid w:val="00950210"/>
    <w:rsid w:val="009571C3"/>
    <w:rsid w:val="009656F5"/>
    <w:rsid w:val="00970102"/>
    <w:rsid w:val="009721A9"/>
    <w:rsid w:val="00974712"/>
    <w:rsid w:val="009826A3"/>
    <w:rsid w:val="00987D53"/>
    <w:rsid w:val="009906FB"/>
    <w:rsid w:val="009978F8"/>
    <w:rsid w:val="009A4802"/>
    <w:rsid w:val="009B5C22"/>
    <w:rsid w:val="009C0DCC"/>
    <w:rsid w:val="009C329A"/>
    <w:rsid w:val="009D31ED"/>
    <w:rsid w:val="009D5735"/>
    <w:rsid w:val="009E10D4"/>
    <w:rsid w:val="009E70E8"/>
    <w:rsid w:val="009F0F3F"/>
    <w:rsid w:val="009F1534"/>
    <w:rsid w:val="00A05A87"/>
    <w:rsid w:val="00A140F0"/>
    <w:rsid w:val="00A2156E"/>
    <w:rsid w:val="00A22C09"/>
    <w:rsid w:val="00A23265"/>
    <w:rsid w:val="00A23327"/>
    <w:rsid w:val="00A26E5A"/>
    <w:rsid w:val="00A36DE9"/>
    <w:rsid w:val="00A36F25"/>
    <w:rsid w:val="00A4315C"/>
    <w:rsid w:val="00A44DC7"/>
    <w:rsid w:val="00A60E19"/>
    <w:rsid w:val="00A631B6"/>
    <w:rsid w:val="00A672E4"/>
    <w:rsid w:val="00A71E82"/>
    <w:rsid w:val="00A727C2"/>
    <w:rsid w:val="00A81854"/>
    <w:rsid w:val="00A82590"/>
    <w:rsid w:val="00A947F1"/>
    <w:rsid w:val="00A96500"/>
    <w:rsid w:val="00AA23E8"/>
    <w:rsid w:val="00AA6D5E"/>
    <w:rsid w:val="00AB01BA"/>
    <w:rsid w:val="00AC013F"/>
    <w:rsid w:val="00AC12A5"/>
    <w:rsid w:val="00AC2025"/>
    <w:rsid w:val="00AC29E0"/>
    <w:rsid w:val="00AC4026"/>
    <w:rsid w:val="00AD2D65"/>
    <w:rsid w:val="00AD5C6F"/>
    <w:rsid w:val="00AD635A"/>
    <w:rsid w:val="00AE2396"/>
    <w:rsid w:val="00AE34D0"/>
    <w:rsid w:val="00AE4F00"/>
    <w:rsid w:val="00AF3693"/>
    <w:rsid w:val="00AF46CD"/>
    <w:rsid w:val="00B035C2"/>
    <w:rsid w:val="00B0633C"/>
    <w:rsid w:val="00B07238"/>
    <w:rsid w:val="00B21A53"/>
    <w:rsid w:val="00B2220D"/>
    <w:rsid w:val="00B2634D"/>
    <w:rsid w:val="00B26713"/>
    <w:rsid w:val="00B26AC5"/>
    <w:rsid w:val="00B32CFD"/>
    <w:rsid w:val="00B345AD"/>
    <w:rsid w:val="00B34D07"/>
    <w:rsid w:val="00B362F2"/>
    <w:rsid w:val="00B46B9A"/>
    <w:rsid w:val="00B521AB"/>
    <w:rsid w:val="00B536F3"/>
    <w:rsid w:val="00B6199E"/>
    <w:rsid w:val="00B631AD"/>
    <w:rsid w:val="00B64695"/>
    <w:rsid w:val="00B710FC"/>
    <w:rsid w:val="00B727A8"/>
    <w:rsid w:val="00B732B9"/>
    <w:rsid w:val="00B73C4F"/>
    <w:rsid w:val="00BA15E6"/>
    <w:rsid w:val="00BA435B"/>
    <w:rsid w:val="00BB359C"/>
    <w:rsid w:val="00BB40E9"/>
    <w:rsid w:val="00BC200C"/>
    <w:rsid w:val="00BC2F5C"/>
    <w:rsid w:val="00BC4593"/>
    <w:rsid w:val="00BC52DC"/>
    <w:rsid w:val="00BC577A"/>
    <w:rsid w:val="00BD3B1A"/>
    <w:rsid w:val="00BE29A2"/>
    <w:rsid w:val="00BF4AC5"/>
    <w:rsid w:val="00BF5AA0"/>
    <w:rsid w:val="00BF5E5D"/>
    <w:rsid w:val="00BF6A10"/>
    <w:rsid w:val="00C02F2E"/>
    <w:rsid w:val="00C103A6"/>
    <w:rsid w:val="00C111AD"/>
    <w:rsid w:val="00C21F98"/>
    <w:rsid w:val="00C25ED9"/>
    <w:rsid w:val="00C35A47"/>
    <w:rsid w:val="00C36F87"/>
    <w:rsid w:val="00C506A5"/>
    <w:rsid w:val="00C5351D"/>
    <w:rsid w:val="00C64D6C"/>
    <w:rsid w:val="00C73104"/>
    <w:rsid w:val="00C87584"/>
    <w:rsid w:val="00C90B1C"/>
    <w:rsid w:val="00CB427C"/>
    <w:rsid w:val="00CB5E67"/>
    <w:rsid w:val="00CC099E"/>
    <w:rsid w:val="00CC0B15"/>
    <w:rsid w:val="00CC40AE"/>
    <w:rsid w:val="00CC71EE"/>
    <w:rsid w:val="00CD204D"/>
    <w:rsid w:val="00CE14A4"/>
    <w:rsid w:val="00CE495B"/>
    <w:rsid w:val="00CE5B1A"/>
    <w:rsid w:val="00CE787C"/>
    <w:rsid w:val="00D02662"/>
    <w:rsid w:val="00D07339"/>
    <w:rsid w:val="00D11E1A"/>
    <w:rsid w:val="00D22D66"/>
    <w:rsid w:val="00D303F7"/>
    <w:rsid w:val="00D33978"/>
    <w:rsid w:val="00D40776"/>
    <w:rsid w:val="00D421B1"/>
    <w:rsid w:val="00D4657A"/>
    <w:rsid w:val="00D46D3C"/>
    <w:rsid w:val="00D5148F"/>
    <w:rsid w:val="00D52A97"/>
    <w:rsid w:val="00D53846"/>
    <w:rsid w:val="00D55872"/>
    <w:rsid w:val="00D66357"/>
    <w:rsid w:val="00D72FC2"/>
    <w:rsid w:val="00D80D71"/>
    <w:rsid w:val="00D83FCC"/>
    <w:rsid w:val="00D900BC"/>
    <w:rsid w:val="00D90FF3"/>
    <w:rsid w:val="00D94993"/>
    <w:rsid w:val="00D97DA9"/>
    <w:rsid w:val="00DA162B"/>
    <w:rsid w:val="00DB5FEC"/>
    <w:rsid w:val="00DC4F43"/>
    <w:rsid w:val="00DC53C1"/>
    <w:rsid w:val="00DC5A91"/>
    <w:rsid w:val="00DD127B"/>
    <w:rsid w:val="00DE174D"/>
    <w:rsid w:val="00DE3541"/>
    <w:rsid w:val="00DE368C"/>
    <w:rsid w:val="00DE4DED"/>
    <w:rsid w:val="00DF389D"/>
    <w:rsid w:val="00DF751B"/>
    <w:rsid w:val="00E04311"/>
    <w:rsid w:val="00E04803"/>
    <w:rsid w:val="00E1291C"/>
    <w:rsid w:val="00E31796"/>
    <w:rsid w:val="00E32DF6"/>
    <w:rsid w:val="00E336DC"/>
    <w:rsid w:val="00E33EFB"/>
    <w:rsid w:val="00E45EEB"/>
    <w:rsid w:val="00E54098"/>
    <w:rsid w:val="00E571B8"/>
    <w:rsid w:val="00E621C3"/>
    <w:rsid w:val="00E6233A"/>
    <w:rsid w:val="00E633D6"/>
    <w:rsid w:val="00E70269"/>
    <w:rsid w:val="00E74722"/>
    <w:rsid w:val="00E83E92"/>
    <w:rsid w:val="00E84FF0"/>
    <w:rsid w:val="00E97F40"/>
    <w:rsid w:val="00EA4865"/>
    <w:rsid w:val="00EA5C77"/>
    <w:rsid w:val="00EA62E2"/>
    <w:rsid w:val="00EC138B"/>
    <w:rsid w:val="00EC6415"/>
    <w:rsid w:val="00ED19E8"/>
    <w:rsid w:val="00ED5117"/>
    <w:rsid w:val="00EE11EE"/>
    <w:rsid w:val="00EE18B9"/>
    <w:rsid w:val="00EE5A46"/>
    <w:rsid w:val="00EE7F34"/>
    <w:rsid w:val="00EF57F4"/>
    <w:rsid w:val="00F01E24"/>
    <w:rsid w:val="00F03F52"/>
    <w:rsid w:val="00F27A4A"/>
    <w:rsid w:val="00F308F5"/>
    <w:rsid w:val="00F32939"/>
    <w:rsid w:val="00F42EF7"/>
    <w:rsid w:val="00F441E5"/>
    <w:rsid w:val="00F475F6"/>
    <w:rsid w:val="00F5341C"/>
    <w:rsid w:val="00F5432F"/>
    <w:rsid w:val="00F6666D"/>
    <w:rsid w:val="00F901E2"/>
    <w:rsid w:val="00FA1A24"/>
    <w:rsid w:val="00FA40DA"/>
    <w:rsid w:val="00FA4164"/>
    <w:rsid w:val="00FA4DDB"/>
    <w:rsid w:val="00FA5D88"/>
    <w:rsid w:val="00FB0033"/>
    <w:rsid w:val="00FB58CE"/>
    <w:rsid w:val="00FF1A65"/>
    <w:rsid w:val="00FF1B4B"/>
    <w:rsid w:val="00FF5730"/>
    <w:rsid w:val="00FF6B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B6C86"/>
  <w15:docId w15:val="{9DBAB7E7-421D-4B80-97FB-02D305D5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ASZ"/>
    <w:qFormat/>
    <w:rsid w:val="00BF6A10"/>
    <w:pPr>
      <w:spacing w:line="312" w:lineRule="auto"/>
      <w:jc w:val="both"/>
    </w:pPr>
    <w:rPr>
      <w:rFonts w:ascii="Arial" w:hAnsi="Arial"/>
    </w:rPr>
  </w:style>
  <w:style w:type="paragraph" w:styleId="Nadpis1">
    <w:name w:val="heading 1"/>
    <w:basedOn w:val="Normln"/>
    <w:next w:val="Normln"/>
    <w:link w:val="Nadpis1Char"/>
    <w:uiPriority w:val="9"/>
    <w:qFormat/>
    <w:rsid w:val="00180E04"/>
    <w:pPr>
      <w:keepNext/>
      <w:keepLines/>
      <w:numPr>
        <w:numId w:val="4"/>
      </w:numPr>
      <w:spacing w:before="120" w:after="120"/>
      <w:ind w:left="431" w:hanging="431"/>
      <w:outlineLvl w:val="0"/>
    </w:pPr>
    <w:rPr>
      <w:rFonts w:eastAsiaTheme="majorEastAsia" w:cstheme="majorBidi"/>
      <w:b/>
      <w:color w:val="1072B9" w:themeColor="accent1"/>
      <w:sz w:val="40"/>
      <w:szCs w:val="32"/>
    </w:rPr>
  </w:style>
  <w:style w:type="paragraph" w:styleId="Nadpis2">
    <w:name w:val="heading 2"/>
    <w:basedOn w:val="Nadpis1"/>
    <w:next w:val="Normln"/>
    <w:link w:val="Nadpis2Char"/>
    <w:uiPriority w:val="9"/>
    <w:unhideWhenUsed/>
    <w:qFormat/>
    <w:rsid w:val="00180E04"/>
    <w:pPr>
      <w:numPr>
        <w:ilvl w:val="1"/>
      </w:numPr>
      <w:ind w:left="578" w:hanging="578"/>
      <w:outlineLvl w:val="1"/>
    </w:pPr>
    <w:rPr>
      <w:sz w:val="32"/>
    </w:rPr>
  </w:style>
  <w:style w:type="paragraph" w:styleId="Nadpis3">
    <w:name w:val="heading 3"/>
    <w:basedOn w:val="Normln"/>
    <w:next w:val="Normln"/>
    <w:link w:val="Nadpis3Char"/>
    <w:uiPriority w:val="9"/>
    <w:unhideWhenUsed/>
    <w:qFormat/>
    <w:rsid w:val="00180E04"/>
    <w:pPr>
      <w:numPr>
        <w:ilvl w:val="2"/>
        <w:numId w:val="4"/>
      </w:numPr>
      <w:spacing w:before="120" w:after="120"/>
      <w:outlineLvl w:val="2"/>
    </w:pPr>
    <w:rPr>
      <w:b/>
      <w:color w:val="1072B9" w:themeColor="accent1"/>
    </w:rPr>
  </w:style>
  <w:style w:type="paragraph" w:styleId="Nadpis4">
    <w:name w:val="heading 4"/>
    <w:basedOn w:val="Normln"/>
    <w:next w:val="Normln"/>
    <w:link w:val="Nadpis4Char"/>
    <w:uiPriority w:val="9"/>
    <w:unhideWhenUsed/>
    <w:qFormat/>
    <w:rsid w:val="009C329A"/>
    <w:pPr>
      <w:keepNext/>
      <w:keepLines/>
      <w:numPr>
        <w:ilvl w:val="3"/>
        <w:numId w:val="4"/>
      </w:numPr>
      <w:spacing w:before="40" w:after="0"/>
      <w:outlineLvl w:val="3"/>
    </w:pPr>
    <w:rPr>
      <w:rFonts w:asciiTheme="majorHAnsi" w:eastAsiaTheme="majorEastAsia" w:hAnsiTheme="majorHAnsi" w:cstheme="majorBidi"/>
      <w:i/>
      <w:iCs/>
      <w:color w:val="0C548A" w:themeColor="accent1" w:themeShade="BF"/>
    </w:rPr>
  </w:style>
  <w:style w:type="paragraph" w:styleId="Nadpis5">
    <w:name w:val="heading 5"/>
    <w:basedOn w:val="Normln"/>
    <w:next w:val="Normln"/>
    <w:link w:val="Nadpis5Char"/>
    <w:uiPriority w:val="9"/>
    <w:semiHidden/>
    <w:unhideWhenUsed/>
    <w:qFormat/>
    <w:rsid w:val="007F19EB"/>
    <w:pPr>
      <w:keepNext/>
      <w:keepLines/>
      <w:numPr>
        <w:ilvl w:val="4"/>
        <w:numId w:val="4"/>
      </w:numPr>
      <w:spacing w:before="40" w:after="0"/>
      <w:outlineLvl w:val="4"/>
    </w:pPr>
    <w:rPr>
      <w:rFonts w:asciiTheme="majorHAnsi" w:eastAsiaTheme="majorEastAsia" w:hAnsiTheme="majorHAnsi" w:cstheme="majorBidi"/>
      <w:color w:val="0C548A" w:themeColor="accent1" w:themeShade="BF"/>
    </w:rPr>
  </w:style>
  <w:style w:type="paragraph" w:styleId="Nadpis6">
    <w:name w:val="heading 6"/>
    <w:basedOn w:val="Normln"/>
    <w:next w:val="Normln"/>
    <w:link w:val="Nadpis6Char"/>
    <w:uiPriority w:val="9"/>
    <w:semiHidden/>
    <w:unhideWhenUsed/>
    <w:qFormat/>
    <w:rsid w:val="007F19EB"/>
    <w:pPr>
      <w:keepNext/>
      <w:keepLines/>
      <w:numPr>
        <w:ilvl w:val="5"/>
        <w:numId w:val="4"/>
      </w:numPr>
      <w:spacing w:before="40" w:after="0"/>
      <w:outlineLvl w:val="5"/>
    </w:pPr>
    <w:rPr>
      <w:rFonts w:asciiTheme="majorHAnsi" w:eastAsiaTheme="majorEastAsia" w:hAnsiTheme="majorHAnsi" w:cstheme="majorBidi"/>
      <w:color w:val="08385C" w:themeColor="accent1" w:themeShade="7F"/>
    </w:rPr>
  </w:style>
  <w:style w:type="paragraph" w:styleId="Nadpis7">
    <w:name w:val="heading 7"/>
    <w:basedOn w:val="Normln"/>
    <w:next w:val="Normln"/>
    <w:link w:val="Nadpis7Char"/>
    <w:uiPriority w:val="9"/>
    <w:semiHidden/>
    <w:unhideWhenUsed/>
    <w:qFormat/>
    <w:rsid w:val="007F19EB"/>
    <w:pPr>
      <w:keepNext/>
      <w:keepLines/>
      <w:numPr>
        <w:ilvl w:val="6"/>
        <w:numId w:val="4"/>
      </w:numPr>
      <w:spacing w:before="40" w:after="0"/>
      <w:outlineLvl w:val="6"/>
    </w:pPr>
    <w:rPr>
      <w:rFonts w:asciiTheme="majorHAnsi" w:eastAsiaTheme="majorEastAsia" w:hAnsiTheme="majorHAnsi" w:cstheme="majorBidi"/>
      <w:i/>
      <w:iCs/>
      <w:color w:val="08385C" w:themeColor="accent1" w:themeShade="7F"/>
    </w:rPr>
  </w:style>
  <w:style w:type="paragraph" w:styleId="Nadpis8">
    <w:name w:val="heading 8"/>
    <w:basedOn w:val="Normln"/>
    <w:next w:val="Normln"/>
    <w:link w:val="Nadpis8Char"/>
    <w:uiPriority w:val="9"/>
    <w:semiHidden/>
    <w:unhideWhenUsed/>
    <w:qFormat/>
    <w:rsid w:val="007F19EB"/>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7F19EB"/>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180E04"/>
    <w:rPr>
      <w:rFonts w:ascii="Arial" w:eastAsiaTheme="majorEastAsia" w:hAnsi="Arial" w:cstheme="majorBidi"/>
      <w:b/>
      <w:color w:val="1072B9" w:themeColor="accent1"/>
      <w:sz w:val="32"/>
      <w:szCs w:val="32"/>
    </w:rPr>
  </w:style>
  <w:style w:type="paragraph" w:styleId="Podnadpis">
    <w:name w:val="Subtitle"/>
    <w:basedOn w:val="Normln"/>
    <w:next w:val="Normln"/>
    <w:link w:val="PodnadpisChar"/>
    <w:uiPriority w:val="11"/>
    <w:qFormat/>
    <w:rsid w:val="00862FFA"/>
    <w:pPr>
      <w:spacing w:before="120" w:after="120"/>
    </w:pPr>
    <w:rPr>
      <w:b/>
      <w:color w:val="6086C4"/>
      <w:sz w:val="32"/>
      <w:szCs w:val="32"/>
    </w:rPr>
  </w:style>
  <w:style w:type="character" w:customStyle="1" w:styleId="PodnadpisChar">
    <w:name w:val="Podnadpis Char"/>
    <w:basedOn w:val="Standardnpsmoodstavce"/>
    <w:link w:val="Podnadpis"/>
    <w:uiPriority w:val="11"/>
    <w:rsid w:val="00862FFA"/>
    <w:rPr>
      <w:rFonts w:ascii="Arial" w:hAnsi="Arial"/>
      <w:b/>
      <w:color w:val="6086C4"/>
      <w:sz w:val="32"/>
      <w:szCs w:val="32"/>
    </w:rPr>
  </w:style>
  <w:style w:type="character" w:styleId="Nzevknihy">
    <w:name w:val="Book Title"/>
    <w:uiPriority w:val="33"/>
    <w:rsid w:val="00BF6A10"/>
    <w:rPr>
      <w:rFonts w:ascii="Arial" w:hAnsi="Arial"/>
      <w:b/>
      <w:color w:val="1072B9"/>
      <w:sz w:val="48"/>
      <w:szCs w:val="48"/>
      <w:shd w:val="clear" w:color="auto" w:fill="FFFFFF"/>
    </w:rPr>
  </w:style>
  <w:style w:type="paragraph" w:styleId="Nzev">
    <w:name w:val="Title"/>
    <w:basedOn w:val="Normln"/>
    <w:next w:val="Normln"/>
    <w:link w:val="NzevChar"/>
    <w:uiPriority w:val="10"/>
    <w:qFormat/>
    <w:rsid w:val="00BF6A10"/>
    <w:pPr>
      <w:spacing w:after="0" w:line="360" w:lineRule="auto"/>
      <w:contextualSpacing/>
    </w:pPr>
    <w:rPr>
      <w:rFonts w:eastAsiaTheme="majorEastAsia" w:cstheme="majorBidi"/>
      <w:b/>
      <w:color w:val="1072B9"/>
      <w:spacing w:val="-10"/>
      <w:kern w:val="28"/>
      <w:sz w:val="48"/>
      <w:szCs w:val="56"/>
    </w:rPr>
  </w:style>
  <w:style w:type="character" w:customStyle="1" w:styleId="NzevChar">
    <w:name w:val="Název Char"/>
    <w:basedOn w:val="Standardnpsmoodstavce"/>
    <w:link w:val="Nzev"/>
    <w:uiPriority w:val="10"/>
    <w:rsid w:val="00BF6A10"/>
    <w:rPr>
      <w:rFonts w:ascii="Arial" w:eastAsiaTheme="majorEastAsia" w:hAnsi="Arial" w:cstheme="majorBidi"/>
      <w:b/>
      <w:color w:val="1072B9"/>
      <w:spacing w:val="-10"/>
      <w:kern w:val="28"/>
      <w:sz w:val="48"/>
      <w:szCs w:val="56"/>
    </w:rPr>
  </w:style>
  <w:style w:type="character" w:styleId="Zdraznnjemn">
    <w:name w:val="Subtle Emphasis"/>
    <w:aliases w:val="Autor"/>
    <w:basedOn w:val="Standardnpsmoodstavce"/>
    <w:uiPriority w:val="19"/>
    <w:qFormat/>
    <w:rsid w:val="00BF6A10"/>
    <w:rPr>
      <w:rFonts w:ascii="Arial" w:hAnsi="Arial"/>
      <w:i w:val="0"/>
      <w:iCs/>
      <w:color w:val="6086C4"/>
      <w:sz w:val="32"/>
    </w:rPr>
  </w:style>
  <w:style w:type="character" w:customStyle="1" w:styleId="Nadpis1Char">
    <w:name w:val="Nadpis 1 Char"/>
    <w:basedOn w:val="Standardnpsmoodstavce"/>
    <w:link w:val="Nadpis1"/>
    <w:uiPriority w:val="9"/>
    <w:rsid w:val="00180E04"/>
    <w:rPr>
      <w:rFonts w:ascii="Arial" w:eastAsiaTheme="majorEastAsia" w:hAnsi="Arial" w:cstheme="majorBidi"/>
      <w:b/>
      <w:color w:val="1072B9" w:themeColor="accent1"/>
      <w:sz w:val="40"/>
      <w:szCs w:val="32"/>
    </w:rPr>
  </w:style>
  <w:style w:type="character" w:styleId="Siln">
    <w:name w:val="Strong"/>
    <w:aliases w:val="Nadpis oddílu"/>
    <w:uiPriority w:val="22"/>
    <w:qFormat/>
    <w:rsid w:val="00CD204D"/>
    <w:rPr>
      <w:b/>
    </w:rPr>
  </w:style>
  <w:style w:type="character" w:customStyle="1" w:styleId="Nadpis3Char">
    <w:name w:val="Nadpis 3 Char"/>
    <w:basedOn w:val="Standardnpsmoodstavce"/>
    <w:link w:val="Nadpis3"/>
    <w:uiPriority w:val="9"/>
    <w:rsid w:val="00180E04"/>
    <w:rPr>
      <w:rFonts w:ascii="Arial" w:hAnsi="Arial"/>
      <w:b/>
      <w:color w:val="1072B9" w:themeColor="accent1"/>
    </w:rPr>
  </w:style>
  <w:style w:type="paragraph" w:styleId="Nadpisobsahu">
    <w:name w:val="TOC Heading"/>
    <w:basedOn w:val="Nadpis1"/>
    <w:next w:val="Normln"/>
    <w:uiPriority w:val="39"/>
    <w:unhideWhenUsed/>
    <w:qFormat/>
    <w:rsid w:val="00374671"/>
    <w:pPr>
      <w:spacing w:before="240" w:after="0" w:line="259" w:lineRule="auto"/>
      <w:jc w:val="left"/>
      <w:outlineLvl w:val="9"/>
    </w:pPr>
    <w:rPr>
      <w:rFonts w:asciiTheme="majorHAnsi" w:hAnsiTheme="majorHAnsi"/>
      <w:b w:val="0"/>
      <w:color w:val="0C548A" w:themeColor="accent1" w:themeShade="BF"/>
      <w:sz w:val="32"/>
      <w:lang w:eastAsia="cs-CZ"/>
    </w:rPr>
  </w:style>
  <w:style w:type="paragraph" w:styleId="Obsah1">
    <w:name w:val="toc 1"/>
    <w:basedOn w:val="Normln"/>
    <w:next w:val="Normln"/>
    <w:autoRedefine/>
    <w:uiPriority w:val="39"/>
    <w:unhideWhenUsed/>
    <w:rsid w:val="00374671"/>
    <w:pPr>
      <w:spacing w:after="100"/>
    </w:pPr>
  </w:style>
  <w:style w:type="paragraph" w:styleId="Obsah2">
    <w:name w:val="toc 2"/>
    <w:basedOn w:val="Normln"/>
    <w:next w:val="Normln"/>
    <w:autoRedefine/>
    <w:uiPriority w:val="39"/>
    <w:unhideWhenUsed/>
    <w:rsid w:val="00374671"/>
    <w:pPr>
      <w:spacing w:after="100"/>
      <w:ind w:left="220"/>
    </w:pPr>
  </w:style>
  <w:style w:type="paragraph" w:styleId="Obsah3">
    <w:name w:val="toc 3"/>
    <w:basedOn w:val="Normln"/>
    <w:next w:val="Normln"/>
    <w:autoRedefine/>
    <w:uiPriority w:val="39"/>
    <w:unhideWhenUsed/>
    <w:rsid w:val="00374671"/>
    <w:pPr>
      <w:spacing w:after="100"/>
      <w:ind w:left="440"/>
    </w:pPr>
  </w:style>
  <w:style w:type="character" w:styleId="Hypertextovodkaz">
    <w:name w:val="Hyperlink"/>
    <w:basedOn w:val="Standardnpsmoodstavce"/>
    <w:uiPriority w:val="99"/>
    <w:unhideWhenUsed/>
    <w:rsid w:val="00374671"/>
    <w:rPr>
      <w:color w:val="1072B9" w:themeColor="hyperlink"/>
      <w:u w:val="single"/>
    </w:rPr>
  </w:style>
  <w:style w:type="paragraph" w:styleId="Zhlav">
    <w:name w:val="header"/>
    <w:basedOn w:val="Normln"/>
    <w:link w:val="ZhlavChar"/>
    <w:unhideWhenUsed/>
    <w:rsid w:val="00D52A97"/>
    <w:pPr>
      <w:tabs>
        <w:tab w:val="center" w:pos="4536"/>
        <w:tab w:val="right" w:pos="9072"/>
      </w:tabs>
      <w:spacing w:after="0" w:line="240" w:lineRule="auto"/>
    </w:pPr>
  </w:style>
  <w:style w:type="character" w:customStyle="1" w:styleId="ZhlavChar">
    <w:name w:val="Záhlaví Char"/>
    <w:basedOn w:val="Standardnpsmoodstavce"/>
    <w:link w:val="Zhlav"/>
    <w:rsid w:val="00D52A97"/>
    <w:rPr>
      <w:rFonts w:ascii="Arial" w:hAnsi="Arial"/>
    </w:rPr>
  </w:style>
  <w:style w:type="paragraph" w:styleId="Zpat">
    <w:name w:val="footer"/>
    <w:basedOn w:val="Normln"/>
    <w:link w:val="ZpatChar"/>
    <w:uiPriority w:val="99"/>
    <w:unhideWhenUsed/>
    <w:rsid w:val="00D52A97"/>
    <w:pPr>
      <w:tabs>
        <w:tab w:val="center" w:pos="4536"/>
        <w:tab w:val="right" w:pos="9072"/>
      </w:tabs>
      <w:spacing w:after="0" w:line="240" w:lineRule="auto"/>
    </w:pPr>
  </w:style>
  <w:style w:type="character" w:customStyle="1" w:styleId="ZpatChar">
    <w:name w:val="Zápatí Char"/>
    <w:basedOn w:val="Standardnpsmoodstavce"/>
    <w:link w:val="Zpat"/>
    <w:uiPriority w:val="99"/>
    <w:rsid w:val="00D52A97"/>
    <w:rPr>
      <w:rFonts w:ascii="Arial" w:hAnsi="Arial"/>
    </w:rPr>
  </w:style>
  <w:style w:type="paragraph" w:styleId="Titulek">
    <w:name w:val="caption"/>
    <w:basedOn w:val="Normln"/>
    <w:next w:val="Normln"/>
    <w:uiPriority w:val="35"/>
    <w:unhideWhenUsed/>
    <w:qFormat/>
    <w:rsid w:val="00AF46CD"/>
    <w:pPr>
      <w:spacing w:after="200" w:line="240" w:lineRule="auto"/>
    </w:pPr>
    <w:rPr>
      <w:rFonts w:asciiTheme="minorHAnsi" w:hAnsiTheme="minorHAnsi"/>
      <w:b/>
      <w:bCs/>
      <w:color w:val="1072B9" w:themeColor="accent1"/>
      <w:sz w:val="18"/>
      <w:szCs w:val="18"/>
    </w:rPr>
  </w:style>
  <w:style w:type="paragraph" w:styleId="Seznamobrzk">
    <w:name w:val="table of figures"/>
    <w:basedOn w:val="Normln"/>
    <w:next w:val="Normln"/>
    <w:uiPriority w:val="99"/>
    <w:unhideWhenUsed/>
    <w:rsid w:val="00AF46CD"/>
    <w:pPr>
      <w:spacing w:after="0" w:line="276" w:lineRule="auto"/>
    </w:pPr>
    <w:rPr>
      <w:rFonts w:asciiTheme="minorHAnsi" w:hAnsiTheme="minorHAnsi"/>
    </w:rPr>
  </w:style>
  <w:style w:type="paragraph" w:styleId="Odstavecseseznamem">
    <w:name w:val="List Paragraph"/>
    <w:aliases w:val="Odstavec se sznamem - úroveň 1,List Paragraph,Odstavec_muj,Nad,Odstavec cíl se seznamem,Odstavec se seznamem5,Odstavec_muj1,Odstavec_muj2,Odstavec_muj3,Nad1,List Paragraph1,Odstavec_muj4,Nad2,List Paragraph2,Odstavec_muj5"/>
    <w:basedOn w:val="Normln"/>
    <w:link w:val="OdstavecseseznamemChar"/>
    <w:uiPriority w:val="34"/>
    <w:qFormat/>
    <w:rsid w:val="0013413B"/>
    <w:pPr>
      <w:ind w:left="720"/>
      <w:contextualSpacing/>
    </w:pPr>
  </w:style>
  <w:style w:type="table" w:styleId="Mkatabulky">
    <w:name w:val="Table Grid"/>
    <w:basedOn w:val="Normlntabulka"/>
    <w:uiPriority w:val="39"/>
    <w:rsid w:val="00B07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0723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7238"/>
    <w:rPr>
      <w:rFonts w:ascii="Segoe UI" w:hAnsi="Segoe UI" w:cs="Segoe UI"/>
      <w:sz w:val="18"/>
      <w:szCs w:val="18"/>
    </w:rPr>
  </w:style>
  <w:style w:type="table" w:styleId="Svtlseznamzvraznn2">
    <w:name w:val="Light List Accent 2"/>
    <w:basedOn w:val="Normlntabulka"/>
    <w:uiPriority w:val="61"/>
    <w:rsid w:val="00BF4AC5"/>
    <w:pPr>
      <w:spacing w:after="0" w:line="240" w:lineRule="auto"/>
    </w:pPr>
    <w:rPr>
      <w:rFonts w:eastAsiaTheme="minorEastAsia"/>
      <w:lang w:eastAsia="cs-CZ"/>
    </w:rPr>
    <w:tblPr>
      <w:tblStyleRowBandSize w:val="1"/>
      <w:tblStyleColBandSize w:val="1"/>
      <w:tblBorders>
        <w:top w:val="single" w:sz="8" w:space="0" w:color="6086C4" w:themeColor="accent2"/>
        <w:left w:val="single" w:sz="8" w:space="0" w:color="6086C4" w:themeColor="accent2"/>
        <w:bottom w:val="single" w:sz="8" w:space="0" w:color="6086C4" w:themeColor="accent2"/>
        <w:right w:val="single" w:sz="8" w:space="0" w:color="6086C4" w:themeColor="accent2"/>
      </w:tblBorders>
    </w:tblPr>
    <w:tblStylePr w:type="firstRow">
      <w:pPr>
        <w:spacing w:before="0" w:after="0" w:line="240" w:lineRule="auto"/>
      </w:pPr>
      <w:rPr>
        <w:b/>
        <w:bCs/>
        <w:color w:val="FFFFFF" w:themeColor="background1"/>
      </w:rPr>
      <w:tblPr/>
      <w:tcPr>
        <w:shd w:val="clear" w:color="auto" w:fill="6086C4" w:themeFill="accent2"/>
      </w:tcPr>
    </w:tblStylePr>
    <w:tblStylePr w:type="lastRow">
      <w:pPr>
        <w:spacing w:before="0" w:after="0" w:line="240" w:lineRule="auto"/>
      </w:pPr>
      <w:rPr>
        <w:b/>
        <w:bCs/>
      </w:rPr>
      <w:tblPr/>
      <w:tcPr>
        <w:tcBorders>
          <w:top w:val="double" w:sz="6" w:space="0" w:color="6086C4" w:themeColor="accent2"/>
          <w:left w:val="single" w:sz="8" w:space="0" w:color="6086C4" w:themeColor="accent2"/>
          <w:bottom w:val="single" w:sz="8" w:space="0" w:color="6086C4" w:themeColor="accent2"/>
          <w:right w:val="single" w:sz="8" w:space="0" w:color="6086C4" w:themeColor="accent2"/>
        </w:tcBorders>
      </w:tcPr>
    </w:tblStylePr>
    <w:tblStylePr w:type="firstCol">
      <w:rPr>
        <w:b/>
        <w:bCs/>
      </w:rPr>
    </w:tblStylePr>
    <w:tblStylePr w:type="lastCol">
      <w:rPr>
        <w:b/>
        <w:bCs/>
      </w:rPr>
    </w:tblStylePr>
    <w:tblStylePr w:type="band1Vert">
      <w:tblPr/>
      <w:tcPr>
        <w:tcBorders>
          <w:top w:val="single" w:sz="8" w:space="0" w:color="6086C4" w:themeColor="accent2"/>
          <w:left w:val="single" w:sz="8" w:space="0" w:color="6086C4" w:themeColor="accent2"/>
          <w:bottom w:val="single" w:sz="8" w:space="0" w:color="6086C4" w:themeColor="accent2"/>
          <w:right w:val="single" w:sz="8" w:space="0" w:color="6086C4" w:themeColor="accent2"/>
        </w:tcBorders>
      </w:tcPr>
    </w:tblStylePr>
    <w:tblStylePr w:type="band1Horz">
      <w:tblPr/>
      <w:tcPr>
        <w:tcBorders>
          <w:top w:val="single" w:sz="8" w:space="0" w:color="6086C4" w:themeColor="accent2"/>
          <w:left w:val="single" w:sz="8" w:space="0" w:color="6086C4" w:themeColor="accent2"/>
          <w:bottom w:val="single" w:sz="8" w:space="0" w:color="6086C4" w:themeColor="accent2"/>
          <w:right w:val="single" w:sz="8" w:space="0" w:color="6086C4" w:themeColor="accent2"/>
        </w:tcBorders>
      </w:tcPr>
    </w:tblStylePr>
  </w:style>
  <w:style w:type="character" w:styleId="Odkaznakoment">
    <w:name w:val="annotation reference"/>
    <w:uiPriority w:val="99"/>
    <w:semiHidden/>
    <w:unhideWhenUsed/>
    <w:rsid w:val="00BF4AC5"/>
    <w:rPr>
      <w:sz w:val="16"/>
      <w:szCs w:val="16"/>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unhideWhenUsed/>
    <w:qFormat/>
    <w:rsid w:val="00BF4AC5"/>
    <w:pPr>
      <w:spacing w:after="60" w:line="276" w:lineRule="auto"/>
      <w:jc w:val="left"/>
    </w:pPr>
    <w:rPr>
      <w:rFonts w:ascii="Times New Roman" w:eastAsiaTheme="minorEastAsia" w:hAnsi="Times New Roman"/>
      <w:sz w:val="20"/>
      <w:szCs w:val="20"/>
      <w:lang w:eastAsia="cs-CZ"/>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qFormat/>
    <w:rsid w:val="00BF4AC5"/>
    <w:rPr>
      <w:rFonts w:ascii="Times New Roman" w:eastAsiaTheme="minorEastAsia" w:hAnsi="Times New Roman"/>
      <w:sz w:val="20"/>
      <w:szCs w:val="20"/>
      <w:lang w:eastAsia="cs-CZ"/>
    </w:rPr>
  </w:style>
  <w:style w:type="character" w:styleId="Znakapoznpodarou">
    <w:name w:val="footnote reference"/>
    <w:aliases w:val="Footnote symbol,Footnote,PGI Fußnote Ziffer,BVI fnr,Footnote Reference Superscript,Appel note de bas de p,Appel note de bas de page,Légende,Char Car Car Car Car,Voetnootverwijzing,Légende;Char Car Car Car Car"/>
    <w:basedOn w:val="Standardnpsmoodstavce"/>
    <w:uiPriority w:val="99"/>
    <w:unhideWhenUsed/>
    <w:qFormat/>
    <w:rsid w:val="00BF4AC5"/>
    <w:rPr>
      <w:vertAlign w:val="superscript"/>
    </w:rPr>
  </w:style>
  <w:style w:type="character" w:customStyle="1" w:styleId="Nadpis4Char">
    <w:name w:val="Nadpis 4 Char"/>
    <w:basedOn w:val="Standardnpsmoodstavce"/>
    <w:link w:val="Nadpis4"/>
    <w:uiPriority w:val="9"/>
    <w:rsid w:val="009C329A"/>
    <w:rPr>
      <w:rFonts w:asciiTheme="majorHAnsi" w:eastAsiaTheme="majorEastAsia" w:hAnsiTheme="majorHAnsi" w:cstheme="majorBidi"/>
      <w:i/>
      <w:iCs/>
      <w:color w:val="0C548A" w:themeColor="accent1" w:themeShade="BF"/>
    </w:rPr>
  </w:style>
  <w:style w:type="paragraph" w:customStyle="1" w:styleId="Default">
    <w:name w:val="Default"/>
    <w:rsid w:val="009C329A"/>
    <w:pPr>
      <w:autoSpaceDE w:val="0"/>
      <w:autoSpaceDN w:val="0"/>
      <w:adjustRightInd w:val="0"/>
      <w:spacing w:after="0" w:line="240" w:lineRule="auto"/>
    </w:pPr>
    <w:rPr>
      <w:rFonts w:ascii="Arial" w:hAnsi="Arial" w:cs="Arial"/>
      <w:color w:val="000000"/>
      <w:sz w:val="24"/>
      <w:szCs w:val="24"/>
    </w:rPr>
  </w:style>
  <w:style w:type="character" w:customStyle="1" w:styleId="OdstavecseseznamemChar">
    <w:name w:val="Odstavec se seznamem Char"/>
    <w:aliases w:val="Odstavec se sznamem - úroveň 1 Char,List Paragraph Char,Odstavec_muj Char,Nad Char,Odstavec cíl se seznamem Char,Odstavec se seznamem5 Char,Odstavec_muj1 Char,Odstavec_muj2 Char,Odstavec_muj3 Char,Nad1 Char,List Paragraph1 Char"/>
    <w:link w:val="Odstavecseseznamem"/>
    <w:uiPriority w:val="34"/>
    <w:qFormat/>
    <w:rsid w:val="00751523"/>
    <w:rPr>
      <w:rFonts w:ascii="Arial" w:hAnsi="Arial"/>
    </w:rPr>
  </w:style>
  <w:style w:type="paragraph" w:customStyle="1" w:styleId="odstavec">
    <w:name w:val="odstavec"/>
    <w:basedOn w:val="Odstavecseseznamem"/>
    <w:link w:val="odstavecChar"/>
    <w:qFormat/>
    <w:rsid w:val="00751523"/>
    <w:pPr>
      <w:numPr>
        <w:numId w:val="2"/>
      </w:numPr>
      <w:spacing w:after="120" w:line="276" w:lineRule="auto"/>
      <w:ind w:left="0" w:firstLine="0"/>
      <w:contextualSpacing w:val="0"/>
    </w:pPr>
    <w:rPr>
      <w:rFonts w:ascii="Calibri" w:eastAsia="Times New Roman" w:hAnsi="Calibri" w:cs="Times New Roman"/>
      <w:lang w:eastAsia="cs-CZ"/>
    </w:rPr>
  </w:style>
  <w:style w:type="character" w:customStyle="1" w:styleId="odstavecChar">
    <w:name w:val="odstavec Char"/>
    <w:basedOn w:val="OdstavecseseznamemChar"/>
    <w:link w:val="odstavec"/>
    <w:rsid w:val="00751523"/>
    <w:rPr>
      <w:rFonts w:ascii="Calibri" w:eastAsia="Times New Roman" w:hAnsi="Calibri" w:cs="Times New Roman"/>
      <w:lang w:eastAsia="cs-CZ"/>
    </w:rPr>
  </w:style>
  <w:style w:type="paragraph" w:styleId="Textkomente">
    <w:name w:val="annotation text"/>
    <w:basedOn w:val="Normln"/>
    <w:link w:val="TextkomenteChar"/>
    <w:uiPriority w:val="99"/>
    <w:unhideWhenUsed/>
    <w:rsid w:val="00D4657A"/>
    <w:pPr>
      <w:spacing w:line="240" w:lineRule="auto"/>
    </w:pPr>
    <w:rPr>
      <w:sz w:val="20"/>
      <w:szCs w:val="20"/>
    </w:rPr>
  </w:style>
  <w:style w:type="character" w:customStyle="1" w:styleId="TextkomenteChar">
    <w:name w:val="Text komentáře Char"/>
    <w:basedOn w:val="Standardnpsmoodstavce"/>
    <w:link w:val="Textkomente"/>
    <w:uiPriority w:val="99"/>
    <w:rsid w:val="00D4657A"/>
    <w:rPr>
      <w:rFonts w:ascii="Arial" w:hAnsi="Arial"/>
      <w:sz w:val="20"/>
      <w:szCs w:val="20"/>
    </w:rPr>
  </w:style>
  <w:style w:type="paragraph" w:styleId="Pedmtkomente">
    <w:name w:val="annotation subject"/>
    <w:basedOn w:val="Textkomente"/>
    <w:next w:val="Textkomente"/>
    <w:link w:val="PedmtkomenteChar"/>
    <w:uiPriority w:val="99"/>
    <w:semiHidden/>
    <w:unhideWhenUsed/>
    <w:rsid w:val="00D4657A"/>
    <w:rPr>
      <w:b/>
      <w:bCs/>
    </w:rPr>
  </w:style>
  <w:style w:type="character" w:customStyle="1" w:styleId="PedmtkomenteChar">
    <w:name w:val="Předmět komentáře Char"/>
    <w:basedOn w:val="TextkomenteChar"/>
    <w:link w:val="Pedmtkomente"/>
    <w:uiPriority w:val="99"/>
    <w:semiHidden/>
    <w:rsid w:val="00D4657A"/>
    <w:rPr>
      <w:rFonts w:ascii="Arial" w:hAnsi="Arial"/>
      <w:b/>
      <w:bCs/>
      <w:sz w:val="20"/>
      <w:szCs w:val="20"/>
    </w:rPr>
  </w:style>
  <w:style w:type="character" w:customStyle="1" w:styleId="Nadpis5Char">
    <w:name w:val="Nadpis 5 Char"/>
    <w:basedOn w:val="Standardnpsmoodstavce"/>
    <w:link w:val="Nadpis5"/>
    <w:uiPriority w:val="9"/>
    <w:semiHidden/>
    <w:rsid w:val="007F19EB"/>
    <w:rPr>
      <w:rFonts w:asciiTheme="majorHAnsi" w:eastAsiaTheme="majorEastAsia" w:hAnsiTheme="majorHAnsi" w:cstheme="majorBidi"/>
      <w:color w:val="0C548A" w:themeColor="accent1" w:themeShade="BF"/>
    </w:rPr>
  </w:style>
  <w:style w:type="character" w:customStyle="1" w:styleId="Nadpis6Char">
    <w:name w:val="Nadpis 6 Char"/>
    <w:basedOn w:val="Standardnpsmoodstavce"/>
    <w:link w:val="Nadpis6"/>
    <w:uiPriority w:val="9"/>
    <w:semiHidden/>
    <w:rsid w:val="007F19EB"/>
    <w:rPr>
      <w:rFonts w:asciiTheme="majorHAnsi" w:eastAsiaTheme="majorEastAsia" w:hAnsiTheme="majorHAnsi" w:cstheme="majorBidi"/>
      <w:color w:val="08385C" w:themeColor="accent1" w:themeShade="7F"/>
    </w:rPr>
  </w:style>
  <w:style w:type="character" w:customStyle="1" w:styleId="Nadpis7Char">
    <w:name w:val="Nadpis 7 Char"/>
    <w:basedOn w:val="Standardnpsmoodstavce"/>
    <w:link w:val="Nadpis7"/>
    <w:uiPriority w:val="9"/>
    <w:semiHidden/>
    <w:rsid w:val="007F19EB"/>
    <w:rPr>
      <w:rFonts w:asciiTheme="majorHAnsi" w:eastAsiaTheme="majorEastAsia" w:hAnsiTheme="majorHAnsi" w:cstheme="majorBidi"/>
      <w:i/>
      <w:iCs/>
      <w:color w:val="08385C" w:themeColor="accent1" w:themeShade="7F"/>
    </w:rPr>
  </w:style>
  <w:style w:type="character" w:customStyle="1" w:styleId="Nadpis8Char">
    <w:name w:val="Nadpis 8 Char"/>
    <w:basedOn w:val="Standardnpsmoodstavce"/>
    <w:link w:val="Nadpis8"/>
    <w:uiPriority w:val="9"/>
    <w:semiHidden/>
    <w:rsid w:val="007F19E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7F19EB"/>
    <w:rPr>
      <w:rFonts w:asciiTheme="majorHAnsi" w:eastAsiaTheme="majorEastAsia" w:hAnsiTheme="majorHAnsi" w:cstheme="majorBidi"/>
      <w:i/>
      <w:iCs/>
      <w:color w:val="272727" w:themeColor="text1" w:themeTint="D8"/>
      <w:sz w:val="21"/>
      <w:szCs w:val="21"/>
    </w:rPr>
  </w:style>
  <w:style w:type="character" w:styleId="Zdraznnintenzivn">
    <w:name w:val="Intense Emphasis"/>
    <w:uiPriority w:val="21"/>
    <w:qFormat/>
    <w:rsid w:val="00A36DE9"/>
    <w:rPr>
      <w:b/>
      <w:color w:val="6086C4" w:themeColor="accent2"/>
      <w:sz w:val="28"/>
    </w:rPr>
  </w:style>
  <w:style w:type="paragraph" w:styleId="Revize">
    <w:name w:val="Revision"/>
    <w:hidden/>
    <w:uiPriority w:val="99"/>
    <w:semiHidden/>
    <w:rsid w:val="006916FC"/>
    <w:pPr>
      <w:spacing w:after="0" w:line="240" w:lineRule="auto"/>
    </w:pPr>
    <w:rPr>
      <w:rFonts w:ascii="Arial" w:hAnsi="Arial"/>
    </w:rPr>
  </w:style>
  <w:style w:type="paragraph" w:customStyle="1" w:styleId="Standard">
    <w:name w:val="Standard"/>
    <w:rsid w:val="00180E04"/>
    <w:pPr>
      <w:suppressAutoHyphens/>
      <w:autoSpaceDN w:val="0"/>
      <w:spacing w:after="200" w:line="276" w:lineRule="auto"/>
    </w:pPr>
    <w:rPr>
      <w:rFonts w:ascii="Calibri" w:eastAsia="Calibri" w:hAnsi="Calibri" w:cs="Times New Roman"/>
      <w:kern w:val="3"/>
    </w:rPr>
  </w:style>
  <w:style w:type="paragraph" w:customStyle="1" w:styleId="paragraph">
    <w:name w:val="paragraph"/>
    <w:basedOn w:val="Normln"/>
    <w:rsid w:val="00E45E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E45EEB"/>
  </w:style>
  <w:style w:type="character" w:customStyle="1" w:styleId="eop">
    <w:name w:val="eop"/>
    <w:basedOn w:val="Standardnpsmoodstavce"/>
    <w:rsid w:val="00E45EEB"/>
  </w:style>
  <w:style w:type="table" w:customStyle="1" w:styleId="Mkatabulky1">
    <w:name w:val="Mřížka tabulky1"/>
    <w:basedOn w:val="Normlntabulka"/>
    <w:next w:val="Mkatabulky"/>
    <w:uiPriority w:val="59"/>
    <w:rsid w:val="00152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3956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BC4593"/>
    <w:rPr>
      <w:color w:val="87C6F5" w:themeColor="followedHyperlink"/>
      <w:u w:val="single"/>
    </w:rPr>
  </w:style>
  <w:style w:type="character" w:styleId="Nevyeenzmnka">
    <w:name w:val="Unresolved Mention"/>
    <w:basedOn w:val="Standardnpsmoodstavce"/>
    <w:uiPriority w:val="99"/>
    <w:semiHidden/>
    <w:unhideWhenUsed/>
    <w:rsid w:val="00A71E82"/>
    <w:rPr>
      <w:color w:val="605E5C"/>
      <w:shd w:val="clear" w:color="auto" w:fill="E1DFDD"/>
    </w:rPr>
  </w:style>
  <w:style w:type="character" w:customStyle="1" w:styleId="cf01">
    <w:name w:val="cf01"/>
    <w:basedOn w:val="Standardnpsmoodstavce"/>
    <w:rsid w:val="00870E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428612">
      <w:bodyDiv w:val="1"/>
      <w:marLeft w:val="0"/>
      <w:marRight w:val="0"/>
      <w:marTop w:val="0"/>
      <w:marBottom w:val="0"/>
      <w:divBdr>
        <w:top w:val="none" w:sz="0" w:space="0" w:color="auto"/>
        <w:left w:val="none" w:sz="0" w:space="0" w:color="auto"/>
        <w:bottom w:val="none" w:sz="0" w:space="0" w:color="auto"/>
        <w:right w:val="none" w:sz="0" w:space="0" w:color="auto"/>
      </w:divBdr>
    </w:div>
    <w:div w:id="1370229775">
      <w:bodyDiv w:val="1"/>
      <w:marLeft w:val="0"/>
      <w:marRight w:val="0"/>
      <w:marTop w:val="0"/>
      <w:marBottom w:val="0"/>
      <w:divBdr>
        <w:top w:val="none" w:sz="0" w:space="0" w:color="auto"/>
        <w:left w:val="none" w:sz="0" w:space="0" w:color="auto"/>
        <w:bottom w:val="none" w:sz="0" w:space="0" w:color="auto"/>
        <w:right w:val="none" w:sz="0" w:space="0" w:color="auto"/>
      </w:divBdr>
    </w:div>
    <w:div w:id="145394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5.xml"/><Relationship Id="rId26" Type="http://schemas.openxmlformats.org/officeDocument/2006/relationships/hyperlink" Target="https://www.mapazadluzeni.cz" TargetMode="External"/><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hyperlink" Target="https://www.mapazadluzeni.cz/?g=obec&amp;v1=podil_osob_v_exekuci&amp;v1p=2024-Q1"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diagramColors" Target="diagrams/colors1.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header" Target="header3.xml"/><Relationship Id="rId28" Type="http://schemas.openxmlformats.org/officeDocument/2006/relationships/header" Target="header4.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mps.cz/bytova-sprava"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footer" Target="footer2.xml"/><Relationship Id="rId27" Type="http://schemas.openxmlformats.org/officeDocument/2006/relationships/hyperlink" Target="https://www.mpsv.cz/web/cz/analyzy-a-statistiky-trhu-prace-%20" TargetMode="External"/><Relationship Id="rId30" Type="http://schemas.openxmlformats.org/officeDocument/2006/relationships/diagramLayout" Target="diagrams/layout1.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pibyty.cz/o-nas/portfolio/nove-mesto-pod-smrkem"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rpet\AppData\Local\Microsoft\Windows\INetCache\Content.Outlook\YOYUFM1S\Pl&#225;n%20vzd&#225;len&#233;%20d&#237;l&#269;&#237;%20podpory%20-%20&#353;ablona.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mmrcz.sharepoint.com/sites/Zetkovvzkumy/Shared%20Documents/Nov&#233;%20M&#283;sto%20pod%20Smrkem/05_ZPRAVA/NMPS_SA_obyvatelstvo.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ijan\Documents\VYZKUMY_LOKALITY\NOVE_MESTO_POD_SMRKEM\DATA\SA_data_&#268;SU_obyvatelstv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ijan\Documents\VYZKUMY_LOKALITY\NOVE_MESTO_POD_SMRKEM\DATA\NMPS_davky_zpracovan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mmrcz.sharepoint.com/sites/Zetkovvzkumy/Shared%20Documents/Nov&#233;%20M&#283;sto%20pod%20Smrkem/05_ZPRAVA/NMPS_SA_davk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ijan\Documents\VYZKUMY_LOKALITY\NOVE_MESTO_POD_SMRKEM\DATA\po&#269;et%20obyvatel.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'počet obyvatel'!$B$5</c:f>
              <c:strCache>
                <c:ptCount val="1"/>
                <c:pt idx="0">
                  <c:v>počet obyvatel</c:v>
                </c:pt>
              </c:strCache>
            </c:strRef>
          </c:tx>
          <c:spPr>
            <a:ln w="28575" cap="rnd">
              <a:solidFill>
                <a:schemeClr val="accent1"/>
              </a:solidFill>
              <a:round/>
            </a:ln>
            <a:effectLst/>
          </c:spPr>
          <c:marker>
            <c:symbol val="none"/>
          </c:marker>
          <c:dLbls>
            <c:dLbl>
              <c:idx val="0"/>
              <c:layout>
                <c:manualLayout>
                  <c:x val="-3.0555555555555555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BE-45FF-9C38-F14B243C7F68}"/>
                </c:ext>
              </c:extLst>
            </c:dLbl>
            <c:dLbl>
              <c:idx val="1"/>
              <c:delete val="1"/>
              <c:extLst>
                <c:ext xmlns:c15="http://schemas.microsoft.com/office/drawing/2012/chart" uri="{CE6537A1-D6FC-4f65-9D91-7224C49458BB}"/>
                <c:ext xmlns:c16="http://schemas.microsoft.com/office/drawing/2014/chart" uri="{C3380CC4-5D6E-409C-BE32-E72D297353CC}">
                  <c16:uniqueId val="{00000001-5BBE-45FF-9C38-F14B243C7F68}"/>
                </c:ext>
              </c:extLst>
            </c:dLbl>
            <c:dLbl>
              <c:idx val="2"/>
              <c:delete val="1"/>
              <c:extLst>
                <c:ext xmlns:c15="http://schemas.microsoft.com/office/drawing/2012/chart" uri="{CE6537A1-D6FC-4f65-9D91-7224C49458BB}"/>
                <c:ext xmlns:c16="http://schemas.microsoft.com/office/drawing/2014/chart" uri="{C3380CC4-5D6E-409C-BE32-E72D297353CC}">
                  <c16:uniqueId val="{00000002-5BBE-45FF-9C38-F14B243C7F68}"/>
                </c:ext>
              </c:extLst>
            </c:dLbl>
            <c:dLbl>
              <c:idx val="3"/>
              <c:delete val="1"/>
              <c:extLst>
                <c:ext xmlns:c15="http://schemas.microsoft.com/office/drawing/2012/chart" uri="{CE6537A1-D6FC-4f65-9D91-7224C49458BB}"/>
                <c:ext xmlns:c16="http://schemas.microsoft.com/office/drawing/2014/chart" uri="{C3380CC4-5D6E-409C-BE32-E72D297353CC}">
                  <c16:uniqueId val="{00000003-5BBE-45FF-9C38-F14B243C7F68}"/>
                </c:ext>
              </c:extLst>
            </c:dLbl>
            <c:dLbl>
              <c:idx val="4"/>
              <c:delete val="1"/>
              <c:extLst>
                <c:ext xmlns:c15="http://schemas.microsoft.com/office/drawing/2012/chart" uri="{CE6537A1-D6FC-4f65-9D91-7224C49458BB}"/>
                <c:ext xmlns:c16="http://schemas.microsoft.com/office/drawing/2014/chart" uri="{C3380CC4-5D6E-409C-BE32-E72D297353CC}">
                  <c16:uniqueId val="{00000004-5BBE-45FF-9C38-F14B243C7F68}"/>
                </c:ext>
              </c:extLst>
            </c:dLbl>
            <c:dLbl>
              <c:idx val="5"/>
              <c:delete val="1"/>
              <c:extLst>
                <c:ext xmlns:c15="http://schemas.microsoft.com/office/drawing/2012/chart" uri="{CE6537A1-D6FC-4f65-9D91-7224C49458BB}"/>
                <c:ext xmlns:c16="http://schemas.microsoft.com/office/drawing/2014/chart" uri="{C3380CC4-5D6E-409C-BE32-E72D297353CC}">
                  <c16:uniqueId val="{00000005-5BBE-45FF-9C38-F14B243C7F68}"/>
                </c:ext>
              </c:extLst>
            </c:dLbl>
            <c:dLbl>
              <c:idx val="6"/>
              <c:delete val="1"/>
              <c:extLst>
                <c:ext xmlns:c15="http://schemas.microsoft.com/office/drawing/2012/chart" uri="{CE6537A1-D6FC-4f65-9D91-7224C49458BB}"/>
                <c:ext xmlns:c16="http://schemas.microsoft.com/office/drawing/2014/chart" uri="{C3380CC4-5D6E-409C-BE32-E72D297353CC}">
                  <c16:uniqueId val="{00000006-5BBE-45FF-9C38-F14B243C7F68}"/>
                </c:ext>
              </c:extLst>
            </c:dLbl>
            <c:dLbl>
              <c:idx val="7"/>
              <c:delete val="1"/>
              <c:extLst>
                <c:ext xmlns:c15="http://schemas.microsoft.com/office/drawing/2012/chart" uri="{CE6537A1-D6FC-4f65-9D91-7224C49458BB}"/>
                <c:ext xmlns:c16="http://schemas.microsoft.com/office/drawing/2014/chart" uri="{C3380CC4-5D6E-409C-BE32-E72D297353CC}">
                  <c16:uniqueId val="{00000007-5BBE-45FF-9C38-F14B243C7F68}"/>
                </c:ext>
              </c:extLst>
            </c:dLbl>
            <c:dLbl>
              <c:idx val="8"/>
              <c:layout>
                <c:manualLayout>
                  <c:x val="-4.4444444444444342E-2"/>
                  <c:y val="5.7040998217468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BBE-45FF-9C38-F14B243C7F68}"/>
                </c:ext>
              </c:extLst>
            </c:dLbl>
            <c:dLbl>
              <c:idx val="9"/>
              <c:layout>
                <c:manualLayout>
                  <c:x val="-2.2222222222222324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BBE-45FF-9C38-F14B243C7F6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'počet obyvatel'!$C$4:$L$4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'počet obyvatel'!$C$5:$L$5</c:f>
              <c:numCache>
                <c:formatCode>###\ ###\ ##0</c:formatCode>
                <c:ptCount val="10"/>
                <c:pt idx="0">
                  <c:v>3829</c:v>
                </c:pt>
                <c:pt idx="1">
                  <c:v>3817</c:v>
                </c:pt>
                <c:pt idx="2">
                  <c:v>3771</c:v>
                </c:pt>
                <c:pt idx="3">
                  <c:v>3753</c:v>
                </c:pt>
                <c:pt idx="4">
                  <c:v>3711</c:v>
                </c:pt>
                <c:pt idx="5">
                  <c:v>3674</c:v>
                </c:pt>
                <c:pt idx="6">
                  <c:v>3716</c:v>
                </c:pt>
                <c:pt idx="7">
                  <c:v>3704</c:v>
                </c:pt>
                <c:pt idx="8">
                  <c:v>3663</c:v>
                </c:pt>
                <c:pt idx="9">
                  <c:v>3754</c:v>
                </c:pt>
              </c:numCache>
            </c:numRef>
          </c:val>
          <c:smooth val="0"/>
          <c:extLst>
            <c:ext xmlns:c16="http://schemas.microsoft.com/office/drawing/2014/chart" uri="{C3380CC4-5D6E-409C-BE32-E72D297353CC}">
              <c16:uniqueId val="{0000000A-5BBE-45FF-9C38-F14B243C7F68}"/>
            </c:ext>
          </c:extLst>
        </c:ser>
        <c:dLbls>
          <c:showLegendKey val="0"/>
          <c:showVal val="0"/>
          <c:showCatName val="0"/>
          <c:showSerName val="0"/>
          <c:showPercent val="0"/>
          <c:showBubbleSize val="0"/>
        </c:dLbls>
        <c:smooth val="0"/>
        <c:axId val="1653015951"/>
        <c:axId val="1653015119"/>
      </c:lineChart>
      <c:catAx>
        <c:axId val="1653015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53015119"/>
        <c:crosses val="autoZero"/>
        <c:auto val="1"/>
        <c:lblAlgn val="ctr"/>
        <c:lblOffset val="100"/>
        <c:noMultiLvlLbl val="0"/>
      </c:catAx>
      <c:valAx>
        <c:axId val="1653015119"/>
        <c:scaling>
          <c:orientation val="minMax"/>
        </c:scaling>
        <c:delete val="0"/>
        <c:axPos val="l"/>
        <c:numFmt formatCode="###\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653015951"/>
        <c:crosses val="autoZero"/>
        <c:crossBetween val="between"/>
        <c:majorUnit val="2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1"/>
          <c:tx>
            <c:v>Věková skupina 0 - 14 let</c:v>
          </c:tx>
          <c:spPr>
            <a:solidFill>
              <a:srgbClr val="44015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'věková struktura'!$D$7:$M$7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'věková struktura'!$D$8:$M$8</c:f>
              <c:numCache>
                <c:formatCode>###\ ###\ ##0</c:formatCode>
                <c:ptCount val="10"/>
                <c:pt idx="0">
                  <c:v>617</c:v>
                </c:pt>
                <c:pt idx="1">
                  <c:v>621</c:v>
                </c:pt>
                <c:pt idx="2">
                  <c:v>601</c:v>
                </c:pt>
                <c:pt idx="3">
                  <c:v>598</c:v>
                </c:pt>
                <c:pt idx="4">
                  <c:v>579</c:v>
                </c:pt>
                <c:pt idx="5">
                  <c:v>585</c:v>
                </c:pt>
                <c:pt idx="6">
                  <c:v>610</c:v>
                </c:pt>
                <c:pt idx="7">
                  <c:v>608</c:v>
                </c:pt>
                <c:pt idx="8">
                  <c:v>611</c:v>
                </c:pt>
                <c:pt idx="9">
                  <c:v>633</c:v>
                </c:pt>
              </c:numCache>
            </c:numRef>
          </c:val>
          <c:extLst>
            <c:ext xmlns:c16="http://schemas.microsoft.com/office/drawing/2014/chart" uri="{C3380CC4-5D6E-409C-BE32-E72D297353CC}">
              <c16:uniqueId val="{00000000-F597-432D-873B-777B9FA4463E}"/>
            </c:ext>
          </c:extLst>
        </c:ser>
        <c:ser>
          <c:idx val="2"/>
          <c:order val="2"/>
          <c:tx>
            <c:v>Věková skupina 15 - 64 let</c:v>
          </c:tx>
          <c:spPr>
            <a:solidFill>
              <a:srgbClr val="3B52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'věková struktura'!$D$7:$M$7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'věková struktura'!$D$9:$M$9</c:f>
              <c:numCache>
                <c:formatCode>###\ ###\ ##0</c:formatCode>
                <c:ptCount val="10"/>
                <c:pt idx="0">
                  <c:v>2683</c:v>
                </c:pt>
                <c:pt idx="1">
                  <c:v>2633</c:v>
                </c:pt>
                <c:pt idx="2">
                  <c:v>2554</c:v>
                </c:pt>
                <c:pt idx="3">
                  <c:v>2510</c:v>
                </c:pt>
                <c:pt idx="4">
                  <c:v>2451</c:v>
                </c:pt>
                <c:pt idx="5">
                  <c:v>2390</c:v>
                </c:pt>
                <c:pt idx="6">
                  <c:v>2389</c:v>
                </c:pt>
                <c:pt idx="7">
                  <c:v>2359</c:v>
                </c:pt>
                <c:pt idx="8">
                  <c:v>2324</c:v>
                </c:pt>
                <c:pt idx="9">
                  <c:v>2357</c:v>
                </c:pt>
              </c:numCache>
            </c:numRef>
          </c:val>
          <c:extLst>
            <c:ext xmlns:c16="http://schemas.microsoft.com/office/drawing/2014/chart" uri="{C3380CC4-5D6E-409C-BE32-E72D297353CC}">
              <c16:uniqueId val="{00000001-F597-432D-873B-777B9FA4463E}"/>
            </c:ext>
          </c:extLst>
        </c:ser>
        <c:ser>
          <c:idx val="3"/>
          <c:order val="3"/>
          <c:tx>
            <c:v>Věková skupina 65 a více let</c:v>
          </c:tx>
          <c:spPr>
            <a:solidFill>
              <a:srgbClr val="21918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'věková struktura'!$D$7:$M$7</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'věková struktura'!$D$10:$M$10</c:f>
              <c:numCache>
                <c:formatCode>###\ ###\ ##0</c:formatCode>
                <c:ptCount val="10"/>
                <c:pt idx="0">
                  <c:v>529</c:v>
                </c:pt>
                <c:pt idx="1">
                  <c:v>563</c:v>
                </c:pt>
                <c:pt idx="2">
                  <c:v>616</c:v>
                </c:pt>
                <c:pt idx="3">
                  <c:v>645</c:v>
                </c:pt>
                <c:pt idx="4">
                  <c:v>681</c:v>
                </c:pt>
                <c:pt idx="5">
                  <c:v>699</c:v>
                </c:pt>
                <c:pt idx="6">
                  <c:v>717</c:v>
                </c:pt>
                <c:pt idx="7">
                  <c:v>737</c:v>
                </c:pt>
                <c:pt idx="8">
                  <c:v>728</c:v>
                </c:pt>
                <c:pt idx="9">
                  <c:v>764</c:v>
                </c:pt>
              </c:numCache>
            </c:numRef>
          </c:val>
          <c:extLst>
            <c:ext xmlns:c16="http://schemas.microsoft.com/office/drawing/2014/chart" uri="{C3380CC4-5D6E-409C-BE32-E72D297353CC}">
              <c16:uniqueId val="{00000002-F597-432D-873B-777B9FA4463E}"/>
            </c:ext>
          </c:extLst>
        </c:ser>
        <c:dLbls>
          <c:showLegendKey val="0"/>
          <c:showVal val="0"/>
          <c:showCatName val="0"/>
          <c:showSerName val="0"/>
          <c:showPercent val="0"/>
          <c:showBubbleSize val="0"/>
        </c:dLbls>
        <c:gapWidth val="43"/>
        <c:overlap val="100"/>
        <c:axId val="1077997423"/>
        <c:axId val="1077990767"/>
        <c:extLst>
          <c:ext xmlns:c15="http://schemas.microsoft.com/office/drawing/2012/chart" uri="{02D57815-91ED-43cb-92C2-25804820EDAC}">
            <c15:filteredBarSeries>
              <c15:ser>
                <c:idx val="0"/>
                <c:order val="0"/>
                <c:tx>
                  <c:strRef>
                    <c:extLst>
                      <c:ext uri="{02D57815-91ED-43cb-92C2-25804820EDAC}">
                        <c15:formulaRef>
                          <c15:sqref>'věková struktura'!$A$7:$C$7</c15:sqref>
                        </c15:formulaRef>
                      </c:ext>
                    </c:extLst>
                    <c:strCache>
                      <c:ptCount val="3"/>
                      <c:pt idx="0">
                        <c:v> </c:v>
                      </c:pt>
                    </c:strCache>
                  </c:strRef>
                </c:tx>
                <c:spPr>
                  <a:solidFill>
                    <a:schemeClr val="accent1"/>
                  </a:solidFill>
                  <a:ln>
                    <a:noFill/>
                  </a:ln>
                  <a:effectLst/>
                </c:spPr>
                <c:invertIfNegative val="0"/>
                <c:cat>
                  <c:numRef>
                    <c:extLst>
                      <c:ext uri="{02D57815-91ED-43cb-92C2-25804820EDAC}">
                        <c15:formulaRef>
                          <c15:sqref>'věková struktura'!$D$7:$M$7</c15:sqref>
                        </c15:formulaRef>
                      </c:ext>
                    </c:extLst>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extLst>
                      <c:ext uri="{02D57815-91ED-43cb-92C2-25804820EDAC}">
                        <c15:formulaRef>
                          <c15:sqref>'věková struktura'!$D$7:$M$7</c15:sqref>
                        </c15:formulaRef>
                      </c:ext>
                    </c:extLst>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val>
                <c:extLst>
                  <c:ext xmlns:c16="http://schemas.microsoft.com/office/drawing/2014/chart" uri="{C3380CC4-5D6E-409C-BE32-E72D297353CC}">
                    <c16:uniqueId val="{00000003-F597-432D-873B-777B9FA4463E}"/>
                  </c:ext>
                </c:extLst>
              </c15:ser>
            </c15:filteredBarSeries>
          </c:ext>
        </c:extLst>
      </c:barChart>
      <c:catAx>
        <c:axId val="10779974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7990767"/>
        <c:crosses val="autoZero"/>
        <c:auto val="1"/>
        <c:lblAlgn val="ctr"/>
        <c:lblOffset val="100"/>
        <c:noMultiLvlLbl val="0"/>
      </c:catAx>
      <c:valAx>
        <c:axId val="1077990767"/>
        <c:scaling>
          <c:orientation val="minMax"/>
          <c:max val="4000"/>
        </c:scaling>
        <c:delete val="0"/>
        <c:axPos val="l"/>
        <c:numFmt formatCode="###\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077997423"/>
        <c:crosses val="autoZero"/>
        <c:crossBetween val="between"/>
        <c:majorUnit val="1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'vzdělanostní struktura'!$G$33</c:f>
              <c:strCache>
                <c:ptCount val="1"/>
                <c:pt idx="0">
                  <c:v>bez vzdělání a ZŠ, včetně neukončeného</c:v>
                </c:pt>
              </c:strCache>
            </c:strRef>
          </c:tx>
          <c:spPr>
            <a:solidFill>
              <a:srgbClr val="44015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'vzdělanostní struktura'!$H$32:$K$32</c:f>
              <c:strCache>
                <c:ptCount val="4"/>
                <c:pt idx="0">
                  <c:v>ČR</c:v>
                </c:pt>
                <c:pt idx="1">
                  <c:v>Liberecký kraj</c:v>
                </c:pt>
                <c:pt idx="2">
                  <c:v>ORP Frýdlant</c:v>
                </c:pt>
                <c:pt idx="3">
                  <c:v>NMPS</c:v>
                </c:pt>
              </c:strCache>
            </c:strRef>
          </c:cat>
          <c:val>
            <c:numRef>
              <c:f>'vzdělanostní struktura'!$H$33:$K$33</c:f>
              <c:numCache>
                <c:formatCode>0%</c:formatCode>
                <c:ptCount val="4"/>
                <c:pt idx="0">
                  <c:v>0.13178287640051006</c:v>
                </c:pt>
                <c:pt idx="1">
                  <c:v>0.1448573603488976</c:v>
                </c:pt>
                <c:pt idx="2">
                  <c:v>0.18400161804115892</c:v>
                </c:pt>
                <c:pt idx="3">
                  <c:v>0.21914967162115451</c:v>
                </c:pt>
              </c:numCache>
            </c:numRef>
          </c:val>
          <c:extLst>
            <c:ext xmlns:c16="http://schemas.microsoft.com/office/drawing/2014/chart" uri="{C3380CC4-5D6E-409C-BE32-E72D297353CC}">
              <c16:uniqueId val="{00000000-9109-4C20-A688-26F165E04C95}"/>
            </c:ext>
          </c:extLst>
        </c:ser>
        <c:ser>
          <c:idx val="1"/>
          <c:order val="1"/>
          <c:tx>
            <c:strRef>
              <c:f>'vzdělanostní struktura'!$G$34</c:f>
              <c:strCache>
                <c:ptCount val="1"/>
                <c:pt idx="0">
                  <c:v>SŠ bez maturity</c:v>
                </c:pt>
              </c:strCache>
            </c:strRef>
          </c:tx>
          <c:spPr>
            <a:solidFill>
              <a:srgbClr val="3B52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'vzdělanostní struktura'!$H$32:$K$32</c:f>
              <c:strCache>
                <c:ptCount val="4"/>
                <c:pt idx="0">
                  <c:v>ČR</c:v>
                </c:pt>
                <c:pt idx="1">
                  <c:v>Liberecký kraj</c:v>
                </c:pt>
                <c:pt idx="2">
                  <c:v>ORP Frýdlant</c:v>
                </c:pt>
                <c:pt idx="3">
                  <c:v>NMPS</c:v>
                </c:pt>
              </c:strCache>
            </c:strRef>
          </c:cat>
          <c:val>
            <c:numRef>
              <c:f>'vzdělanostní struktura'!$H$34:$K$34</c:f>
              <c:numCache>
                <c:formatCode>0%</c:formatCode>
                <c:ptCount val="4"/>
                <c:pt idx="0">
                  <c:v>0.30987962850896705</c:v>
                </c:pt>
                <c:pt idx="1">
                  <c:v>0.34132661333538522</c:v>
                </c:pt>
                <c:pt idx="2">
                  <c:v>0.41634221570511198</c:v>
                </c:pt>
                <c:pt idx="3">
                  <c:v>0.41375734531628067</c:v>
                </c:pt>
              </c:numCache>
            </c:numRef>
          </c:val>
          <c:extLst>
            <c:ext xmlns:c16="http://schemas.microsoft.com/office/drawing/2014/chart" uri="{C3380CC4-5D6E-409C-BE32-E72D297353CC}">
              <c16:uniqueId val="{00000001-9109-4C20-A688-26F165E04C95}"/>
            </c:ext>
          </c:extLst>
        </c:ser>
        <c:ser>
          <c:idx val="2"/>
          <c:order val="2"/>
          <c:tx>
            <c:strRef>
              <c:f>'vzdělanostní struktura'!$G$35</c:f>
              <c:strCache>
                <c:ptCount val="1"/>
                <c:pt idx="0">
                  <c:v>SŠ s maturitou, vč. Nástavbového</c:v>
                </c:pt>
              </c:strCache>
            </c:strRef>
          </c:tx>
          <c:spPr>
            <a:solidFill>
              <a:srgbClr val="21908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'vzdělanostní struktura'!$H$32:$K$32</c:f>
              <c:strCache>
                <c:ptCount val="4"/>
                <c:pt idx="0">
                  <c:v>ČR</c:v>
                </c:pt>
                <c:pt idx="1">
                  <c:v>Liberecký kraj</c:v>
                </c:pt>
                <c:pt idx="2">
                  <c:v>ORP Frýdlant</c:v>
                </c:pt>
                <c:pt idx="3">
                  <c:v>NMPS</c:v>
                </c:pt>
              </c:strCache>
            </c:strRef>
          </c:cat>
          <c:val>
            <c:numRef>
              <c:f>'vzdělanostní struktura'!$H$35:$K$35</c:f>
              <c:numCache>
                <c:formatCode>0%</c:formatCode>
                <c:ptCount val="4"/>
                <c:pt idx="0">
                  <c:v>0.30898610084431116</c:v>
                </c:pt>
                <c:pt idx="1">
                  <c:v>0.29906922165825295</c:v>
                </c:pt>
                <c:pt idx="2">
                  <c:v>0.24331293927289274</c:v>
                </c:pt>
                <c:pt idx="3">
                  <c:v>0.20705150362945041</c:v>
                </c:pt>
              </c:numCache>
            </c:numRef>
          </c:val>
          <c:extLst>
            <c:ext xmlns:c16="http://schemas.microsoft.com/office/drawing/2014/chart" uri="{C3380CC4-5D6E-409C-BE32-E72D297353CC}">
              <c16:uniqueId val="{00000002-9109-4C20-A688-26F165E04C95}"/>
            </c:ext>
          </c:extLst>
        </c:ser>
        <c:ser>
          <c:idx val="3"/>
          <c:order val="3"/>
          <c:tx>
            <c:strRef>
              <c:f>'vzdělanostní struktura'!$G$36</c:f>
              <c:strCache>
                <c:ptCount val="1"/>
                <c:pt idx="0">
                  <c:v>VOŠ a VŠ</c:v>
                </c:pt>
              </c:strCache>
            </c:strRef>
          </c:tx>
          <c:spPr>
            <a:solidFill>
              <a:srgbClr val="5DC863"/>
            </a:solidFill>
            <a:ln>
              <a:noFill/>
            </a:ln>
            <a:effectLst/>
          </c:spPr>
          <c:invertIfNegative val="0"/>
          <c:dLbls>
            <c:spPr>
              <a:solidFill>
                <a:srgbClr val="5DC863"/>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'vzdělanostní struktura'!$H$32:$K$32</c:f>
              <c:strCache>
                <c:ptCount val="4"/>
                <c:pt idx="0">
                  <c:v>ČR</c:v>
                </c:pt>
                <c:pt idx="1">
                  <c:v>Liberecký kraj</c:v>
                </c:pt>
                <c:pt idx="2">
                  <c:v>ORP Frýdlant</c:v>
                </c:pt>
                <c:pt idx="3">
                  <c:v>NMPS</c:v>
                </c:pt>
              </c:strCache>
            </c:strRef>
          </c:cat>
          <c:val>
            <c:numRef>
              <c:f>'vzdělanostní struktura'!$H$36:$K$36</c:f>
              <c:numCache>
                <c:formatCode>0%</c:formatCode>
                <c:ptCount val="4"/>
                <c:pt idx="0">
                  <c:v>0.19145347355483053</c:v>
                </c:pt>
                <c:pt idx="1">
                  <c:v>0.14572850512106714</c:v>
                </c:pt>
                <c:pt idx="2">
                  <c:v>7.8070485917985544E-2</c:v>
                </c:pt>
                <c:pt idx="3">
                  <c:v>6.0836501901140684E-2</c:v>
                </c:pt>
              </c:numCache>
            </c:numRef>
          </c:val>
          <c:extLst>
            <c:ext xmlns:c16="http://schemas.microsoft.com/office/drawing/2014/chart" uri="{C3380CC4-5D6E-409C-BE32-E72D297353CC}">
              <c16:uniqueId val="{00000003-9109-4C20-A688-26F165E04C95}"/>
            </c:ext>
          </c:extLst>
        </c:ser>
        <c:ser>
          <c:idx val="4"/>
          <c:order val="4"/>
          <c:tx>
            <c:strRef>
              <c:f>'vzdělanostní struktura'!$G$37</c:f>
              <c:strCache>
                <c:ptCount val="1"/>
                <c:pt idx="0">
                  <c:v>nezjištěno</c:v>
                </c:pt>
              </c:strCache>
            </c:strRef>
          </c:tx>
          <c:spPr>
            <a:solidFill>
              <a:srgbClr val="FDE72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'vzdělanostní struktura'!$H$32:$K$32</c:f>
              <c:strCache>
                <c:ptCount val="4"/>
                <c:pt idx="0">
                  <c:v>ČR</c:v>
                </c:pt>
                <c:pt idx="1">
                  <c:v>Liberecký kraj</c:v>
                </c:pt>
                <c:pt idx="2">
                  <c:v>ORP Frýdlant</c:v>
                </c:pt>
                <c:pt idx="3">
                  <c:v>NMPS</c:v>
                </c:pt>
              </c:strCache>
            </c:strRef>
          </c:cat>
          <c:val>
            <c:numRef>
              <c:f>'vzdělanostní struktura'!$H$37:$K$37</c:f>
              <c:numCache>
                <c:formatCode>0%</c:formatCode>
                <c:ptCount val="4"/>
                <c:pt idx="0">
                  <c:v>5.789792069138118E-2</c:v>
                </c:pt>
                <c:pt idx="1">
                  <c:v>6.9018299536397085E-2</c:v>
                </c:pt>
                <c:pt idx="2">
                  <c:v>7.8272741062850787E-2</c:v>
                </c:pt>
                <c:pt idx="3">
                  <c:v>9.9204977531973729E-2</c:v>
                </c:pt>
              </c:numCache>
            </c:numRef>
          </c:val>
          <c:extLst>
            <c:ext xmlns:c16="http://schemas.microsoft.com/office/drawing/2014/chart" uri="{C3380CC4-5D6E-409C-BE32-E72D297353CC}">
              <c16:uniqueId val="{00000004-9109-4C20-A688-26F165E04C95}"/>
            </c:ext>
          </c:extLst>
        </c:ser>
        <c:dLbls>
          <c:showLegendKey val="0"/>
          <c:showVal val="0"/>
          <c:showCatName val="0"/>
          <c:showSerName val="0"/>
          <c:showPercent val="0"/>
          <c:showBubbleSize val="0"/>
        </c:dLbls>
        <c:gapWidth val="150"/>
        <c:overlap val="100"/>
        <c:axId val="1583755855"/>
        <c:axId val="1583753359"/>
      </c:barChart>
      <c:catAx>
        <c:axId val="15837558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83753359"/>
        <c:crosses val="autoZero"/>
        <c:auto val="1"/>
        <c:lblAlgn val="ctr"/>
        <c:lblOffset val="100"/>
        <c:noMultiLvlLbl val="0"/>
      </c:catAx>
      <c:valAx>
        <c:axId val="1583753359"/>
        <c:scaling>
          <c:orientation val="minMax"/>
          <c:max val="1"/>
        </c:scaling>
        <c:delete val="0"/>
        <c:axPos val="b"/>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583755855"/>
        <c:crosses val="autoZero"/>
        <c:crossBetween val="between"/>
        <c:majorUnit val="0.5"/>
      </c:valAx>
      <c:spPr>
        <a:noFill/>
        <a:ln>
          <a:noFill/>
        </a:ln>
        <a:effectLst/>
      </c:spPr>
    </c:plotArea>
    <c:legend>
      <c:legendPos val="b"/>
      <c:layout>
        <c:manualLayout>
          <c:xMode val="edge"/>
          <c:yMode val="edge"/>
          <c:x val="4.1865255802015285E-2"/>
          <c:y val="0.81731595176477068"/>
          <c:w val="0.92468168608261525"/>
          <c:h val="0.158208523759704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UoZ!$A$2</c:f>
              <c:strCache>
                <c:ptCount val="1"/>
                <c:pt idx="0">
                  <c:v>NMPS</c:v>
                </c:pt>
              </c:strCache>
            </c:strRef>
          </c:tx>
          <c:spPr>
            <a:ln w="28575" cap="rnd">
              <a:solidFill>
                <a:srgbClr val="440154"/>
              </a:solidFill>
              <a:round/>
            </a:ln>
            <a:effectLst/>
          </c:spPr>
          <c:marker>
            <c:symbol val="none"/>
          </c:marker>
          <c:dLbls>
            <c:dLbl>
              <c:idx val="1"/>
              <c:layout>
                <c:manualLayout>
                  <c:x val="-1.6666666666666666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EC-4F93-8F81-85DD54B370A5}"/>
                </c:ext>
              </c:extLst>
            </c:dLbl>
            <c:dLbl>
              <c:idx val="2"/>
              <c:layout>
                <c:manualLayout>
                  <c:x val="-2.5000000000000001E-2"/>
                  <c:y val="-4.62962962962963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EC-4F93-8F81-85DD54B370A5}"/>
                </c:ext>
              </c:extLst>
            </c:dLbl>
            <c:dLbl>
              <c:idx val="3"/>
              <c:layout>
                <c:manualLayout>
                  <c:x val="-2.5000000000000001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2EC-4F93-8F81-85DD54B370A5}"/>
                </c:ext>
              </c:extLst>
            </c:dLbl>
            <c:dLbl>
              <c:idx val="4"/>
              <c:layout>
                <c:manualLayout>
                  <c:x val="-2.7777777777777779E-3"/>
                  <c:y val="-2.77777777777778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EC-4F93-8F81-85DD54B370A5}"/>
                </c:ext>
              </c:extLst>
            </c:dLbl>
            <c:dLbl>
              <c:idx val="5"/>
              <c:layout>
                <c:manualLayout>
                  <c:x val="-2.5000000000000001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EC-4F93-8F81-85DD54B370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UoZ!$B$1:$H$1</c:f>
              <c:numCache>
                <c:formatCode>General</c:formatCode>
                <c:ptCount val="7"/>
                <c:pt idx="0">
                  <c:v>2016</c:v>
                </c:pt>
                <c:pt idx="1">
                  <c:v>2017</c:v>
                </c:pt>
                <c:pt idx="2">
                  <c:v>2018</c:v>
                </c:pt>
                <c:pt idx="3">
                  <c:v>2019</c:v>
                </c:pt>
                <c:pt idx="4">
                  <c:v>2020</c:v>
                </c:pt>
                <c:pt idx="5">
                  <c:v>2021</c:v>
                </c:pt>
                <c:pt idx="6">
                  <c:v>2022</c:v>
                </c:pt>
              </c:numCache>
            </c:numRef>
          </c:cat>
          <c:val>
            <c:numRef>
              <c:f>UoZ!$B$2:$H$2</c:f>
              <c:numCache>
                <c:formatCode>0.0</c:formatCode>
                <c:ptCount val="7"/>
                <c:pt idx="0">
                  <c:v>9.8007968127490042</c:v>
                </c:pt>
                <c:pt idx="1">
                  <c:v>7.9151366789065687</c:v>
                </c:pt>
                <c:pt idx="2">
                  <c:v>7.3640167364016742</c:v>
                </c:pt>
                <c:pt idx="3">
                  <c:v>7.5763917957304301</c:v>
                </c:pt>
                <c:pt idx="4">
                  <c:v>8.9868588384908854</c:v>
                </c:pt>
                <c:pt idx="5">
                  <c:v>8.3046471600688463</c:v>
                </c:pt>
                <c:pt idx="6">
                  <c:v>9.5884599066610097</c:v>
                </c:pt>
              </c:numCache>
            </c:numRef>
          </c:val>
          <c:smooth val="0"/>
          <c:extLst>
            <c:ext xmlns:c16="http://schemas.microsoft.com/office/drawing/2014/chart" uri="{C3380CC4-5D6E-409C-BE32-E72D297353CC}">
              <c16:uniqueId val="{00000005-12EC-4F93-8F81-85DD54B370A5}"/>
            </c:ext>
          </c:extLst>
        </c:ser>
        <c:ser>
          <c:idx val="1"/>
          <c:order val="1"/>
          <c:tx>
            <c:strRef>
              <c:f>UoZ!$A$3</c:f>
              <c:strCache>
                <c:ptCount val="1"/>
                <c:pt idx="0">
                  <c:v>ORP Frýdlant</c:v>
                </c:pt>
              </c:strCache>
            </c:strRef>
          </c:tx>
          <c:spPr>
            <a:ln w="28575" cap="rnd">
              <a:solidFill>
                <a:srgbClr val="3B528B"/>
              </a:solidFill>
              <a:round/>
            </a:ln>
            <a:effectLst/>
          </c:spPr>
          <c:marker>
            <c:symbol val="none"/>
          </c:marker>
          <c:cat>
            <c:numRef>
              <c:f>UoZ!$B$1:$H$1</c:f>
              <c:numCache>
                <c:formatCode>General</c:formatCode>
                <c:ptCount val="7"/>
                <c:pt idx="0">
                  <c:v>2016</c:v>
                </c:pt>
                <c:pt idx="1">
                  <c:v>2017</c:v>
                </c:pt>
                <c:pt idx="2">
                  <c:v>2018</c:v>
                </c:pt>
                <c:pt idx="3">
                  <c:v>2019</c:v>
                </c:pt>
                <c:pt idx="4">
                  <c:v>2020</c:v>
                </c:pt>
                <c:pt idx="5">
                  <c:v>2021</c:v>
                </c:pt>
                <c:pt idx="6">
                  <c:v>2022</c:v>
                </c:pt>
              </c:numCache>
            </c:numRef>
          </c:cat>
          <c:val>
            <c:numRef>
              <c:f>UoZ!$B$3:$H$3</c:f>
              <c:numCache>
                <c:formatCode>0.0</c:formatCode>
                <c:ptCount val="7"/>
                <c:pt idx="0">
                  <c:v>8.1762180324808664</c:v>
                </c:pt>
                <c:pt idx="1">
                  <c:v>6.2815656565656557</c:v>
                </c:pt>
                <c:pt idx="2">
                  <c:v>5.4430863254392667</c:v>
                </c:pt>
                <c:pt idx="3">
                  <c:v>5.7337532943369549</c:v>
                </c:pt>
                <c:pt idx="4">
                  <c:v>6.8203836465801206</c:v>
                </c:pt>
                <c:pt idx="5">
                  <c:v>6.3128345737041389</c:v>
                </c:pt>
                <c:pt idx="6">
                  <c:v>7.3303806406059433</c:v>
                </c:pt>
              </c:numCache>
            </c:numRef>
          </c:val>
          <c:smooth val="0"/>
          <c:extLst>
            <c:ext xmlns:c16="http://schemas.microsoft.com/office/drawing/2014/chart" uri="{C3380CC4-5D6E-409C-BE32-E72D297353CC}">
              <c16:uniqueId val="{00000006-12EC-4F93-8F81-85DD54B370A5}"/>
            </c:ext>
          </c:extLst>
        </c:ser>
        <c:ser>
          <c:idx val="2"/>
          <c:order val="2"/>
          <c:tx>
            <c:strRef>
              <c:f>UoZ!$A$4</c:f>
              <c:strCache>
                <c:ptCount val="1"/>
                <c:pt idx="0">
                  <c:v>Liberecký kraj</c:v>
                </c:pt>
              </c:strCache>
            </c:strRef>
          </c:tx>
          <c:spPr>
            <a:ln w="28575" cap="rnd">
              <a:solidFill>
                <a:srgbClr val="21908C"/>
              </a:solidFill>
              <a:round/>
            </a:ln>
            <a:effectLst/>
          </c:spPr>
          <c:marker>
            <c:symbol val="none"/>
          </c:marker>
          <c:cat>
            <c:numRef>
              <c:f>UoZ!$B$1:$H$1</c:f>
              <c:numCache>
                <c:formatCode>General</c:formatCode>
                <c:ptCount val="7"/>
                <c:pt idx="0">
                  <c:v>2016</c:v>
                </c:pt>
                <c:pt idx="1">
                  <c:v>2017</c:v>
                </c:pt>
                <c:pt idx="2">
                  <c:v>2018</c:v>
                </c:pt>
                <c:pt idx="3">
                  <c:v>2019</c:v>
                </c:pt>
                <c:pt idx="4">
                  <c:v>2020</c:v>
                </c:pt>
                <c:pt idx="5">
                  <c:v>2021</c:v>
                </c:pt>
                <c:pt idx="6">
                  <c:v>2022</c:v>
                </c:pt>
              </c:numCache>
            </c:numRef>
          </c:cat>
          <c:val>
            <c:numRef>
              <c:f>UoZ!$B$4:$H$4</c:f>
              <c:numCache>
                <c:formatCode>0.0</c:formatCode>
                <c:ptCount val="7"/>
                <c:pt idx="0">
                  <c:v>5.5053896848437107</c:v>
                </c:pt>
                <c:pt idx="1">
                  <c:v>4.0903111436269377</c:v>
                </c:pt>
                <c:pt idx="2">
                  <c:v>3.5013410897150097</c:v>
                </c:pt>
                <c:pt idx="3">
                  <c:v>3.2499786816747678</c:v>
                </c:pt>
                <c:pt idx="4">
                  <c:v>4.3230609852707653</c:v>
                </c:pt>
                <c:pt idx="5">
                  <c:v>4.0196873738163745</c:v>
                </c:pt>
                <c:pt idx="6">
                  <c:v>4.2098864475725657</c:v>
                </c:pt>
              </c:numCache>
            </c:numRef>
          </c:val>
          <c:smooth val="0"/>
          <c:extLst>
            <c:ext xmlns:c16="http://schemas.microsoft.com/office/drawing/2014/chart" uri="{C3380CC4-5D6E-409C-BE32-E72D297353CC}">
              <c16:uniqueId val="{00000007-12EC-4F93-8F81-85DD54B370A5}"/>
            </c:ext>
          </c:extLst>
        </c:ser>
        <c:ser>
          <c:idx val="3"/>
          <c:order val="3"/>
          <c:tx>
            <c:strRef>
              <c:f>UoZ!$A$5</c:f>
              <c:strCache>
                <c:ptCount val="1"/>
                <c:pt idx="0">
                  <c:v>ČR</c:v>
                </c:pt>
              </c:strCache>
            </c:strRef>
          </c:tx>
          <c:spPr>
            <a:ln w="28575" cap="rnd">
              <a:solidFill>
                <a:srgbClr val="FDE725"/>
              </a:solidFill>
              <a:round/>
            </a:ln>
            <a:effectLst/>
          </c:spPr>
          <c:marker>
            <c:symbol val="none"/>
          </c:marker>
          <c:cat>
            <c:numRef>
              <c:f>UoZ!$B$1:$H$1</c:f>
              <c:numCache>
                <c:formatCode>General</c:formatCode>
                <c:ptCount val="7"/>
                <c:pt idx="0">
                  <c:v>2016</c:v>
                </c:pt>
                <c:pt idx="1">
                  <c:v>2017</c:v>
                </c:pt>
                <c:pt idx="2">
                  <c:v>2018</c:v>
                </c:pt>
                <c:pt idx="3">
                  <c:v>2019</c:v>
                </c:pt>
                <c:pt idx="4">
                  <c:v>2020</c:v>
                </c:pt>
                <c:pt idx="5">
                  <c:v>2021</c:v>
                </c:pt>
                <c:pt idx="6">
                  <c:v>2022</c:v>
                </c:pt>
              </c:numCache>
            </c:numRef>
          </c:cat>
          <c:val>
            <c:numRef>
              <c:f>UoZ!$B$5:$H$5</c:f>
              <c:numCache>
                <c:formatCode>0.0</c:formatCode>
                <c:ptCount val="7"/>
                <c:pt idx="0">
                  <c:v>5.4257879190617153</c:v>
                </c:pt>
                <c:pt idx="1">
                  <c:v>4.0146567824217172</c:v>
                </c:pt>
                <c:pt idx="2">
                  <c:v>3.32633054750257</c:v>
                </c:pt>
                <c:pt idx="3">
                  <c:v>3.0978354541165221</c:v>
                </c:pt>
                <c:pt idx="4">
                  <c:v>4.1983588409479067</c:v>
                </c:pt>
                <c:pt idx="5">
                  <c:v>3.8000718344381514</c:v>
                </c:pt>
                <c:pt idx="6">
                  <c:v>3.8663116738818255</c:v>
                </c:pt>
              </c:numCache>
            </c:numRef>
          </c:val>
          <c:smooth val="0"/>
          <c:extLst>
            <c:ext xmlns:c16="http://schemas.microsoft.com/office/drawing/2014/chart" uri="{C3380CC4-5D6E-409C-BE32-E72D297353CC}">
              <c16:uniqueId val="{00000008-12EC-4F93-8F81-85DD54B370A5}"/>
            </c:ext>
          </c:extLst>
        </c:ser>
        <c:dLbls>
          <c:showLegendKey val="0"/>
          <c:showVal val="0"/>
          <c:showCatName val="0"/>
          <c:showSerName val="0"/>
          <c:showPercent val="0"/>
          <c:showBubbleSize val="0"/>
        </c:dLbls>
        <c:smooth val="0"/>
        <c:axId val="921460831"/>
        <c:axId val="921459999"/>
      </c:lineChart>
      <c:catAx>
        <c:axId val="92146083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21459999"/>
        <c:crosses val="autoZero"/>
        <c:auto val="1"/>
        <c:lblAlgn val="ctr"/>
        <c:lblOffset val="100"/>
        <c:noMultiLvlLbl val="0"/>
      </c:catAx>
      <c:valAx>
        <c:axId val="921459999"/>
        <c:scaling>
          <c:orientation val="minMax"/>
          <c:max val="10"/>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21460831"/>
        <c:crosses val="autoZero"/>
        <c:crossBetween val="between"/>
        <c:majorUnit val="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'UoZ delke ev.'!$A$2</c:f>
              <c:strCache>
                <c:ptCount val="1"/>
                <c:pt idx="0">
                  <c:v>počet UoZ</c:v>
                </c:pt>
              </c:strCache>
            </c:strRef>
          </c:tx>
          <c:spPr>
            <a:solidFill>
              <a:srgbClr val="44015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'UoZ delke ev.'!$B$1:$H$1</c:f>
              <c:numCache>
                <c:formatCode>General</c:formatCode>
                <c:ptCount val="7"/>
                <c:pt idx="0">
                  <c:v>2016</c:v>
                </c:pt>
                <c:pt idx="1">
                  <c:v>2017</c:v>
                </c:pt>
                <c:pt idx="2">
                  <c:v>2018</c:v>
                </c:pt>
                <c:pt idx="3">
                  <c:v>2019</c:v>
                </c:pt>
                <c:pt idx="4">
                  <c:v>2020</c:v>
                </c:pt>
                <c:pt idx="5">
                  <c:v>2021</c:v>
                </c:pt>
                <c:pt idx="6">
                  <c:v>2022</c:v>
                </c:pt>
              </c:numCache>
            </c:numRef>
          </c:cat>
          <c:val>
            <c:numRef>
              <c:f>'UoZ delke ev.'!$B$2:$H$2</c:f>
              <c:numCache>
                <c:formatCode>General</c:formatCode>
                <c:ptCount val="7"/>
                <c:pt idx="0">
                  <c:v>246</c:v>
                </c:pt>
                <c:pt idx="1">
                  <c:v>194</c:v>
                </c:pt>
                <c:pt idx="2">
                  <c:v>176</c:v>
                </c:pt>
                <c:pt idx="3">
                  <c:v>181</c:v>
                </c:pt>
                <c:pt idx="4">
                  <c:v>212</c:v>
                </c:pt>
                <c:pt idx="5">
                  <c:v>193</c:v>
                </c:pt>
                <c:pt idx="6">
                  <c:v>226</c:v>
                </c:pt>
              </c:numCache>
            </c:numRef>
          </c:val>
          <c:extLst>
            <c:ext xmlns:c16="http://schemas.microsoft.com/office/drawing/2014/chart" uri="{C3380CC4-5D6E-409C-BE32-E72D297353CC}">
              <c16:uniqueId val="{00000000-FDAE-4409-814A-E1BA15D1BF06}"/>
            </c:ext>
          </c:extLst>
        </c:ser>
        <c:ser>
          <c:idx val="1"/>
          <c:order val="1"/>
          <c:tx>
            <c:strRef>
              <c:f>'UoZ delke ev.'!$A$3</c:f>
              <c:strCache>
                <c:ptCount val="1"/>
                <c:pt idx="0">
                  <c:v>v evidenci 6+ měsíců</c:v>
                </c:pt>
              </c:strCache>
            </c:strRef>
          </c:tx>
          <c:spPr>
            <a:solidFill>
              <a:srgbClr val="3B528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'UoZ delke ev.'!$B$1:$H$1</c:f>
              <c:numCache>
                <c:formatCode>General</c:formatCode>
                <c:ptCount val="7"/>
                <c:pt idx="0">
                  <c:v>2016</c:v>
                </c:pt>
                <c:pt idx="1">
                  <c:v>2017</c:v>
                </c:pt>
                <c:pt idx="2">
                  <c:v>2018</c:v>
                </c:pt>
                <c:pt idx="3">
                  <c:v>2019</c:v>
                </c:pt>
                <c:pt idx="4">
                  <c:v>2020</c:v>
                </c:pt>
                <c:pt idx="5">
                  <c:v>2021</c:v>
                </c:pt>
                <c:pt idx="6">
                  <c:v>2022</c:v>
                </c:pt>
              </c:numCache>
            </c:numRef>
          </c:cat>
          <c:val>
            <c:numRef>
              <c:f>'UoZ delke ev.'!$B$3:$H$3</c:f>
              <c:numCache>
                <c:formatCode>General</c:formatCode>
                <c:ptCount val="7"/>
                <c:pt idx="0">
                  <c:v>122</c:v>
                </c:pt>
                <c:pt idx="1">
                  <c:v>96</c:v>
                </c:pt>
                <c:pt idx="2">
                  <c:v>78</c:v>
                </c:pt>
                <c:pt idx="3">
                  <c:v>68</c:v>
                </c:pt>
                <c:pt idx="4">
                  <c:v>125</c:v>
                </c:pt>
                <c:pt idx="5">
                  <c:v>107</c:v>
                </c:pt>
                <c:pt idx="6">
                  <c:v>112</c:v>
                </c:pt>
              </c:numCache>
            </c:numRef>
          </c:val>
          <c:extLst>
            <c:ext xmlns:c16="http://schemas.microsoft.com/office/drawing/2014/chart" uri="{C3380CC4-5D6E-409C-BE32-E72D297353CC}">
              <c16:uniqueId val="{00000001-FDAE-4409-814A-E1BA15D1BF06}"/>
            </c:ext>
          </c:extLst>
        </c:ser>
        <c:ser>
          <c:idx val="2"/>
          <c:order val="2"/>
          <c:tx>
            <c:strRef>
              <c:f>'UoZ delke ev.'!$A$4</c:f>
              <c:strCache>
                <c:ptCount val="1"/>
                <c:pt idx="0">
                  <c:v>v evidenci 12+ měsíců</c:v>
                </c:pt>
              </c:strCache>
            </c:strRef>
          </c:tx>
          <c:spPr>
            <a:solidFill>
              <a:srgbClr val="21908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'UoZ delke ev.'!$B$1:$H$1</c:f>
              <c:numCache>
                <c:formatCode>General</c:formatCode>
                <c:ptCount val="7"/>
                <c:pt idx="0">
                  <c:v>2016</c:v>
                </c:pt>
                <c:pt idx="1">
                  <c:v>2017</c:v>
                </c:pt>
                <c:pt idx="2">
                  <c:v>2018</c:v>
                </c:pt>
                <c:pt idx="3">
                  <c:v>2019</c:v>
                </c:pt>
                <c:pt idx="4">
                  <c:v>2020</c:v>
                </c:pt>
                <c:pt idx="5">
                  <c:v>2021</c:v>
                </c:pt>
                <c:pt idx="6">
                  <c:v>2022</c:v>
                </c:pt>
              </c:numCache>
            </c:numRef>
          </c:cat>
          <c:val>
            <c:numRef>
              <c:f>'UoZ delke ev.'!$B$4:$H$4</c:f>
              <c:numCache>
                <c:formatCode>General</c:formatCode>
                <c:ptCount val="7"/>
                <c:pt idx="0">
                  <c:v>83</c:v>
                </c:pt>
                <c:pt idx="1">
                  <c:v>54</c:v>
                </c:pt>
                <c:pt idx="2">
                  <c:v>48</c:v>
                </c:pt>
                <c:pt idx="3">
                  <c:v>43</c:v>
                </c:pt>
                <c:pt idx="4">
                  <c:v>71</c:v>
                </c:pt>
                <c:pt idx="5">
                  <c:v>82</c:v>
                </c:pt>
                <c:pt idx="6">
                  <c:v>74</c:v>
                </c:pt>
              </c:numCache>
            </c:numRef>
          </c:val>
          <c:extLst>
            <c:ext xmlns:c16="http://schemas.microsoft.com/office/drawing/2014/chart" uri="{C3380CC4-5D6E-409C-BE32-E72D297353CC}">
              <c16:uniqueId val="{00000002-FDAE-4409-814A-E1BA15D1BF06}"/>
            </c:ext>
          </c:extLst>
        </c:ser>
        <c:ser>
          <c:idx val="3"/>
          <c:order val="3"/>
          <c:tx>
            <c:strRef>
              <c:f>'UoZ delke ev.'!$A$5</c:f>
              <c:strCache>
                <c:ptCount val="1"/>
                <c:pt idx="0">
                  <c:v>v evidenci 24+ měsíců</c:v>
                </c:pt>
              </c:strCache>
            </c:strRef>
          </c:tx>
          <c:spPr>
            <a:solidFill>
              <a:srgbClr val="FDE72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'UoZ delke ev.'!$B$1:$H$1</c:f>
              <c:numCache>
                <c:formatCode>General</c:formatCode>
                <c:ptCount val="7"/>
                <c:pt idx="0">
                  <c:v>2016</c:v>
                </c:pt>
                <c:pt idx="1">
                  <c:v>2017</c:v>
                </c:pt>
                <c:pt idx="2">
                  <c:v>2018</c:v>
                </c:pt>
                <c:pt idx="3">
                  <c:v>2019</c:v>
                </c:pt>
                <c:pt idx="4">
                  <c:v>2020</c:v>
                </c:pt>
                <c:pt idx="5">
                  <c:v>2021</c:v>
                </c:pt>
                <c:pt idx="6">
                  <c:v>2022</c:v>
                </c:pt>
              </c:numCache>
            </c:numRef>
          </c:cat>
          <c:val>
            <c:numRef>
              <c:f>'UoZ delke ev.'!$B$5:$H$5</c:f>
              <c:numCache>
                <c:formatCode>General</c:formatCode>
                <c:ptCount val="7"/>
                <c:pt idx="0">
                  <c:v>45</c:v>
                </c:pt>
                <c:pt idx="1">
                  <c:v>33</c:v>
                </c:pt>
                <c:pt idx="2">
                  <c:v>25</c:v>
                </c:pt>
                <c:pt idx="3">
                  <c:v>27</c:v>
                </c:pt>
                <c:pt idx="4">
                  <c:v>34</c:v>
                </c:pt>
                <c:pt idx="5">
                  <c:v>44</c:v>
                </c:pt>
                <c:pt idx="6">
                  <c:v>55</c:v>
                </c:pt>
              </c:numCache>
            </c:numRef>
          </c:val>
          <c:extLst>
            <c:ext xmlns:c16="http://schemas.microsoft.com/office/drawing/2014/chart" uri="{C3380CC4-5D6E-409C-BE32-E72D297353CC}">
              <c16:uniqueId val="{00000003-FDAE-4409-814A-E1BA15D1BF06}"/>
            </c:ext>
          </c:extLst>
        </c:ser>
        <c:dLbls>
          <c:showLegendKey val="0"/>
          <c:showVal val="0"/>
          <c:showCatName val="0"/>
          <c:showSerName val="0"/>
          <c:showPercent val="0"/>
          <c:showBubbleSize val="0"/>
        </c:dLbls>
        <c:gapWidth val="219"/>
        <c:overlap val="-27"/>
        <c:axId val="2010932719"/>
        <c:axId val="2009734895"/>
      </c:barChart>
      <c:catAx>
        <c:axId val="2010932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09734895"/>
        <c:crosses val="autoZero"/>
        <c:auto val="1"/>
        <c:lblAlgn val="ctr"/>
        <c:lblOffset val="100"/>
        <c:noMultiLvlLbl val="0"/>
      </c:catAx>
      <c:valAx>
        <c:axId val="2009734895"/>
        <c:scaling>
          <c:orientation val="minMax"/>
          <c:max val="250"/>
          <c:min val="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010932719"/>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cs-CZ"/>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Věk</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DATA!$D$263:$D$267</c:f>
              <c:strCache>
                <c:ptCount val="5"/>
                <c:pt idx="0">
                  <c:v>0 let [2]</c:v>
                </c:pt>
                <c:pt idx="1">
                  <c:v>1 až 4 roky</c:v>
                </c:pt>
                <c:pt idx="2">
                  <c:v>5 až 9 let</c:v>
                </c:pt>
                <c:pt idx="3">
                  <c:v>10 až 14 let</c:v>
                </c:pt>
                <c:pt idx="4">
                  <c:v>15 až 19 let</c:v>
                </c:pt>
              </c:strCache>
            </c:strRef>
          </c:cat>
          <c:val>
            <c:numRef>
              <c:f>DATA!$F$263:$F$267</c:f>
              <c:numCache>
                <c:formatCode>###\ ###\ ##0</c:formatCode>
                <c:ptCount val="5"/>
                <c:pt idx="0">
                  <c:v>40</c:v>
                </c:pt>
                <c:pt idx="1">
                  <c:v>150</c:v>
                </c:pt>
                <c:pt idx="2">
                  <c:v>206</c:v>
                </c:pt>
                <c:pt idx="3">
                  <c:v>224</c:v>
                </c:pt>
                <c:pt idx="4">
                  <c:v>178</c:v>
                </c:pt>
              </c:numCache>
            </c:numRef>
          </c:val>
          <c:extLst>
            <c:ext xmlns:c16="http://schemas.microsoft.com/office/drawing/2014/chart" uri="{C3380CC4-5D6E-409C-BE32-E72D297353CC}">
              <c16:uniqueId val="{00000000-41FF-43C6-80D1-4C464AB471FB}"/>
            </c:ext>
          </c:extLst>
        </c:ser>
        <c:dLbls>
          <c:showLegendKey val="0"/>
          <c:showVal val="0"/>
          <c:showCatName val="0"/>
          <c:showSerName val="0"/>
          <c:showPercent val="0"/>
          <c:showBubbleSize val="0"/>
        </c:dLbls>
        <c:gapWidth val="219"/>
        <c:overlap val="-27"/>
        <c:axId val="791137552"/>
        <c:axId val="791138384"/>
        <c:extLst>
          <c:ext xmlns:c15="http://schemas.microsoft.com/office/drawing/2012/chart" uri="{02D57815-91ED-43cb-92C2-25804820EDAC}">
            <c15:filteredBarSeries>
              <c15:ser>
                <c:idx val="0"/>
                <c:order val="0"/>
                <c:tx>
                  <c:v>Věk</c:v>
                </c:tx>
                <c:spPr>
                  <a:solidFill>
                    <a:schemeClr val="accent1"/>
                  </a:solidFill>
                  <a:ln>
                    <a:noFill/>
                  </a:ln>
                  <a:effectLst/>
                </c:spPr>
                <c:invertIfNegative val="0"/>
                <c:cat>
                  <c:strRef>
                    <c:extLst>
                      <c:ext uri="{02D57815-91ED-43cb-92C2-25804820EDAC}">
                        <c15:formulaRef>
                          <c15:sqref>DATA!$D$263:$D$267</c15:sqref>
                        </c15:formulaRef>
                      </c:ext>
                    </c:extLst>
                    <c:strCache>
                      <c:ptCount val="5"/>
                      <c:pt idx="0">
                        <c:v>0 let [2]</c:v>
                      </c:pt>
                      <c:pt idx="1">
                        <c:v>1 až 4 roky</c:v>
                      </c:pt>
                      <c:pt idx="2">
                        <c:v>5 až 9 let</c:v>
                      </c:pt>
                      <c:pt idx="3">
                        <c:v>10 až 14 let</c:v>
                      </c:pt>
                      <c:pt idx="4">
                        <c:v>15 až 19 let</c:v>
                      </c:pt>
                    </c:strCache>
                  </c:strRef>
                </c:cat>
                <c:val>
                  <c:numRef>
                    <c:extLst>
                      <c:ext uri="{02D57815-91ED-43cb-92C2-25804820EDAC}">
                        <c15:formulaRef>
                          <c15:sqref>DATA!$E$263:$E$267</c15:sqref>
                        </c15:formulaRef>
                      </c:ext>
                    </c:extLst>
                    <c:numCache>
                      <c:formatCode>General</c:formatCode>
                      <c:ptCount val="5"/>
                    </c:numCache>
                  </c:numRef>
                </c:val>
                <c:extLst>
                  <c:ext xmlns:c16="http://schemas.microsoft.com/office/drawing/2014/chart" uri="{C3380CC4-5D6E-409C-BE32-E72D297353CC}">
                    <c16:uniqueId val="{00000001-41FF-43C6-80D1-4C464AB471FB}"/>
                  </c:ext>
                </c:extLst>
              </c15:ser>
            </c15:filteredBarSeries>
          </c:ext>
        </c:extLst>
      </c:barChart>
      <c:catAx>
        <c:axId val="79113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1138384"/>
        <c:crosses val="autoZero"/>
        <c:auto val="1"/>
        <c:lblAlgn val="ctr"/>
        <c:lblOffset val="100"/>
        <c:noMultiLvlLbl val="0"/>
      </c:catAx>
      <c:valAx>
        <c:axId val="791138384"/>
        <c:scaling>
          <c:orientation val="minMax"/>
        </c:scaling>
        <c:delete val="0"/>
        <c:axPos val="l"/>
        <c:numFmt formatCode="###\ ###\ ##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11375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659B5A7-16A2-427D-8C40-E579362F8CB1}"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cs-CZ"/>
        </a:p>
      </dgm:t>
    </dgm:pt>
    <dgm:pt modelId="{96CB2DC5-B8E1-4F64-9FA0-59557F9D265B}">
      <dgm:prSet phldrT="[Text]" custT="1"/>
      <dgm:spPr/>
      <dgm:t>
        <a:bodyPr/>
        <a:lstStyle/>
        <a:p>
          <a:r>
            <a:rPr lang="cs-CZ" sz="1100"/>
            <a:t>Jak děti a mládež ze SVL tráví volný čas?</a:t>
          </a:r>
        </a:p>
        <a:p>
          <a:endParaRPr lang="cs-CZ" sz="1100"/>
        </a:p>
      </dgm:t>
    </dgm:pt>
    <dgm:pt modelId="{FB582A3D-801E-4699-B968-801D1D71D06D}" type="parTrans" cxnId="{B6662A81-503F-4CAA-8403-962D04B05435}">
      <dgm:prSet/>
      <dgm:spPr/>
      <dgm:t>
        <a:bodyPr/>
        <a:lstStyle/>
        <a:p>
          <a:endParaRPr lang="cs-CZ"/>
        </a:p>
      </dgm:t>
    </dgm:pt>
    <dgm:pt modelId="{3B99A3D2-F85F-4704-BB26-2A32C35493FA}" type="sibTrans" cxnId="{B6662A81-503F-4CAA-8403-962D04B05435}">
      <dgm:prSet/>
      <dgm:spPr/>
      <dgm:t>
        <a:bodyPr/>
        <a:lstStyle/>
        <a:p>
          <a:endParaRPr lang="cs-CZ"/>
        </a:p>
      </dgm:t>
    </dgm:pt>
    <dgm:pt modelId="{CF639B18-9B4F-447A-A47A-7382E8A6A820}">
      <dgm:prSet phldrT="[Text]" custT="1"/>
      <dgm:spPr>
        <a:solidFill>
          <a:schemeClr val="bg1">
            <a:alpha val="90000"/>
          </a:schemeClr>
        </a:solidFill>
      </dgm:spPr>
      <dgm:t>
        <a:bodyPr/>
        <a:lstStyle/>
        <a:p>
          <a:r>
            <a:rPr lang="cs-CZ" sz="1100" baseline="0"/>
            <a:t>primárně neorganizované volnočasové aktivity</a:t>
          </a:r>
          <a:endParaRPr lang="cs-CZ" sz="1100"/>
        </a:p>
      </dgm:t>
    </dgm:pt>
    <dgm:pt modelId="{687F3DE2-4812-4F2E-9BDB-D3EEB5195442}" type="parTrans" cxnId="{E359EA99-1E65-42A2-8D88-7DC3231A5041}">
      <dgm:prSet/>
      <dgm:spPr/>
      <dgm:t>
        <a:bodyPr/>
        <a:lstStyle/>
        <a:p>
          <a:endParaRPr lang="cs-CZ"/>
        </a:p>
      </dgm:t>
    </dgm:pt>
    <dgm:pt modelId="{0BED98A3-D612-4AE9-A838-59336FE2AD2E}" type="sibTrans" cxnId="{E359EA99-1E65-42A2-8D88-7DC3231A5041}">
      <dgm:prSet/>
      <dgm:spPr/>
      <dgm:t>
        <a:bodyPr/>
        <a:lstStyle/>
        <a:p>
          <a:endParaRPr lang="cs-CZ"/>
        </a:p>
      </dgm:t>
    </dgm:pt>
    <dgm:pt modelId="{D2DED844-825A-46AE-9352-CA0AB12D6D65}">
      <dgm:prSet phldrT="[Text]" custT="1"/>
      <dgm:spPr/>
      <dgm:t>
        <a:bodyPr/>
        <a:lstStyle/>
        <a:p>
          <a:r>
            <a:rPr lang="cs-CZ" sz="1100"/>
            <a:t>Oblíbená místa</a:t>
          </a:r>
        </a:p>
      </dgm:t>
    </dgm:pt>
    <dgm:pt modelId="{616551B8-DFA3-4DC4-A5A7-FE8950753BED}" type="parTrans" cxnId="{A872241E-934B-46DC-88EB-666CC64D7DF4}">
      <dgm:prSet/>
      <dgm:spPr/>
      <dgm:t>
        <a:bodyPr/>
        <a:lstStyle/>
        <a:p>
          <a:endParaRPr lang="cs-CZ"/>
        </a:p>
      </dgm:t>
    </dgm:pt>
    <dgm:pt modelId="{001E4894-D8D0-483A-8A34-3A49398E6565}" type="sibTrans" cxnId="{A872241E-934B-46DC-88EB-666CC64D7DF4}">
      <dgm:prSet/>
      <dgm:spPr/>
      <dgm:t>
        <a:bodyPr/>
        <a:lstStyle/>
        <a:p>
          <a:endParaRPr lang="cs-CZ"/>
        </a:p>
      </dgm:t>
    </dgm:pt>
    <dgm:pt modelId="{EE479D7D-983F-418B-8040-329BF9E7FC81}">
      <dgm:prSet phldrT="[Text]" custT="1"/>
      <dgm:spPr>
        <a:solidFill>
          <a:schemeClr val="bg1">
            <a:alpha val="90000"/>
          </a:schemeClr>
        </a:solidFill>
      </dgm:spPr>
      <dgm:t>
        <a:bodyPr/>
        <a:lstStyle/>
        <a:p>
          <a:r>
            <a:rPr lang="cs-CZ" sz="1100"/>
            <a:t>hřiště za školou "umělka",</a:t>
          </a:r>
        </a:p>
      </dgm:t>
    </dgm:pt>
    <dgm:pt modelId="{E5068EB5-CA72-41CB-A100-8499CD3B9181}" type="parTrans" cxnId="{81807677-861C-4806-9C50-522EC214D43C}">
      <dgm:prSet/>
      <dgm:spPr/>
      <dgm:t>
        <a:bodyPr/>
        <a:lstStyle/>
        <a:p>
          <a:endParaRPr lang="cs-CZ"/>
        </a:p>
      </dgm:t>
    </dgm:pt>
    <dgm:pt modelId="{A29BF09F-7DA9-46AB-BE50-DF27C40D2AC5}" type="sibTrans" cxnId="{81807677-861C-4806-9C50-522EC214D43C}">
      <dgm:prSet/>
      <dgm:spPr/>
      <dgm:t>
        <a:bodyPr/>
        <a:lstStyle/>
        <a:p>
          <a:endParaRPr lang="cs-CZ"/>
        </a:p>
      </dgm:t>
    </dgm:pt>
    <dgm:pt modelId="{341D5807-F080-4441-BA8A-44872C40EE5D}">
      <dgm:prSet phldrT="[Text]" custT="1"/>
      <dgm:spPr/>
      <dgm:t>
        <a:bodyPr/>
        <a:lstStyle/>
        <a:p>
          <a:r>
            <a:rPr lang="cs-CZ" sz="1100"/>
            <a:t>Místní aktéři, děti a mládež i jejich rodiče se shodují, že možnosti pro hru, sportování i pro setkávání se ve vrstevnických skupinách jsou omezené</a:t>
          </a:r>
        </a:p>
      </dgm:t>
    </dgm:pt>
    <dgm:pt modelId="{9DEB1EAE-12F0-4BA9-B2C2-E9F9D1FD7609}" type="parTrans" cxnId="{F01CFEDB-A6BD-4A72-8803-BA7A1FD7DFFA}">
      <dgm:prSet/>
      <dgm:spPr/>
      <dgm:t>
        <a:bodyPr/>
        <a:lstStyle/>
        <a:p>
          <a:endParaRPr lang="cs-CZ"/>
        </a:p>
      </dgm:t>
    </dgm:pt>
    <dgm:pt modelId="{A993F153-3C79-4FEF-A9F4-A64001A9A842}" type="sibTrans" cxnId="{F01CFEDB-A6BD-4A72-8803-BA7A1FD7DFFA}">
      <dgm:prSet/>
      <dgm:spPr/>
      <dgm:t>
        <a:bodyPr/>
        <a:lstStyle/>
        <a:p>
          <a:endParaRPr lang="cs-CZ"/>
        </a:p>
      </dgm:t>
    </dgm:pt>
    <dgm:pt modelId="{0B36095E-5697-45DD-9664-8E58127733F5}">
      <dgm:prSet phldrT="[Text]" custT="1"/>
      <dgm:spPr>
        <a:solidFill>
          <a:schemeClr val="bg1">
            <a:alpha val="90000"/>
          </a:schemeClr>
        </a:solidFill>
      </dgm:spPr>
      <dgm:t>
        <a:bodyPr/>
        <a:lstStyle/>
        <a:p>
          <a:pPr>
            <a:buFont typeface="Courier New" panose="02070309020205020404" pitchFamily="49" charset="0"/>
            <a:buChar char="o"/>
          </a:pPr>
          <a:r>
            <a:rPr lang="cs-CZ" sz="1100"/>
            <a:t>pobyt starších a mladších dětí ve stejném prostoru a čase někdy vyvolává napětí;</a:t>
          </a:r>
        </a:p>
      </dgm:t>
    </dgm:pt>
    <dgm:pt modelId="{16C1EEB9-E19B-4788-848B-B2CA9D75AFC2}" type="parTrans" cxnId="{378C1F62-C848-40EC-85C9-80E1B510DED8}">
      <dgm:prSet/>
      <dgm:spPr/>
      <dgm:t>
        <a:bodyPr/>
        <a:lstStyle/>
        <a:p>
          <a:endParaRPr lang="cs-CZ"/>
        </a:p>
      </dgm:t>
    </dgm:pt>
    <dgm:pt modelId="{38E27B2D-E2EE-48B3-9C8C-7F602A936D01}" type="sibTrans" cxnId="{378C1F62-C848-40EC-85C9-80E1B510DED8}">
      <dgm:prSet/>
      <dgm:spPr/>
      <dgm:t>
        <a:bodyPr/>
        <a:lstStyle/>
        <a:p>
          <a:endParaRPr lang="cs-CZ"/>
        </a:p>
      </dgm:t>
    </dgm:pt>
    <dgm:pt modelId="{DD687536-6C87-494E-8C34-16ED54CD1850}">
      <dgm:prSet custT="1"/>
      <dgm:spPr>
        <a:solidFill>
          <a:schemeClr val="bg1">
            <a:alpha val="90000"/>
          </a:schemeClr>
        </a:solidFill>
      </dgm:spPr>
      <dgm:t>
        <a:bodyPr/>
        <a:lstStyle/>
        <a:p>
          <a:r>
            <a:rPr lang="cs-CZ" sz="1100" baseline="0"/>
            <a:t>chlapci: neorganizované sportovní aktivity (fotbal, basketbal)</a:t>
          </a:r>
        </a:p>
      </dgm:t>
    </dgm:pt>
    <dgm:pt modelId="{0403B0CB-807C-40D6-9DFC-C4D283055642}" type="parTrans" cxnId="{901B3E1E-9EA3-452A-831D-4D5C275A0990}">
      <dgm:prSet/>
      <dgm:spPr/>
      <dgm:t>
        <a:bodyPr/>
        <a:lstStyle/>
        <a:p>
          <a:endParaRPr lang="cs-CZ"/>
        </a:p>
      </dgm:t>
    </dgm:pt>
    <dgm:pt modelId="{24D065C1-980A-451A-B7C8-A93697FDB617}" type="sibTrans" cxnId="{901B3E1E-9EA3-452A-831D-4D5C275A0990}">
      <dgm:prSet/>
      <dgm:spPr/>
      <dgm:t>
        <a:bodyPr/>
        <a:lstStyle/>
        <a:p>
          <a:endParaRPr lang="cs-CZ"/>
        </a:p>
      </dgm:t>
    </dgm:pt>
    <dgm:pt modelId="{0CC8FE1C-DC8A-43B1-BCA6-86A935A86B8D}">
      <dgm:prSet custT="1"/>
      <dgm:spPr>
        <a:solidFill>
          <a:schemeClr val="bg1">
            <a:alpha val="90000"/>
          </a:schemeClr>
        </a:solidFill>
      </dgm:spPr>
      <dgm:t>
        <a:bodyPr/>
        <a:lstStyle/>
        <a:p>
          <a:r>
            <a:rPr lang="cs-CZ" sz="1100" baseline="0"/>
            <a:t>dívky: setkávání se s kamarády</a:t>
          </a:r>
        </a:p>
      </dgm:t>
    </dgm:pt>
    <dgm:pt modelId="{14EBB575-D0A6-4BF7-938D-E6FCFF3447E0}" type="parTrans" cxnId="{BB59A32F-8301-4CB4-BD89-6F409810D066}">
      <dgm:prSet/>
      <dgm:spPr/>
      <dgm:t>
        <a:bodyPr/>
        <a:lstStyle/>
        <a:p>
          <a:endParaRPr lang="cs-CZ"/>
        </a:p>
      </dgm:t>
    </dgm:pt>
    <dgm:pt modelId="{6E1A314D-AC79-4A3B-8B34-31AE312E1013}" type="sibTrans" cxnId="{BB59A32F-8301-4CB4-BD89-6F409810D066}">
      <dgm:prSet/>
      <dgm:spPr/>
      <dgm:t>
        <a:bodyPr/>
        <a:lstStyle/>
        <a:p>
          <a:endParaRPr lang="cs-CZ"/>
        </a:p>
      </dgm:t>
    </dgm:pt>
    <dgm:pt modelId="{27FC2E8B-3DFC-4838-B06B-891BDB149AC4}">
      <dgm:prSet custT="1"/>
      <dgm:spPr>
        <a:solidFill>
          <a:schemeClr val="bg1">
            <a:alpha val="90000"/>
          </a:schemeClr>
        </a:solidFill>
      </dgm:spPr>
      <dgm:t>
        <a:bodyPr/>
        <a:lstStyle/>
        <a:p>
          <a:r>
            <a:rPr lang="cs-CZ" sz="1100" baseline="0"/>
            <a:t>mladší děti: hra mezi domy, na zahradě</a:t>
          </a:r>
        </a:p>
      </dgm:t>
    </dgm:pt>
    <dgm:pt modelId="{749D8068-03FD-41DF-91BB-AE9036B75989}" type="parTrans" cxnId="{576BF88A-1340-4DED-8982-7EF7C305610A}">
      <dgm:prSet/>
      <dgm:spPr/>
      <dgm:t>
        <a:bodyPr/>
        <a:lstStyle/>
        <a:p>
          <a:endParaRPr lang="cs-CZ"/>
        </a:p>
      </dgm:t>
    </dgm:pt>
    <dgm:pt modelId="{ED4A603E-5D6F-455C-B1EA-3FA60CF7C562}" type="sibTrans" cxnId="{576BF88A-1340-4DED-8982-7EF7C305610A}">
      <dgm:prSet/>
      <dgm:spPr/>
      <dgm:t>
        <a:bodyPr/>
        <a:lstStyle/>
        <a:p>
          <a:endParaRPr lang="cs-CZ"/>
        </a:p>
      </dgm:t>
    </dgm:pt>
    <dgm:pt modelId="{7301A726-0775-44E7-AD1C-8B6B4904662E}">
      <dgm:prSet custT="1"/>
      <dgm:spPr>
        <a:solidFill>
          <a:schemeClr val="bg1">
            <a:alpha val="90000"/>
          </a:schemeClr>
        </a:solidFill>
      </dgm:spPr>
      <dgm:t>
        <a:bodyPr/>
        <a:lstStyle/>
        <a:p>
          <a:r>
            <a:rPr lang="cs-CZ" sz="1100" baseline="0"/>
            <a:t>organizavné volnočasové aktivity pouze jednotlivci</a:t>
          </a:r>
        </a:p>
      </dgm:t>
    </dgm:pt>
    <dgm:pt modelId="{98F2F2D9-1798-47AE-B812-3CE9229A9904}" type="parTrans" cxnId="{CF994CE8-DB0A-4E81-A19A-834F220B125D}">
      <dgm:prSet/>
      <dgm:spPr/>
      <dgm:t>
        <a:bodyPr/>
        <a:lstStyle/>
        <a:p>
          <a:endParaRPr lang="cs-CZ"/>
        </a:p>
      </dgm:t>
    </dgm:pt>
    <dgm:pt modelId="{A640880D-80FD-47C3-ABA0-A6FBE64EA47F}" type="sibTrans" cxnId="{CF994CE8-DB0A-4E81-A19A-834F220B125D}">
      <dgm:prSet/>
      <dgm:spPr/>
      <dgm:t>
        <a:bodyPr/>
        <a:lstStyle/>
        <a:p>
          <a:endParaRPr lang="cs-CZ"/>
        </a:p>
      </dgm:t>
    </dgm:pt>
    <dgm:pt modelId="{9F1F04C8-5806-4007-B51E-F4C20469FFDB}">
      <dgm:prSet custT="1"/>
      <dgm:spPr>
        <a:solidFill>
          <a:schemeClr val="bg1">
            <a:alpha val="90000"/>
          </a:schemeClr>
        </a:solidFill>
      </dgm:spPr>
      <dgm:t>
        <a:bodyPr/>
        <a:lstStyle/>
        <a:p>
          <a:r>
            <a:rPr lang="cs-CZ" sz="1100"/>
            <a:t>dětské hřiště</a:t>
          </a:r>
        </a:p>
      </dgm:t>
    </dgm:pt>
    <dgm:pt modelId="{791B9A39-5C17-4C94-B243-58E457E55D92}" type="parTrans" cxnId="{E446E748-6400-445F-BCE7-3E909133CA43}">
      <dgm:prSet/>
      <dgm:spPr/>
      <dgm:t>
        <a:bodyPr/>
        <a:lstStyle/>
        <a:p>
          <a:endParaRPr lang="cs-CZ"/>
        </a:p>
      </dgm:t>
    </dgm:pt>
    <dgm:pt modelId="{26361F2D-D068-454B-963B-C90B95F654FF}" type="sibTrans" cxnId="{E446E748-6400-445F-BCE7-3E909133CA43}">
      <dgm:prSet/>
      <dgm:spPr/>
      <dgm:t>
        <a:bodyPr/>
        <a:lstStyle/>
        <a:p>
          <a:endParaRPr lang="cs-CZ"/>
        </a:p>
      </dgm:t>
    </dgm:pt>
    <dgm:pt modelId="{4D39BF6C-C358-4DD1-855F-4908A46D4147}">
      <dgm:prSet custT="1"/>
      <dgm:spPr>
        <a:solidFill>
          <a:schemeClr val="bg1">
            <a:alpha val="90000"/>
          </a:schemeClr>
        </a:solidFill>
      </dgm:spPr>
      <dgm:t>
        <a:bodyPr/>
        <a:lstStyle/>
        <a:p>
          <a:r>
            <a:rPr lang="cs-CZ" sz="1100"/>
            <a:t>NZDM Kino a jeho okolí a prostor nádraží</a:t>
          </a:r>
        </a:p>
      </dgm:t>
    </dgm:pt>
    <dgm:pt modelId="{9BFF2BF0-4F67-4D24-BF58-9203BFE51092}" type="parTrans" cxnId="{56AABC0E-144E-467C-898A-D0F8DFFA782E}">
      <dgm:prSet/>
      <dgm:spPr/>
      <dgm:t>
        <a:bodyPr/>
        <a:lstStyle/>
        <a:p>
          <a:endParaRPr lang="cs-CZ"/>
        </a:p>
      </dgm:t>
    </dgm:pt>
    <dgm:pt modelId="{A0FBE89D-0FF5-41E4-9ACB-A58EAC86814F}" type="sibTrans" cxnId="{56AABC0E-144E-467C-898A-D0F8DFFA782E}">
      <dgm:prSet/>
      <dgm:spPr/>
      <dgm:t>
        <a:bodyPr/>
        <a:lstStyle/>
        <a:p>
          <a:endParaRPr lang="cs-CZ"/>
        </a:p>
      </dgm:t>
    </dgm:pt>
    <dgm:pt modelId="{D7CDECBD-3EAC-4884-883F-55704729FCAC}">
      <dgm:prSet custT="1"/>
      <dgm:spPr>
        <a:solidFill>
          <a:schemeClr val="bg1">
            <a:alpha val="90000"/>
          </a:schemeClr>
        </a:solidFill>
      </dgm:spPr>
      <dgm:t>
        <a:bodyPr/>
        <a:lstStyle/>
        <a:p>
          <a:r>
            <a:rPr lang="cs-CZ" sz="1100"/>
            <a:t>koupaliště a několik míst v lesích kolem města</a:t>
          </a:r>
        </a:p>
      </dgm:t>
    </dgm:pt>
    <dgm:pt modelId="{4477578F-49C7-4618-B0B8-3C7A5B5B2009}" type="parTrans" cxnId="{E6E5C671-4F33-462C-9D4E-7F8D25596EAE}">
      <dgm:prSet/>
      <dgm:spPr/>
      <dgm:t>
        <a:bodyPr/>
        <a:lstStyle/>
        <a:p>
          <a:endParaRPr lang="cs-CZ"/>
        </a:p>
      </dgm:t>
    </dgm:pt>
    <dgm:pt modelId="{9C7F203E-CB40-49FD-A085-8210ACF7217C}" type="sibTrans" cxnId="{E6E5C671-4F33-462C-9D4E-7F8D25596EAE}">
      <dgm:prSet/>
      <dgm:spPr/>
      <dgm:t>
        <a:bodyPr/>
        <a:lstStyle/>
        <a:p>
          <a:endParaRPr lang="cs-CZ"/>
        </a:p>
      </dgm:t>
    </dgm:pt>
    <dgm:pt modelId="{C8F5BA10-8679-4B91-8A80-738AD23FABAB}">
      <dgm:prSet custT="1"/>
      <dgm:spPr>
        <a:solidFill>
          <a:schemeClr val="bg1">
            <a:alpha val="90000"/>
          </a:schemeClr>
        </a:solidFill>
      </dgm:spPr>
      <dgm:t>
        <a:bodyPr/>
        <a:lstStyle/>
        <a:p>
          <a:r>
            <a:rPr lang="cs-CZ" sz="1100"/>
            <a:t>prostranství okolo domů, kde bydlí</a:t>
          </a:r>
        </a:p>
      </dgm:t>
    </dgm:pt>
    <dgm:pt modelId="{512D8EDA-63D8-4271-9BB2-C3D33D5E38C3}" type="parTrans" cxnId="{FA84A9D7-0543-4BBF-882B-6C1B8D23245C}">
      <dgm:prSet/>
      <dgm:spPr/>
      <dgm:t>
        <a:bodyPr/>
        <a:lstStyle/>
        <a:p>
          <a:endParaRPr lang="cs-CZ"/>
        </a:p>
      </dgm:t>
    </dgm:pt>
    <dgm:pt modelId="{A1E008D2-F2D4-4D23-8EA8-1A3AA6EB4C5B}" type="sibTrans" cxnId="{FA84A9D7-0543-4BBF-882B-6C1B8D23245C}">
      <dgm:prSet/>
      <dgm:spPr/>
      <dgm:t>
        <a:bodyPr/>
        <a:lstStyle/>
        <a:p>
          <a:endParaRPr lang="cs-CZ"/>
        </a:p>
      </dgm:t>
    </dgm:pt>
    <dgm:pt modelId="{3A306199-1946-4C0A-82FF-E3C2F2D7E3DF}">
      <dgm:prSet custT="1"/>
      <dgm:spPr>
        <a:solidFill>
          <a:schemeClr val="bg1">
            <a:alpha val="90000"/>
          </a:schemeClr>
        </a:solidFill>
      </dgm:spPr>
      <dgm:t>
        <a:bodyPr/>
        <a:lstStyle/>
        <a:p>
          <a:pPr>
            <a:buFont typeface="Courier New" panose="02070309020205020404" pitchFamily="49" charset="0"/>
            <a:buChar char="o"/>
          </a:pPr>
          <a:r>
            <a:rPr lang="cs-CZ" sz="1100"/>
            <a:t>místa pro hru jsou v blízkosti bytových domů a pobyt dětí a mládeže může být rušivý pro obyvatele okolí; děti a mládež </a:t>
          </a:r>
        </a:p>
      </dgm:t>
    </dgm:pt>
    <dgm:pt modelId="{4682A445-D445-4C9A-B9E7-CBA7C4E506D4}" type="sibTrans" cxnId="{704BEFE3-9782-43FB-87D3-16D8B77F0876}">
      <dgm:prSet/>
      <dgm:spPr/>
      <dgm:t>
        <a:bodyPr/>
        <a:lstStyle/>
        <a:p>
          <a:endParaRPr lang="cs-CZ"/>
        </a:p>
      </dgm:t>
    </dgm:pt>
    <dgm:pt modelId="{4E80339F-FF5A-4830-90FC-0658D750C989}" type="parTrans" cxnId="{704BEFE3-9782-43FB-87D3-16D8B77F0876}">
      <dgm:prSet/>
      <dgm:spPr/>
      <dgm:t>
        <a:bodyPr/>
        <a:lstStyle/>
        <a:p>
          <a:endParaRPr lang="cs-CZ"/>
        </a:p>
      </dgm:t>
    </dgm:pt>
    <dgm:pt modelId="{0EF2A65C-9EA1-4DC6-9927-4D7E7EB04D84}">
      <dgm:prSet custT="1"/>
      <dgm:spPr>
        <a:solidFill>
          <a:schemeClr val="bg1">
            <a:alpha val="90000"/>
          </a:schemeClr>
        </a:solidFill>
      </dgm:spPr>
      <dgm:t>
        <a:bodyPr/>
        <a:lstStyle/>
        <a:p>
          <a:pPr>
            <a:buFont typeface="Courier New" panose="02070309020205020404" pitchFamily="49" charset="0"/>
            <a:buChar char="o"/>
          </a:pPr>
          <a:r>
            <a:rPr lang="cs-CZ" sz="1100"/>
            <a:t>dostatek míst vhodných pro hru snižuje i „rivalita“ mezi různými skupinami či jednotlivci, která jim zabraňuje trávit čas společně, a naopak může být zdrojem konfliktů</a:t>
          </a:r>
        </a:p>
      </dgm:t>
    </dgm:pt>
    <dgm:pt modelId="{CBB0D6A2-8399-4BD4-8E7A-0A1AB24D3459}" type="sibTrans" cxnId="{46554824-929F-4E20-B800-148122646E46}">
      <dgm:prSet/>
      <dgm:spPr/>
      <dgm:t>
        <a:bodyPr/>
        <a:lstStyle/>
        <a:p>
          <a:endParaRPr lang="cs-CZ"/>
        </a:p>
      </dgm:t>
    </dgm:pt>
    <dgm:pt modelId="{AF34E581-40CC-43E9-A6A4-FEBADC83FF7D}" type="parTrans" cxnId="{46554824-929F-4E20-B800-148122646E46}">
      <dgm:prSet/>
      <dgm:spPr/>
      <dgm:t>
        <a:bodyPr/>
        <a:lstStyle/>
        <a:p>
          <a:endParaRPr lang="cs-CZ"/>
        </a:p>
      </dgm:t>
    </dgm:pt>
    <dgm:pt modelId="{6674EA72-4280-4A22-9303-82BB96B44555}" type="pres">
      <dgm:prSet presAssocID="{1659B5A7-16A2-427D-8C40-E579362F8CB1}" presName="Name0" presStyleCnt="0">
        <dgm:presLayoutVars>
          <dgm:dir/>
          <dgm:animLvl val="lvl"/>
          <dgm:resizeHandles val="exact"/>
        </dgm:presLayoutVars>
      </dgm:prSet>
      <dgm:spPr/>
    </dgm:pt>
    <dgm:pt modelId="{98E399D7-FCAF-4605-8C2E-D854D94A5260}" type="pres">
      <dgm:prSet presAssocID="{96CB2DC5-B8E1-4F64-9FA0-59557F9D265B}" presName="linNode" presStyleCnt="0"/>
      <dgm:spPr/>
    </dgm:pt>
    <dgm:pt modelId="{DEAD4509-FB41-4E3D-8C19-26646226DEAE}" type="pres">
      <dgm:prSet presAssocID="{96CB2DC5-B8E1-4F64-9FA0-59557F9D265B}" presName="parentText" presStyleLbl="node1" presStyleIdx="0" presStyleCnt="3" custLinFactNeighborX="181" custLinFactNeighborY="-152">
        <dgm:presLayoutVars>
          <dgm:chMax val="1"/>
          <dgm:bulletEnabled val="1"/>
        </dgm:presLayoutVars>
      </dgm:prSet>
      <dgm:spPr/>
    </dgm:pt>
    <dgm:pt modelId="{CF30C6BF-1BB1-4C61-867B-D7D6E9712946}" type="pres">
      <dgm:prSet presAssocID="{96CB2DC5-B8E1-4F64-9FA0-59557F9D265B}" presName="descendantText" presStyleLbl="alignAccFollowNode1" presStyleIdx="0" presStyleCnt="3" custLinFactNeighborX="5" custLinFactNeighborY="-404">
        <dgm:presLayoutVars>
          <dgm:bulletEnabled val="1"/>
        </dgm:presLayoutVars>
      </dgm:prSet>
      <dgm:spPr/>
    </dgm:pt>
    <dgm:pt modelId="{A5368233-6430-4685-915F-9B639DEA7D09}" type="pres">
      <dgm:prSet presAssocID="{3B99A3D2-F85F-4704-BB26-2A32C35493FA}" presName="sp" presStyleCnt="0"/>
      <dgm:spPr/>
    </dgm:pt>
    <dgm:pt modelId="{DED629B8-7110-4415-A6D7-1EFD4C224549}" type="pres">
      <dgm:prSet presAssocID="{D2DED844-825A-46AE-9352-CA0AB12D6D65}" presName="linNode" presStyleCnt="0"/>
      <dgm:spPr/>
    </dgm:pt>
    <dgm:pt modelId="{6E75C492-9630-42BD-8F7B-9B9589DC72E2}" type="pres">
      <dgm:prSet presAssocID="{D2DED844-825A-46AE-9352-CA0AB12D6D65}" presName="parentText" presStyleLbl="node1" presStyleIdx="1" presStyleCnt="3">
        <dgm:presLayoutVars>
          <dgm:chMax val="1"/>
          <dgm:bulletEnabled val="1"/>
        </dgm:presLayoutVars>
      </dgm:prSet>
      <dgm:spPr/>
    </dgm:pt>
    <dgm:pt modelId="{51FCA8E6-E676-4D1F-9C42-EFDB02E13EA3}" type="pres">
      <dgm:prSet presAssocID="{D2DED844-825A-46AE-9352-CA0AB12D6D65}" presName="descendantText" presStyleLbl="alignAccFollowNode1" presStyleIdx="1" presStyleCnt="3">
        <dgm:presLayoutVars>
          <dgm:bulletEnabled val="1"/>
        </dgm:presLayoutVars>
      </dgm:prSet>
      <dgm:spPr/>
    </dgm:pt>
    <dgm:pt modelId="{CFE2E7A4-E023-4BFC-BC4C-7B7AEEB413BC}" type="pres">
      <dgm:prSet presAssocID="{001E4894-D8D0-483A-8A34-3A49398E6565}" presName="sp" presStyleCnt="0"/>
      <dgm:spPr/>
    </dgm:pt>
    <dgm:pt modelId="{23B841D6-59A5-4568-B0CD-B61A5179D69F}" type="pres">
      <dgm:prSet presAssocID="{341D5807-F080-4441-BA8A-44872C40EE5D}" presName="linNode" presStyleCnt="0"/>
      <dgm:spPr/>
    </dgm:pt>
    <dgm:pt modelId="{10EC4CFD-D455-4606-A052-2019D6EBE876}" type="pres">
      <dgm:prSet presAssocID="{341D5807-F080-4441-BA8A-44872C40EE5D}" presName="parentText" presStyleLbl="node1" presStyleIdx="2" presStyleCnt="3">
        <dgm:presLayoutVars>
          <dgm:chMax val="1"/>
          <dgm:bulletEnabled val="1"/>
        </dgm:presLayoutVars>
      </dgm:prSet>
      <dgm:spPr/>
    </dgm:pt>
    <dgm:pt modelId="{411D0631-8004-4E3F-A4AA-D4327016A4F8}" type="pres">
      <dgm:prSet presAssocID="{341D5807-F080-4441-BA8A-44872C40EE5D}" presName="descendantText" presStyleLbl="alignAccFollowNode1" presStyleIdx="2" presStyleCnt="3">
        <dgm:presLayoutVars>
          <dgm:bulletEnabled val="1"/>
        </dgm:presLayoutVars>
      </dgm:prSet>
      <dgm:spPr/>
    </dgm:pt>
  </dgm:ptLst>
  <dgm:cxnLst>
    <dgm:cxn modelId="{56AABC0E-144E-467C-898A-D0F8DFFA782E}" srcId="{D2DED844-825A-46AE-9352-CA0AB12D6D65}" destId="{4D39BF6C-C358-4DD1-855F-4908A46D4147}" srcOrd="2" destOrd="0" parTransId="{9BFF2BF0-4F67-4D24-BF58-9203BFE51092}" sibTransId="{A0FBE89D-0FF5-41E4-9ACB-A58EAC86814F}"/>
    <dgm:cxn modelId="{A872241E-934B-46DC-88EB-666CC64D7DF4}" srcId="{1659B5A7-16A2-427D-8C40-E579362F8CB1}" destId="{D2DED844-825A-46AE-9352-CA0AB12D6D65}" srcOrd="1" destOrd="0" parTransId="{616551B8-DFA3-4DC4-A5A7-FE8950753BED}" sibTransId="{001E4894-D8D0-483A-8A34-3A49398E6565}"/>
    <dgm:cxn modelId="{901B3E1E-9EA3-452A-831D-4D5C275A0990}" srcId="{CF639B18-9B4F-447A-A47A-7382E8A6A820}" destId="{DD687536-6C87-494E-8C34-16ED54CD1850}" srcOrd="0" destOrd="0" parTransId="{0403B0CB-807C-40D6-9DFC-C4D283055642}" sibTransId="{24D065C1-980A-451A-B7C8-A93697FDB617}"/>
    <dgm:cxn modelId="{46554824-929F-4E20-B800-148122646E46}" srcId="{341D5807-F080-4441-BA8A-44872C40EE5D}" destId="{0EF2A65C-9EA1-4DC6-9927-4D7E7EB04D84}" srcOrd="2" destOrd="0" parTransId="{AF34E581-40CC-43E9-A6A4-FEBADC83FF7D}" sibTransId="{CBB0D6A2-8399-4BD4-8E7A-0A1AB24D3459}"/>
    <dgm:cxn modelId="{4A350C28-BCC5-46C7-84DA-66A9185FF7BF}" type="presOf" srcId="{9F1F04C8-5806-4007-B51E-F4C20469FFDB}" destId="{51FCA8E6-E676-4D1F-9C42-EFDB02E13EA3}" srcOrd="0" destOrd="1" presId="urn:microsoft.com/office/officeart/2005/8/layout/vList5"/>
    <dgm:cxn modelId="{BB59A32F-8301-4CB4-BD89-6F409810D066}" srcId="{CF639B18-9B4F-447A-A47A-7382E8A6A820}" destId="{0CC8FE1C-DC8A-43B1-BCA6-86A935A86B8D}" srcOrd="1" destOrd="0" parTransId="{14EBB575-D0A6-4BF7-938D-E6FCFF3447E0}" sibTransId="{6E1A314D-AC79-4A3B-8B34-31AE312E1013}"/>
    <dgm:cxn modelId="{578E8840-57CF-4002-A229-73461865167F}" type="presOf" srcId="{96CB2DC5-B8E1-4F64-9FA0-59557F9D265B}" destId="{DEAD4509-FB41-4E3D-8C19-26646226DEAE}" srcOrd="0" destOrd="0" presId="urn:microsoft.com/office/officeart/2005/8/layout/vList5"/>
    <dgm:cxn modelId="{378C1F62-C848-40EC-85C9-80E1B510DED8}" srcId="{341D5807-F080-4441-BA8A-44872C40EE5D}" destId="{0B36095E-5697-45DD-9664-8E58127733F5}" srcOrd="0" destOrd="0" parTransId="{16C1EEB9-E19B-4788-848B-B2CA9D75AFC2}" sibTransId="{38E27B2D-E2EE-48B3-9C8C-7F602A936D01}"/>
    <dgm:cxn modelId="{6CB1D945-73A8-4A85-B853-84594E3A18FC}" type="presOf" srcId="{D7CDECBD-3EAC-4884-883F-55704729FCAC}" destId="{51FCA8E6-E676-4D1F-9C42-EFDB02E13EA3}" srcOrd="0" destOrd="3" presId="urn:microsoft.com/office/officeart/2005/8/layout/vList5"/>
    <dgm:cxn modelId="{E446E748-6400-445F-BCE7-3E909133CA43}" srcId="{D2DED844-825A-46AE-9352-CA0AB12D6D65}" destId="{9F1F04C8-5806-4007-B51E-F4C20469FFDB}" srcOrd="1" destOrd="0" parTransId="{791B9A39-5C17-4C94-B243-58E457E55D92}" sibTransId="{26361F2D-D068-454B-963B-C90B95F654FF}"/>
    <dgm:cxn modelId="{73C33D6A-69C6-48A8-BE59-352E365329F0}" type="presOf" srcId="{341D5807-F080-4441-BA8A-44872C40EE5D}" destId="{10EC4CFD-D455-4606-A052-2019D6EBE876}" srcOrd="0" destOrd="0" presId="urn:microsoft.com/office/officeart/2005/8/layout/vList5"/>
    <dgm:cxn modelId="{B824956A-BD33-4B50-BB02-0A20D588C716}" type="presOf" srcId="{0B36095E-5697-45DD-9664-8E58127733F5}" destId="{411D0631-8004-4E3F-A4AA-D4327016A4F8}" srcOrd="0" destOrd="0" presId="urn:microsoft.com/office/officeart/2005/8/layout/vList5"/>
    <dgm:cxn modelId="{E6E5C671-4F33-462C-9D4E-7F8D25596EAE}" srcId="{D2DED844-825A-46AE-9352-CA0AB12D6D65}" destId="{D7CDECBD-3EAC-4884-883F-55704729FCAC}" srcOrd="3" destOrd="0" parTransId="{4477578F-49C7-4618-B0B8-3C7A5B5B2009}" sibTransId="{9C7F203E-CB40-49FD-A085-8210ACF7217C}"/>
    <dgm:cxn modelId="{2A610272-4B8A-44F0-B44A-682ABC4C6C03}" type="presOf" srcId="{C8F5BA10-8679-4B91-8A80-738AD23FABAB}" destId="{51FCA8E6-E676-4D1F-9C42-EFDB02E13EA3}" srcOrd="0" destOrd="4" presId="urn:microsoft.com/office/officeart/2005/8/layout/vList5"/>
    <dgm:cxn modelId="{81807677-861C-4806-9C50-522EC214D43C}" srcId="{D2DED844-825A-46AE-9352-CA0AB12D6D65}" destId="{EE479D7D-983F-418B-8040-329BF9E7FC81}" srcOrd="0" destOrd="0" parTransId="{E5068EB5-CA72-41CB-A100-8499CD3B9181}" sibTransId="{A29BF09F-7DA9-46AB-BE50-DF27C40D2AC5}"/>
    <dgm:cxn modelId="{B6662A81-503F-4CAA-8403-962D04B05435}" srcId="{1659B5A7-16A2-427D-8C40-E579362F8CB1}" destId="{96CB2DC5-B8E1-4F64-9FA0-59557F9D265B}" srcOrd="0" destOrd="0" parTransId="{FB582A3D-801E-4699-B968-801D1D71D06D}" sibTransId="{3B99A3D2-F85F-4704-BB26-2A32C35493FA}"/>
    <dgm:cxn modelId="{93ABF684-0353-4065-85A4-0EF87D7AE6CF}" type="presOf" srcId="{3A306199-1946-4C0A-82FF-E3C2F2D7E3DF}" destId="{411D0631-8004-4E3F-A4AA-D4327016A4F8}" srcOrd="0" destOrd="1" presId="urn:microsoft.com/office/officeart/2005/8/layout/vList5"/>
    <dgm:cxn modelId="{576BF88A-1340-4DED-8982-7EF7C305610A}" srcId="{CF639B18-9B4F-447A-A47A-7382E8A6A820}" destId="{27FC2E8B-3DFC-4838-B06B-891BDB149AC4}" srcOrd="2" destOrd="0" parTransId="{749D8068-03FD-41DF-91BB-AE9036B75989}" sibTransId="{ED4A603E-5D6F-455C-B1EA-3FA60CF7C562}"/>
    <dgm:cxn modelId="{25B05491-D1DD-4DD0-A88D-537AA85E004A}" type="presOf" srcId="{0EF2A65C-9EA1-4DC6-9927-4D7E7EB04D84}" destId="{411D0631-8004-4E3F-A4AA-D4327016A4F8}" srcOrd="0" destOrd="2" presId="urn:microsoft.com/office/officeart/2005/8/layout/vList5"/>
    <dgm:cxn modelId="{E359EA99-1E65-42A2-8D88-7DC3231A5041}" srcId="{96CB2DC5-B8E1-4F64-9FA0-59557F9D265B}" destId="{CF639B18-9B4F-447A-A47A-7382E8A6A820}" srcOrd="0" destOrd="0" parTransId="{687F3DE2-4812-4F2E-9BDB-D3EEB5195442}" sibTransId="{0BED98A3-D612-4AE9-A838-59336FE2AD2E}"/>
    <dgm:cxn modelId="{402916A5-EB3D-477F-84EA-B18BABEC0E11}" type="presOf" srcId="{4D39BF6C-C358-4DD1-855F-4908A46D4147}" destId="{51FCA8E6-E676-4D1F-9C42-EFDB02E13EA3}" srcOrd="0" destOrd="2" presId="urn:microsoft.com/office/officeart/2005/8/layout/vList5"/>
    <dgm:cxn modelId="{BB17E7A5-ABC1-4744-ABE1-D04F603D6F27}" type="presOf" srcId="{7301A726-0775-44E7-AD1C-8B6B4904662E}" destId="{CF30C6BF-1BB1-4C61-867B-D7D6E9712946}" srcOrd="0" destOrd="4" presId="urn:microsoft.com/office/officeart/2005/8/layout/vList5"/>
    <dgm:cxn modelId="{61EA51A6-FBBD-4746-8E27-4A2B59175709}" type="presOf" srcId="{CF639B18-9B4F-447A-A47A-7382E8A6A820}" destId="{CF30C6BF-1BB1-4C61-867B-D7D6E9712946}" srcOrd="0" destOrd="0" presId="urn:microsoft.com/office/officeart/2005/8/layout/vList5"/>
    <dgm:cxn modelId="{E15500BC-0B8D-464F-973E-904798C3905A}" type="presOf" srcId="{DD687536-6C87-494E-8C34-16ED54CD1850}" destId="{CF30C6BF-1BB1-4C61-867B-D7D6E9712946}" srcOrd="0" destOrd="1" presId="urn:microsoft.com/office/officeart/2005/8/layout/vList5"/>
    <dgm:cxn modelId="{AD390BBC-8442-4E48-AEC3-7019BC5BFFD2}" type="presOf" srcId="{0CC8FE1C-DC8A-43B1-BCA6-86A935A86B8D}" destId="{CF30C6BF-1BB1-4C61-867B-D7D6E9712946}" srcOrd="0" destOrd="2" presId="urn:microsoft.com/office/officeart/2005/8/layout/vList5"/>
    <dgm:cxn modelId="{0AD2D9C4-C63A-46D2-B8FA-80433F529417}" type="presOf" srcId="{EE479D7D-983F-418B-8040-329BF9E7FC81}" destId="{51FCA8E6-E676-4D1F-9C42-EFDB02E13EA3}" srcOrd="0" destOrd="0" presId="urn:microsoft.com/office/officeart/2005/8/layout/vList5"/>
    <dgm:cxn modelId="{FA84A9D7-0543-4BBF-882B-6C1B8D23245C}" srcId="{D2DED844-825A-46AE-9352-CA0AB12D6D65}" destId="{C8F5BA10-8679-4B91-8A80-738AD23FABAB}" srcOrd="4" destOrd="0" parTransId="{512D8EDA-63D8-4271-9BB2-C3D33D5E38C3}" sibTransId="{A1E008D2-F2D4-4D23-8EA8-1A3AA6EB4C5B}"/>
    <dgm:cxn modelId="{F01CFEDB-A6BD-4A72-8803-BA7A1FD7DFFA}" srcId="{1659B5A7-16A2-427D-8C40-E579362F8CB1}" destId="{341D5807-F080-4441-BA8A-44872C40EE5D}" srcOrd="2" destOrd="0" parTransId="{9DEB1EAE-12F0-4BA9-B2C2-E9F9D1FD7609}" sibTransId="{A993F153-3C79-4FEF-A9F4-A64001A9A842}"/>
    <dgm:cxn modelId="{B91E30DC-32D3-4601-9BC2-A87E7A25F5BD}" type="presOf" srcId="{D2DED844-825A-46AE-9352-CA0AB12D6D65}" destId="{6E75C492-9630-42BD-8F7B-9B9589DC72E2}" srcOrd="0" destOrd="0" presId="urn:microsoft.com/office/officeart/2005/8/layout/vList5"/>
    <dgm:cxn modelId="{704BEFE3-9782-43FB-87D3-16D8B77F0876}" srcId="{341D5807-F080-4441-BA8A-44872C40EE5D}" destId="{3A306199-1946-4C0A-82FF-E3C2F2D7E3DF}" srcOrd="1" destOrd="0" parTransId="{4E80339F-FF5A-4830-90FC-0658D750C989}" sibTransId="{4682A445-D445-4C9A-B9E7-CBA7C4E506D4}"/>
    <dgm:cxn modelId="{00446FE4-A8DE-486E-8CFB-B0538F171B27}" type="presOf" srcId="{27FC2E8B-3DFC-4838-B06B-891BDB149AC4}" destId="{CF30C6BF-1BB1-4C61-867B-D7D6E9712946}" srcOrd="0" destOrd="3" presId="urn:microsoft.com/office/officeart/2005/8/layout/vList5"/>
    <dgm:cxn modelId="{CF994CE8-DB0A-4E81-A19A-834F220B125D}" srcId="{96CB2DC5-B8E1-4F64-9FA0-59557F9D265B}" destId="{7301A726-0775-44E7-AD1C-8B6B4904662E}" srcOrd="1" destOrd="0" parTransId="{98F2F2D9-1798-47AE-B812-3CE9229A9904}" sibTransId="{A640880D-80FD-47C3-ABA0-A6FBE64EA47F}"/>
    <dgm:cxn modelId="{346C00FC-9AE9-458D-87C6-794DE8BA35A1}" type="presOf" srcId="{1659B5A7-16A2-427D-8C40-E579362F8CB1}" destId="{6674EA72-4280-4A22-9303-82BB96B44555}" srcOrd="0" destOrd="0" presId="urn:microsoft.com/office/officeart/2005/8/layout/vList5"/>
    <dgm:cxn modelId="{282E2BD2-FD89-4D10-911F-00B5CD5C312D}" type="presParOf" srcId="{6674EA72-4280-4A22-9303-82BB96B44555}" destId="{98E399D7-FCAF-4605-8C2E-D854D94A5260}" srcOrd="0" destOrd="0" presId="urn:microsoft.com/office/officeart/2005/8/layout/vList5"/>
    <dgm:cxn modelId="{C8EB09E5-74A7-457A-92F6-C0093084CCCB}" type="presParOf" srcId="{98E399D7-FCAF-4605-8C2E-D854D94A5260}" destId="{DEAD4509-FB41-4E3D-8C19-26646226DEAE}" srcOrd="0" destOrd="0" presId="urn:microsoft.com/office/officeart/2005/8/layout/vList5"/>
    <dgm:cxn modelId="{C50CC1E3-4D77-46D0-8243-5777951C071D}" type="presParOf" srcId="{98E399D7-FCAF-4605-8C2E-D854D94A5260}" destId="{CF30C6BF-1BB1-4C61-867B-D7D6E9712946}" srcOrd="1" destOrd="0" presId="urn:microsoft.com/office/officeart/2005/8/layout/vList5"/>
    <dgm:cxn modelId="{11DA39D1-9E46-4903-8733-B256CF53D0D3}" type="presParOf" srcId="{6674EA72-4280-4A22-9303-82BB96B44555}" destId="{A5368233-6430-4685-915F-9B639DEA7D09}" srcOrd="1" destOrd="0" presId="urn:microsoft.com/office/officeart/2005/8/layout/vList5"/>
    <dgm:cxn modelId="{83A1932C-0917-46E5-9E31-967E65608593}" type="presParOf" srcId="{6674EA72-4280-4A22-9303-82BB96B44555}" destId="{DED629B8-7110-4415-A6D7-1EFD4C224549}" srcOrd="2" destOrd="0" presId="urn:microsoft.com/office/officeart/2005/8/layout/vList5"/>
    <dgm:cxn modelId="{84A6BEFE-7910-4F07-ABC5-55332199676E}" type="presParOf" srcId="{DED629B8-7110-4415-A6D7-1EFD4C224549}" destId="{6E75C492-9630-42BD-8F7B-9B9589DC72E2}" srcOrd="0" destOrd="0" presId="urn:microsoft.com/office/officeart/2005/8/layout/vList5"/>
    <dgm:cxn modelId="{C2D322F2-713E-49D1-BE50-453724DABABA}" type="presParOf" srcId="{DED629B8-7110-4415-A6D7-1EFD4C224549}" destId="{51FCA8E6-E676-4D1F-9C42-EFDB02E13EA3}" srcOrd="1" destOrd="0" presId="urn:microsoft.com/office/officeart/2005/8/layout/vList5"/>
    <dgm:cxn modelId="{802C866D-8345-483A-975F-C245D2CA82E9}" type="presParOf" srcId="{6674EA72-4280-4A22-9303-82BB96B44555}" destId="{CFE2E7A4-E023-4BFC-BC4C-7B7AEEB413BC}" srcOrd="3" destOrd="0" presId="urn:microsoft.com/office/officeart/2005/8/layout/vList5"/>
    <dgm:cxn modelId="{2E89D617-7C43-4434-B938-A500244CC2DA}" type="presParOf" srcId="{6674EA72-4280-4A22-9303-82BB96B44555}" destId="{23B841D6-59A5-4568-B0CD-B61A5179D69F}" srcOrd="4" destOrd="0" presId="urn:microsoft.com/office/officeart/2005/8/layout/vList5"/>
    <dgm:cxn modelId="{F9E6103B-1737-4DB6-B4BF-17A4C25F8A56}" type="presParOf" srcId="{23B841D6-59A5-4568-B0CD-B61A5179D69F}" destId="{10EC4CFD-D455-4606-A052-2019D6EBE876}" srcOrd="0" destOrd="0" presId="urn:microsoft.com/office/officeart/2005/8/layout/vList5"/>
    <dgm:cxn modelId="{705D4B40-C2CB-47C2-ABBA-0F9A3AB25D22}" type="presParOf" srcId="{23B841D6-59A5-4568-B0CD-B61A5179D69F}" destId="{411D0631-8004-4E3F-A4AA-D4327016A4F8}" srcOrd="1" destOrd="0" presId="urn:microsoft.com/office/officeart/2005/8/layout/vList5"/>
  </dgm:cxnLst>
  <dgm:bg/>
  <dgm:whole/>
  <dgm:extLst>
    <a:ext uri="http://schemas.microsoft.com/office/drawing/2008/diagram">
      <dsp:dataModelExt xmlns:dsp="http://schemas.microsoft.com/office/drawing/2008/diagram" relId="rId3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30C6BF-1BB1-4C61-867B-D7D6E9712946}">
      <dsp:nvSpPr>
        <dsp:cNvPr id="0" name=""/>
        <dsp:cNvSpPr/>
      </dsp:nvSpPr>
      <dsp:spPr>
        <a:xfrm rot="5400000">
          <a:off x="2944025" y="-775616"/>
          <a:ext cx="1573452" cy="3511296"/>
        </a:xfrm>
        <a:prstGeom prst="round2Same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cs-CZ" sz="1100" kern="1200" baseline="0"/>
            <a:t>primárně neorganizované volnočasové aktivity</a:t>
          </a:r>
          <a:endParaRPr lang="cs-CZ" sz="1100" kern="1200"/>
        </a:p>
        <a:p>
          <a:pPr marL="114300" lvl="2" indent="-57150" algn="l" defTabSz="488950">
            <a:lnSpc>
              <a:spcPct val="90000"/>
            </a:lnSpc>
            <a:spcBef>
              <a:spcPct val="0"/>
            </a:spcBef>
            <a:spcAft>
              <a:spcPct val="15000"/>
            </a:spcAft>
            <a:buChar char="•"/>
          </a:pPr>
          <a:r>
            <a:rPr lang="cs-CZ" sz="1100" kern="1200" baseline="0"/>
            <a:t>chlapci: neorganizované sportovní aktivity (fotbal, basketbal)</a:t>
          </a:r>
        </a:p>
        <a:p>
          <a:pPr marL="114300" lvl="2" indent="-57150" algn="l" defTabSz="488950">
            <a:lnSpc>
              <a:spcPct val="90000"/>
            </a:lnSpc>
            <a:spcBef>
              <a:spcPct val="0"/>
            </a:spcBef>
            <a:spcAft>
              <a:spcPct val="15000"/>
            </a:spcAft>
            <a:buChar char="•"/>
          </a:pPr>
          <a:r>
            <a:rPr lang="cs-CZ" sz="1100" kern="1200" baseline="0"/>
            <a:t>dívky: setkávání se s kamarády</a:t>
          </a:r>
        </a:p>
        <a:p>
          <a:pPr marL="114300" lvl="2" indent="-57150" algn="l" defTabSz="488950">
            <a:lnSpc>
              <a:spcPct val="90000"/>
            </a:lnSpc>
            <a:spcBef>
              <a:spcPct val="0"/>
            </a:spcBef>
            <a:spcAft>
              <a:spcPct val="15000"/>
            </a:spcAft>
            <a:buChar char="•"/>
          </a:pPr>
          <a:r>
            <a:rPr lang="cs-CZ" sz="1100" kern="1200" baseline="0"/>
            <a:t>mladší děti: hra mezi domy, na zahradě</a:t>
          </a:r>
        </a:p>
        <a:p>
          <a:pPr marL="57150" lvl="1" indent="-57150" algn="l" defTabSz="488950">
            <a:lnSpc>
              <a:spcPct val="90000"/>
            </a:lnSpc>
            <a:spcBef>
              <a:spcPct val="0"/>
            </a:spcBef>
            <a:spcAft>
              <a:spcPct val="15000"/>
            </a:spcAft>
            <a:buChar char="•"/>
          </a:pPr>
          <a:r>
            <a:rPr lang="cs-CZ" sz="1100" kern="1200" baseline="0"/>
            <a:t>organizavné volnočasové aktivity pouze jednotlivci</a:t>
          </a:r>
        </a:p>
      </dsp:txBody>
      <dsp:txXfrm rot="-5400000">
        <a:off x="1975103" y="270116"/>
        <a:ext cx="3434486" cy="1419832"/>
      </dsp:txXfrm>
    </dsp:sp>
    <dsp:sp modelId="{DEAD4509-FB41-4E3D-8C19-26646226DEAE}">
      <dsp:nvSpPr>
        <dsp:cNvPr id="0" name=""/>
        <dsp:cNvSpPr/>
      </dsp:nvSpPr>
      <dsp:spPr>
        <a:xfrm>
          <a:off x="6355" y="0"/>
          <a:ext cx="1975104" cy="19668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cs-CZ" sz="1100" kern="1200"/>
            <a:t>Jak děti a mládež ze SVL tráví volný čas?</a:t>
          </a:r>
        </a:p>
        <a:p>
          <a:pPr marL="0" lvl="0" indent="0" algn="ctr" defTabSz="488950">
            <a:lnSpc>
              <a:spcPct val="90000"/>
            </a:lnSpc>
            <a:spcBef>
              <a:spcPct val="0"/>
            </a:spcBef>
            <a:spcAft>
              <a:spcPct val="35000"/>
            </a:spcAft>
            <a:buNone/>
          </a:pPr>
          <a:endParaRPr lang="cs-CZ" sz="1100" kern="1200"/>
        </a:p>
      </dsp:txBody>
      <dsp:txXfrm>
        <a:off x="102367" y="96012"/>
        <a:ext cx="1783080" cy="1774791"/>
      </dsp:txXfrm>
    </dsp:sp>
    <dsp:sp modelId="{51FCA8E6-E676-4D1F-9C42-EFDB02E13EA3}">
      <dsp:nvSpPr>
        <dsp:cNvPr id="0" name=""/>
        <dsp:cNvSpPr/>
      </dsp:nvSpPr>
      <dsp:spPr>
        <a:xfrm rot="5400000">
          <a:off x="2944025" y="1295895"/>
          <a:ext cx="1573452" cy="3511296"/>
        </a:xfrm>
        <a:prstGeom prst="round2Same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Char char="•"/>
          </a:pPr>
          <a:r>
            <a:rPr lang="cs-CZ" sz="1100" kern="1200"/>
            <a:t>hřiště za školou "umělka",</a:t>
          </a:r>
        </a:p>
        <a:p>
          <a:pPr marL="57150" lvl="1" indent="-57150" algn="l" defTabSz="488950">
            <a:lnSpc>
              <a:spcPct val="90000"/>
            </a:lnSpc>
            <a:spcBef>
              <a:spcPct val="0"/>
            </a:spcBef>
            <a:spcAft>
              <a:spcPct val="15000"/>
            </a:spcAft>
            <a:buChar char="•"/>
          </a:pPr>
          <a:r>
            <a:rPr lang="cs-CZ" sz="1100" kern="1200"/>
            <a:t>dětské hřiště</a:t>
          </a:r>
        </a:p>
        <a:p>
          <a:pPr marL="57150" lvl="1" indent="-57150" algn="l" defTabSz="488950">
            <a:lnSpc>
              <a:spcPct val="90000"/>
            </a:lnSpc>
            <a:spcBef>
              <a:spcPct val="0"/>
            </a:spcBef>
            <a:spcAft>
              <a:spcPct val="15000"/>
            </a:spcAft>
            <a:buChar char="•"/>
          </a:pPr>
          <a:r>
            <a:rPr lang="cs-CZ" sz="1100" kern="1200"/>
            <a:t>NZDM Kino a jeho okolí a prostor nádraží</a:t>
          </a:r>
        </a:p>
        <a:p>
          <a:pPr marL="57150" lvl="1" indent="-57150" algn="l" defTabSz="488950">
            <a:lnSpc>
              <a:spcPct val="90000"/>
            </a:lnSpc>
            <a:spcBef>
              <a:spcPct val="0"/>
            </a:spcBef>
            <a:spcAft>
              <a:spcPct val="15000"/>
            </a:spcAft>
            <a:buChar char="•"/>
          </a:pPr>
          <a:r>
            <a:rPr lang="cs-CZ" sz="1100" kern="1200"/>
            <a:t>koupaliště a několik míst v lesích kolem města</a:t>
          </a:r>
        </a:p>
        <a:p>
          <a:pPr marL="57150" lvl="1" indent="-57150" algn="l" defTabSz="488950">
            <a:lnSpc>
              <a:spcPct val="90000"/>
            </a:lnSpc>
            <a:spcBef>
              <a:spcPct val="0"/>
            </a:spcBef>
            <a:spcAft>
              <a:spcPct val="15000"/>
            </a:spcAft>
            <a:buChar char="•"/>
          </a:pPr>
          <a:r>
            <a:rPr lang="cs-CZ" sz="1100" kern="1200"/>
            <a:t>prostranství okolo domů, kde bydlí</a:t>
          </a:r>
        </a:p>
      </dsp:txBody>
      <dsp:txXfrm rot="-5400000">
        <a:off x="1975103" y="2341627"/>
        <a:ext cx="3434486" cy="1419832"/>
      </dsp:txXfrm>
    </dsp:sp>
    <dsp:sp modelId="{6E75C492-9630-42BD-8F7B-9B9589DC72E2}">
      <dsp:nvSpPr>
        <dsp:cNvPr id="0" name=""/>
        <dsp:cNvSpPr/>
      </dsp:nvSpPr>
      <dsp:spPr>
        <a:xfrm>
          <a:off x="0" y="2068136"/>
          <a:ext cx="1975104" cy="19668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cs-CZ" sz="1100" kern="1200"/>
            <a:t>Oblíbená místa</a:t>
          </a:r>
        </a:p>
      </dsp:txBody>
      <dsp:txXfrm>
        <a:off x="96012" y="2164148"/>
        <a:ext cx="1783080" cy="1774791"/>
      </dsp:txXfrm>
    </dsp:sp>
    <dsp:sp modelId="{411D0631-8004-4E3F-A4AA-D4327016A4F8}">
      <dsp:nvSpPr>
        <dsp:cNvPr id="0" name=""/>
        <dsp:cNvSpPr/>
      </dsp:nvSpPr>
      <dsp:spPr>
        <a:xfrm rot="5400000">
          <a:off x="2944025" y="3361052"/>
          <a:ext cx="1573452" cy="3511296"/>
        </a:xfrm>
        <a:prstGeom prst="round2SameRect">
          <a:avLst/>
        </a:prstGeom>
        <a:solidFill>
          <a:schemeClr val="bg1">
            <a:alpha val="9000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88950">
            <a:lnSpc>
              <a:spcPct val="90000"/>
            </a:lnSpc>
            <a:spcBef>
              <a:spcPct val="0"/>
            </a:spcBef>
            <a:spcAft>
              <a:spcPct val="15000"/>
            </a:spcAft>
            <a:buFont typeface="Courier New" panose="02070309020205020404" pitchFamily="49" charset="0"/>
            <a:buChar char="o"/>
          </a:pPr>
          <a:r>
            <a:rPr lang="cs-CZ" sz="1100" kern="1200"/>
            <a:t>pobyt starších a mladších dětí ve stejném prostoru a čase někdy vyvolává napětí;</a:t>
          </a:r>
        </a:p>
        <a:p>
          <a:pPr marL="57150" lvl="1" indent="-57150" algn="l" defTabSz="488950">
            <a:lnSpc>
              <a:spcPct val="90000"/>
            </a:lnSpc>
            <a:spcBef>
              <a:spcPct val="0"/>
            </a:spcBef>
            <a:spcAft>
              <a:spcPct val="15000"/>
            </a:spcAft>
            <a:buFont typeface="Courier New" panose="02070309020205020404" pitchFamily="49" charset="0"/>
            <a:buChar char="o"/>
          </a:pPr>
          <a:r>
            <a:rPr lang="cs-CZ" sz="1100" kern="1200"/>
            <a:t>místa pro hru jsou v blízkosti bytových domů a pobyt dětí a mládeže může být rušivý pro obyvatele okolí; děti a mládež </a:t>
          </a:r>
        </a:p>
        <a:p>
          <a:pPr marL="57150" lvl="1" indent="-57150" algn="l" defTabSz="488950">
            <a:lnSpc>
              <a:spcPct val="90000"/>
            </a:lnSpc>
            <a:spcBef>
              <a:spcPct val="0"/>
            </a:spcBef>
            <a:spcAft>
              <a:spcPct val="15000"/>
            </a:spcAft>
            <a:buFont typeface="Courier New" panose="02070309020205020404" pitchFamily="49" charset="0"/>
            <a:buChar char="o"/>
          </a:pPr>
          <a:r>
            <a:rPr lang="cs-CZ" sz="1100" kern="1200"/>
            <a:t>dostatek míst vhodných pro hru snižuje i „rivalita“ mezi různými skupinami či jednotlivci, která jim zabraňuje trávit čas společně, a naopak může být zdrojem konfliktů</a:t>
          </a:r>
        </a:p>
      </dsp:txBody>
      <dsp:txXfrm rot="-5400000">
        <a:off x="1975103" y="4406784"/>
        <a:ext cx="3434486" cy="1419832"/>
      </dsp:txXfrm>
    </dsp:sp>
    <dsp:sp modelId="{10EC4CFD-D455-4606-A052-2019D6EBE876}">
      <dsp:nvSpPr>
        <dsp:cNvPr id="0" name=""/>
        <dsp:cNvSpPr/>
      </dsp:nvSpPr>
      <dsp:spPr>
        <a:xfrm>
          <a:off x="0" y="4133292"/>
          <a:ext cx="1975104" cy="19668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marL="0" lvl="0" indent="0" algn="ctr" defTabSz="488950">
            <a:lnSpc>
              <a:spcPct val="90000"/>
            </a:lnSpc>
            <a:spcBef>
              <a:spcPct val="0"/>
            </a:spcBef>
            <a:spcAft>
              <a:spcPct val="35000"/>
            </a:spcAft>
            <a:buNone/>
          </a:pPr>
          <a:r>
            <a:rPr lang="cs-CZ" sz="1100" kern="1200"/>
            <a:t>Místní aktéři, děti a mládež i jejich rodiče se shodují, že možnosti pro hru, sportování i pro setkávání se ve vrstevnických skupinách jsou omezené</a:t>
          </a:r>
        </a:p>
      </dsp:txBody>
      <dsp:txXfrm>
        <a:off x="96012" y="4229304"/>
        <a:ext cx="1783080" cy="1774791"/>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ASZ">
      <a:dk1>
        <a:sysClr val="windowText" lastClr="000000"/>
      </a:dk1>
      <a:lt1>
        <a:sysClr val="window" lastClr="FFFFFF"/>
      </a:lt1>
      <a:dk2>
        <a:srgbClr val="44546A"/>
      </a:dk2>
      <a:lt2>
        <a:srgbClr val="E7E6E6"/>
      </a:lt2>
      <a:accent1>
        <a:srgbClr val="1072B9"/>
      </a:accent1>
      <a:accent2>
        <a:srgbClr val="6086C4"/>
      </a:accent2>
      <a:accent3>
        <a:srgbClr val="F0AC1A"/>
      </a:accent3>
      <a:accent4>
        <a:srgbClr val="009640"/>
      </a:accent4>
      <a:accent5>
        <a:srgbClr val="E30613"/>
      </a:accent5>
      <a:accent6>
        <a:srgbClr val="1D1D1B"/>
      </a:accent6>
      <a:hlink>
        <a:srgbClr val="1072B9"/>
      </a:hlink>
      <a:folHlink>
        <a:srgbClr val="87C6F5"/>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1072B9"/>
        </a:solidFill>
        <a:ln>
          <a:noFill/>
        </a:ln>
      </a:spPr>
      <a:bodyPr rot="0" spcFirstLastPara="0" vertOverflow="overflow" horzOverflow="overflow" vert="horz" wrap="square" lIns="216000" tIns="180000" rIns="216000" bIns="45720" numCol="1" spcCol="0" rtlCol="0" fromWordArt="0" anchor="ctr" anchorCtr="0" forceAA="0" upright="1" compatLnSpc="1">
        <a:prstTxWarp prst="textNoShape">
          <a:avLst/>
        </a:prstTxWarp>
        <a:sp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350f85-5bf0-4688-9428-d22433eaccdb">
      <Terms xmlns="http://schemas.microsoft.com/office/infopath/2007/PartnerControls"/>
    </lcf76f155ced4ddcb4097134ff3c332f>
    <TaxCatchAll xmlns="dbfd958b-5bb3-461b-ab7e-e7ff3c2daff6" xsi:nil="true"/>
    <Vkatalogu xmlns="47350f85-5bf0-4688-9428-d22433eaccdb">true</Vkatalog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9E338319F7CF54D98238A77F07FCAC5" ma:contentTypeVersion="22" ma:contentTypeDescription="Vytvoří nový dokument" ma:contentTypeScope="" ma:versionID="ea54cc633cc197d9ab2f6d8736431769">
  <xsd:schema xmlns:xsd="http://www.w3.org/2001/XMLSchema" xmlns:xs="http://www.w3.org/2001/XMLSchema" xmlns:p="http://schemas.microsoft.com/office/2006/metadata/properties" xmlns:ns2="47350f85-5bf0-4688-9428-d22433eaccdb" xmlns:ns3="dbfd958b-5bb3-461b-ab7e-e7ff3c2daff6" targetNamespace="http://schemas.microsoft.com/office/2006/metadata/properties" ma:root="true" ma:fieldsID="29a7fc14ee52af468117d9c1f3022615" ns2:_="" ns3:_="">
    <xsd:import namespace="47350f85-5bf0-4688-9428-d22433eaccdb"/>
    <xsd:import namespace="dbfd958b-5bb3-461b-ab7e-e7ff3c2daff6"/>
    <xsd:element name="properties">
      <xsd:complexType>
        <xsd:sequence>
          <xsd:element name="documentManagement">
            <xsd:complexType>
              <xsd:all>
                <xsd:element ref="ns2:Vkatalogu"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50f85-5bf0-4688-9428-d22433eaccdb" elementFormDefault="qualified">
    <xsd:import namespace="http://schemas.microsoft.com/office/2006/documentManagement/types"/>
    <xsd:import namespace="http://schemas.microsoft.com/office/infopath/2007/PartnerControls"/>
    <xsd:element name="Vkatalogu" ma:index="3" nillable="true" ma:displayName="V katalogu" ma:default="1" ma:format="Dropdown" ma:internalName="Vkatalogu"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hidden="true"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d958b-5bb3-461b-ab7e-e7ff3c2daf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1ef5163-a3b0-4626-9d9a-771f1da9070c}" ma:internalName="TaxCatchAll" ma:readOnly="false" ma:showField="CatchAllData" ma:web="dbfd958b-5bb3-461b-ab7e-e7ff3c2daff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dílí se s"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26A61-5B87-4AEE-B7C3-E1CAA282DA4D}">
  <ds:schemaRefs>
    <ds:schemaRef ds:uri="http://schemas.openxmlformats.org/officeDocument/2006/bibliography"/>
  </ds:schemaRefs>
</ds:datastoreItem>
</file>

<file path=customXml/itemProps2.xml><?xml version="1.0" encoding="utf-8"?>
<ds:datastoreItem xmlns:ds="http://schemas.openxmlformats.org/officeDocument/2006/customXml" ds:itemID="{F57EA657-4044-44CB-8B21-706C58A03B90}">
  <ds:schemaRefs>
    <ds:schemaRef ds:uri="http://schemas.microsoft.com/sharepoint/v3/contenttype/forms"/>
  </ds:schemaRefs>
</ds:datastoreItem>
</file>

<file path=customXml/itemProps3.xml><?xml version="1.0" encoding="utf-8"?>
<ds:datastoreItem xmlns:ds="http://schemas.openxmlformats.org/officeDocument/2006/customXml" ds:itemID="{E71FC609-B0D3-4A9A-89D4-8AE00D65D418}">
  <ds:schemaRefs>
    <ds:schemaRef ds:uri="http://schemas.microsoft.com/office/2006/metadata/properties"/>
    <ds:schemaRef ds:uri="http://schemas.microsoft.com/office/infopath/2007/PartnerControls"/>
    <ds:schemaRef ds:uri="47350f85-5bf0-4688-9428-d22433eaccdb"/>
    <ds:schemaRef ds:uri="dbfd958b-5bb3-461b-ab7e-e7ff3c2daff6"/>
  </ds:schemaRefs>
</ds:datastoreItem>
</file>

<file path=customXml/itemProps4.xml><?xml version="1.0" encoding="utf-8"?>
<ds:datastoreItem xmlns:ds="http://schemas.openxmlformats.org/officeDocument/2006/customXml" ds:itemID="{C7C96EF0-0405-4BC2-8825-0B2F647C8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50f85-5bf0-4688-9428-d22433eaccdb"/>
    <ds:schemaRef ds:uri="dbfd958b-5bb3-461b-ab7e-e7ff3c2da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Plán vzdálené dílčí podpory - šablona.dotx</Template>
  <TotalTime>185</TotalTime>
  <Pages>1</Pages>
  <Words>26540</Words>
  <Characters>156590</Characters>
  <Application>Microsoft Office Word</Application>
  <DocSecurity>0</DocSecurity>
  <Lines>1304</Lines>
  <Paragraphs>365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Syruček Petr;Pavla Plischke;Mgr. Jan Špatenka</dc:creator>
  <cp:lastModifiedBy>Petrovic</cp:lastModifiedBy>
  <cp:revision>6</cp:revision>
  <cp:lastPrinted>2024-07-30T12:55:00Z</cp:lastPrinted>
  <dcterms:created xsi:type="dcterms:W3CDTF">2024-08-14T06:12:00Z</dcterms:created>
  <dcterms:modified xsi:type="dcterms:W3CDTF">2024-10-31T11:55:00Z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0x010100A9E338319F7CF54D98238A77F07FCAC5</vt:lpwstr>
  </property>
</Properties>
</file>