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2836" w14:textId="77777777" w:rsidR="00A81EAC" w:rsidRPr="00BE318D" w:rsidRDefault="00A81EAC" w:rsidP="00A81EAC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i w:val="0"/>
          <w:sz w:val="24"/>
          <w:lang w:eastAsia="zh-CN"/>
        </w:rPr>
      </w:pPr>
    </w:p>
    <w:p w14:paraId="381D71AA" w14:textId="6DC5ABC7" w:rsidR="00A81EAC" w:rsidRPr="00A81EAC" w:rsidRDefault="00A81EAC" w:rsidP="00A81EAC">
      <w:pPr>
        <w:spacing w:before="0"/>
        <w:jc w:val="center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r w:rsidRPr="00A81EAC"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  <w:t>Příloha</w:t>
      </w:r>
      <w:r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  <w:t xml:space="preserve"> č.1 </w:t>
      </w:r>
      <w:r w:rsidRPr="00A81EAC"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  <w:t>Podrobná osnova, harmonogram a popis realizace akce, kalkulace výdajů realizace akce.</w:t>
      </w:r>
    </w:p>
    <w:p w14:paraId="6740459A" w14:textId="2F2419B7" w:rsidR="003B632B" w:rsidRPr="00BE318D" w:rsidRDefault="003B632B" w:rsidP="00AD657C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i w:val="0"/>
          <w:sz w:val="24"/>
          <w:lang w:eastAsia="zh-CN"/>
        </w:rPr>
      </w:pP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Výzva č. </w:t>
      </w:r>
      <w:r w:rsidR="00AD657C">
        <w:rPr>
          <w:rFonts w:asciiTheme="minorHAnsi" w:eastAsia="SimSun" w:hAnsiTheme="minorHAnsi" w:cstheme="minorHAnsi"/>
          <w:i w:val="0"/>
          <w:sz w:val="24"/>
          <w:lang w:eastAsia="zh-CN"/>
        </w:rPr>
        <w:t>2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>/202</w:t>
      </w:r>
      <w:r w:rsidR="00A81EAC">
        <w:rPr>
          <w:rFonts w:asciiTheme="minorHAnsi" w:eastAsia="SimSun" w:hAnsiTheme="minorHAnsi" w:cstheme="minorHAnsi"/>
          <w:i w:val="0"/>
          <w:sz w:val="24"/>
          <w:lang w:eastAsia="zh-CN"/>
        </w:rPr>
        <w:t>4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Zavedení systému hospodaření s energií v podobě energetického managementu</w:t>
      </w:r>
      <w:r w:rsidR="00A81EAC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(EM)</w:t>
      </w:r>
    </w:p>
    <w:p w14:paraId="4DB5E0B5" w14:textId="77777777" w:rsidR="00AD657C" w:rsidRDefault="00AD657C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bookmarkStart w:id="0" w:name="OLE_LINK2"/>
      <w:bookmarkStart w:id="1" w:name="OLE_LINK3"/>
    </w:p>
    <w:p w14:paraId="557A4F1A" w14:textId="77777777" w:rsidR="00530C5A" w:rsidRPr="003B632B" w:rsidRDefault="004C1E15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Identifikace p</w:t>
      </w:r>
      <w:r w:rsidR="00530C5A" w:rsidRPr="003B632B"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ředkladatel</w:t>
      </w: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e</w:t>
      </w:r>
    </w:p>
    <w:p w14:paraId="50397FFF" w14:textId="77777777" w:rsidR="00530C5A" w:rsidRPr="00D270B9" w:rsidRDefault="00530C5A" w:rsidP="00530C5A">
      <w:pPr>
        <w:spacing w:before="0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C9731F5" w14:textId="05A53959" w:rsidR="00850286" w:rsidRPr="003B632B" w:rsidRDefault="00530C5A" w:rsidP="00850286">
      <w:pPr>
        <w:spacing w:before="0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Název: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bookmarkEnd w:id="0"/>
      <w:bookmarkEnd w:id="1"/>
      <w:r w:rsidR="00850286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Město Úsov</w:t>
      </w:r>
      <w:r w:rsidR="00850286"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 xml:space="preserve"> </w:t>
      </w:r>
    </w:p>
    <w:p w14:paraId="3F644B30" w14:textId="77777777" w:rsidR="00850286" w:rsidRDefault="00850286" w:rsidP="00850286">
      <w:pPr>
        <w:spacing w:before="0"/>
        <w:jc w:val="both"/>
        <w:rPr>
          <w:rFonts w:eastAsia="SimSun" w:cstheme="minorHAnsi"/>
          <w:b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IČO: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D270B9">
        <w:rPr>
          <w:rFonts w:asciiTheme="minorHAnsi" w:eastAsia="SimSun" w:hAnsiTheme="minorHAnsi" w:cstheme="minorHAnsi"/>
          <w:sz w:val="22"/>
          <w:szCs w:val="22"/>
          <w:lang w:eastAsia="zh-CN"/>
        </w:rPr>
        <w:tab/>
      </w:r>
      <w:r w:rsidRPr="00C71442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00303500</w:t>
      </w:r>
    </w:p>
    <w:p w14:paraId="0C990F30" w14:textId="28E67805" w:rsidR="0016414E" w:rsidRDefault="0016414E" w:rsidP="00850286">
      <w:pPr>
        <w:spacing w:before="0"/>
        <w:rPr>
          <w:rFonts w:eastAsia="SimSun" w:cstheme="minorHAnsi"/>
          <w:b/>
          <w:lang w:eastAsia="zh-CN"/>
        </w:rPr>
      </w:pPr>
    </w:p>
    <w:p w14:paraId="3ECFEFD2" w14:textId="77777777" w:rsidR="00530C5A" w:rsidRDefault="00530C5A" w:rsidP="003B632B">
      <w:pPr>
        <w:pStyle w:val="Podtitul"/>
        <w:rPr>
          <w:rFonts w:eastAsia="SimSun" w:cstheme="minorHAnsi"/>
          <w:b/>
          <w:lang w:eastAsia="zh-CN"/>
        </w:rPr>
      </w:pPr>
      <w:r w:rsidRPr="003B632B">
        <w:rPr>
          <w:rFonts w:eastAsia="SimSun" w:cstheme="minorHAnsi"/>
          <w:b/>
          <w:lang w:eastAsia="zh-CN"/>
        </w:rPr>
        <w:t>Charakteristika předmětu podpory</w:t>
      </w:r>
    </w:p>
    <w:p w14:paraId="4A303277" w14:textId="77777777" w:rsidR="003C429A" w:rsidRPr="003C429A" w:rsidRDefault="003C429A" w:rsidP="00E7634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(splněno </w:t>
      </w:r>
      <w:r w:rsidRPr="00257768">
        <w:rPr>
          <w:rFonts w:eastAsia="SimSun"/>
          <w:b/>
          <w:lang w:eastAsia="zh-CN"/>
        </w:rPr>
        <w:t>Před</w:t>
      </w:r>
      <w:r>
        <w:rPr>
          <w:rFonts w:eastAsia="SimSun"/>
          <w:lang w:eastAsia="zh-CN"/>
        </w:rPr>
        <w:t xml:space="preserve"> poskytnutí podpory, bude splněno </w:t>
      </w:r>
      <w:r w:rsidRPr="00257768">
        <w:rPr>
          <w:rFonts w:eastAsia="SimSun"/>
          <w:b/>
          <w:lang w:eastAsia="zh-CN"/>
        </w:rPr>
        <w:t>Po</w:t>
      </w:r>
      <w:r>
        <w:rPr>
          <w:rFonts w:eastAsia="SimSun"/>
          <w:lang w:eastAsia="zh-CN"/>
        </w:rPr>
        <w:t xml:space="preserve"> zavedení Eng. mng.)</w:t>
      </w:r>
    </w:p>
    <w:p w14:paraId="360CDDA4" w14:textId="77777777" w:rsidR="00530C5A" w:rsidRPr="00D270B9" w:rsidRDefault="00530C5A" w:rsidP="00A467B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Accent1"/>
        <w:tblW w:w="9067" w:type="dxa"/>
        <w:tblLook w:val="01E0" w:firstRow="1" w:lastRow="1" w:firstColumn="1" w:lastColumn="1" w:noHBand="0" w:noVBand="0"/>
      </w:tblPr>
      <w:tblGrid>
        <w:gridCol w:w="6848"/>
        <w:gridCol w:w="1085"/>
        <w:gridCol w:w="1134"/>
      </w:tblGrid>
      <w:tr w:rsidR="00DE394F" w:rsidRPr="00D270B9" w14:paraId="5BBB15E7" w14:textId="77777777" w:rsidTr="004A4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</w:tcPr>
          <w:p w14:paraId="269FB153" w14:textId="77777777" w:rsidR="00DE394F" w:rsidRPr="00D270B9" w:rsidRDefault="00DE394F" w:rsidP="00EB046E">
            <w:pPr>
              <w:spacing w:before="40" w:after="40"/>
              <w:ind w:left="1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Energetická politika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</w:tcPr>
          <w:p w14:paraId="57628156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Před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908A551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</w:p>
        </w:tc>
      </w:tr>
      <w:tr w:rsidR="00DE394F" w:rsidRPr="00D270B9" w14:paraId="36AB3A6A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334413F6" w14:textId="77777777" w:rsidR="00DE394F" w:rsidRPr="003B632B" w:rsidRDefault="00DE394F" w:rsidP="003F5798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Je formalizována. Existuje dokument, který stanovuje cíle a zásady hospodaření s energií v objektech v</w:t>
            </w:r>
            <w:r w:rsidR="003C429A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majetku</w:t>
            </w:r>
            <w:r w:rsidR="003C429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žadatele o</w:t>
            </w:r>
            <w:r w:rsidR="003C429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dotac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55BEA46D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Import_10"/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0DB6BE32" w14:textId="4C784237" w:rsidR="00DE394F" w:rsidRPr="00D270B9" w:rsidRDefault="00397CE6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413ED83E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61ECBB77" w14:textId="77777777" w:rsidR="00DE394F" w:rsidRPr="003B632B" w:rsidRDefault="00DE394F" w:rsidP="003F5798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Určuje hranice systému energetického managementu. Existuje soupis budov a dalších zařízení v majetku 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žadatele</w:t>
            </w: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51E09E98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131094F" w14:textId="3A2F1AF1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001C5917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22FA9360" w14:textId="77777777" w:rsidR="00DE394F" w:rsidRPr="003B632B" w:rsidRDefault="00DE394F" w:rsidP="003F5798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Obsahuje závazek ke zvyšování energetické účinnosti. Je stanovena velikost dosažitelných úspor.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01F47CFB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1B6B5804" w14:textId="3427C558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6992BAAE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5A928459" w14:textId="77777777" w:rsidR="00DE394F" w:rsidRPr="003B632B" w:rsidRDefault="00DE394F" w:rsidP="003F5798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Stanovuje osobu/y odpovědné za přípravu, realizaci a kontrolu energetické politiky a součinnost jednotlivých organizací.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41EC1EA1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1A5FD59D" w14:textId="58051603" w:rsidR="00DE394F" w:rsidRPr="00D270B9" w:rsidRDefault="00397CE6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6080DA5C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3D108C76" w14:textId="77777777" w:rsidR="003C429A" w:rsidRDefault="00DE394F" w:rsidP="003F5798">
            <w:pPr>
              <w:spacing w:before="40" w:after="4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Je schválená </w:t>
            </w:r>
            <w:r w:rsidR="003C429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odpovědným orgánem. </w:t>
            </w:r>
          </w:p>
          <w:p w14:paraId="3EE9703F" w14:textId="77777777" w:rsidR="00DE394F" w:rsidRPr="003B632B" w:rsidRDefault="003C429A" w:rsidP="003F5798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(r</w:t>
            </w:r>
            <w:r w:rsidR="00DE394F" w:rsidRPr="003B632B">
              <w:rPr>
                <w:rFonts w:asciiTheme="minorHAnsi" w:hAnsiTheme="minorHAnsi" w:cstheme="minorHAnsi"/>
                <w:b w:val="0"/>
                <w:sz w:val="22"/>
                <w:szCs w:val="22"/>
              </w:rPr>
              <w:t>adou kraje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, radou města, radou obce, vedením společnosti)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1C83F183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0CD4F327" w14:textId="4752BF43" w:rsidR="00DE394F" w:rsidRPr="00D270B9" w:rsidRDefault="00397CE6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0817517D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4F81BD" w:themeFill="accent1"/>
          </w:tcPr>
          <w:p w14:paraId="4A45E84B" w14:textId="77777777" w:rsidR="00DE394F" w:rsidRPr="00D270B9" w:rsidRDefault="00DE394F" w:rsidP="00EB046E">
            <w:pPr>
              <w:spacing w:before="40" w:after="40"/>
              <w:ind w:left="12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Plánování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4F81BD" w:themeFill="accent1"/>
          </w:tcPr>
          <w:p w14:paraId="76ED5C29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Před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4F81BD" w:themeFill="accent1"/>
          </w:tcPr>
          <w:p w14:paraId="0AF585B6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Po</w:t>
            </w:r>
          </w:p>
        </w:tc>
      </w:tr>
      <w:tr w:rsidR="00DE394F" w:rsidRPr="00D270B9" w14:paraId="5B28CE3D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019DEEFF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Je známá alespoň roční spotřeba paliv a energie pro jednotlivé organizace / budovy v majetku 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žadatele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minulá a současná.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22E66429" w14:textId="423FA965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B9D4339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023F1EDE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477CEB60" w14:textId="77777777" w:rsidR="00DE394F" w:rsidRPr="006369BE" w:rsidRDefault="00DE394F" w:rsidP="00872449">
            <w:pPr>
              <w:spacing w:before="40" w:after="40"/>
              <w:ind w:left="1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Jsou známy alespoň roční náklady na spotřebu paliv a energie pro jednotlivé organizace / budovy v majetku 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žadatele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minulé a současné.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1E5EAD53" w14:textId="463EED85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12C0EC3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3B26C9B6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4A8FDDD3" w14:textId="77777777" w:rsidR="00DE394F" w:rsidRPr="006369BE" w:rsidRDefault="00DE394F" w:rsidP="00872449">
            <w:pPr>
              <w:spacing w:before="40" w:after="40"/>
              <w:ind w:left="1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Jsou sledována data pro jednotlivé budovy umožňující kontrolu plnění legislativních požadavků (podlahová plocha, energetická náročnost kWh/m2, realizovaná energeticky úsporná opatření atd.).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0C3DC3D2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88E0371" w14:textId="668D5F1B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33ACCE9E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5A1525C7" w14:textId="77777777" w:rsidR="00DE394F" w:rsidRPr="006369BE" w:rsidRDefault="00DE394F" w:rsidP="00872449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Jsou určeny priority a cíle ve zv</w:t>
            </w:r>
            <w:r w:rsidR="00A90394"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yšování energetické účinnosti 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(např. jsou identifikovány budovy s významným potenciálem ke snížení spotřeby energie).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78573B40" w14:textId="77777777" w:rsidR="00DE394F" w:rsidRPr="00D270B9" w:rsidRDefault="00DE394F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4588FF09" w14:textId="300971C9" w:rsidR="00DE394F" w:rsidRPr="00D270B9" w:rsidRDefault="001A1E05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35403EA9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077F4EC8" w14:textId="77777777" w:rsidR="00DE394F" w:rsidRPr="006369BE" w:rsidRDefault="00DE394F" w:rsidP="00872449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Existuje odhad spotřeby energie a </w:t>
            </w:r>
            <w:r w:rsidR="00A90394"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nákladů pro následující </w:t>
            </w:r>
            <w:proofErr w:type="gramStart"/>
            <w:r w:rsidR="00A90394"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období </w:t>
            </w:r>
            <w:r w:rsidR="008724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872449"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1–3</w:t>
            </w:r>
            <w:proofErr w:type="gramEnd"/>
            <w:r w:rsidR="00872449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roky).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39FDF7CB" w14:textId="341ABF3F" w:rsidR="00DE394F" w:rsidRPr="00D270B9" w:rsidRDefault="001A1E05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5F17F5DE" w14:textId="77777777" w:rsidR="00DE394F" w:rsidRPr="00D270B9" w:rsidRDefault="00DE394F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11DA2820" w14:textId="77777777" w:rsidTr="004A48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7CB09A47" w14:textId="77777777" w:rsidR="00DE394F" w:rsidRPr="006369BE" w:rsidRDefault="00DE394F" w:rsidP="00872449">
            <w:pPr>
              <w:spacing w:before="40" w:after="40"/>
              <w:ind w:left="1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Je navržen program zvýšení energetické účinnosti pro následující období včetně cílových hodnot, opatření a potřebných zdrojů.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1E1BA189" w14:textId="77777777" w:rsidR="00DE394F" w:rsidRPr="00D270B9" w:rsidRDefault="00DE394F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2510D578" w14:textId="34C4286B" w:rsidR="00DE394F" w:rsidRPr="00D270B9" w:rsidRDefault="001A1E05" w:rsidP="00EB046E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9420AB2" w14:textId="290C44FA" w:rsidR="003B632B" w:rsidRDefault="003B632B"/>
    <w:tbl>
      <w:tblPr>
        <w:tblStyle w:val="GridTable4Accent1"/>
        <w:tblW w:w="9067" w:type="dxa"/>
        <w:tblLook w:val="01E0" w:firstRow="1" w:lastRow="1" w:firstColumn="1" w:lastColumn="1" w:noHBand="0" w:noVBand="0"/>
      </w:tblPr>
      <w:tblGrid>
        <w:gridCol w:w="6848"/>
        <w:gridCol w:w="1085"/>
        <w:gridCol w:w="1134"/>
      </w:tblGrid>
      <w:tr w:rsidR="00DE394F" w:rsidRPr="00D270B9" w14:paraId="2B0FA64A" w14:textId="77777777" w:rsidTr="004A4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</w:tcPr>
          <w:p w14:paraId="75A13BE8" w14:textId="77777777" w:rsidR="00DE394F" w:rsidRPr="00D270B9" w:rsidRDefault="00DE394F" w:rsidP="00EB046E">
            <w:pPr>
              <w:spacing w:before="40" w:after="40"/>
              <w:ind w:left="1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Implementace a provoz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</w:tcPr>
          <w:p w14:paraId="45842D31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Před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AC678A7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</w:p>
        </w:tc>
      </w:tr>
      <w:tr w:rsidR="00DE394F" w:rsidRPr="00D270B9" w14:paraId="5B2CA5B1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126B3609" w14:textId="77777777" w:rsidR="00DE394F" w:rsidRPr="006369BE" w:rsidRDefault="00DE394F" w:rsidP="00872449">
            <w:pPr>
              <w:spacing w:before="40" w:after="40"/>
              <w:ind w:left="1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Je vytvořen systematický přístup ke sledování a vyhodnocování nezbytných dat a informací pro energetické řízení. Je stanovena četnost a úroveň podrobnosti sběru dat o spotřebě energie, nákladech a faktorech s významným vlivem na spotřebu energie.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36049FE2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A7665CF" w14:textId="07C75125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6F7D0E93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5ADD5BEE" w14:textId="77777777" w:rsidR="00DE394F" w:rsidRPr="006369BE" w:rsidRDefault="00DE394F" w:rsidP="00872449">
            <w:pPr>
              <w:spacing w:before="40" w:after="40"/>
              <w:ind w:left="1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Způsob sledování a vyhodnocování </w:t>
            </w:r>
            <w:r w:rsidR="00A90394"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umožňuje podávání zpráv o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výsledcích energetického managementu pro různé úrovně řízení.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791C9120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57F86665" w14:textId="4EDA13D5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2F940DCE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2BA50E19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Je stanovena osoba / odbor odpovědný za údržbu a rozvoj systému sledování a vyhodnocování dat.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761A8FBF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4099B34" w14:textId="6F73DA34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61FF9BFA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5DE271AC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O politice, cílech a výsledcích energetického managementu jsou v pravidelných intervalech informovány odpovědné osoby.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532FCB85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B9F86B4" w14:textId="7B07FAFB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7A17E398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260FB7F0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Provozovatelé budov v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majetku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žadatele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(odpovědné osoby) mají stanovenou odpovědnost a úlohy v plnění požadavků systému managementu hospodaření s energií.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44103E2A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E2DB224" w14:textId="7EEA64EC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1F1ABDC0" w14:textId="77777777" w:rsidTr="004A4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4F81BD" w:themeFill="accent1"/>
          </w:tcPr>
          <w:p w14:paraId="01833A3B" w14:textId="77777777" w:rsidR="00DE394F" w:rsidRPr="00D270B9" w:rsidRDefault="00DE394F" w:rsidP="00EB046E">
            <w:pPr>
              <w:spacing w:before="40" w:after="40"/>
              <w:ind w:left="12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Kontrola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4F81BD" w:themeFill="accent1"/>
          </w:tcPr>
          <w:p w14:paraId="225D8E3A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Před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4F81BD" w:themeFill="accent1"/>
          </w:tcPr>
          <w:p w14:paraId="7A2601AA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Po</w:t>
            </w:r>
          </w:p>
        </w:tc>
      </w:tr>
      <w:tr w:rsidR="00DE394F" w:rsidRPr="00D270B9" w14:paraId="4A02282C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5FEE28AB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Ve stanovených intervalech odpovědný orgán 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>žadatele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posuzuje skutečnou spotřebu energie proti očekávané spotřebě, vytváří záznam o nepříznivých odchylkách včetně možných příčin.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4E9B119F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2DFFD103" w14:textId="2B69E626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394F" w:rsidRPr="00D270B9" w14:paraId="534CF98D" w14:textId="77777777" w:rsidTr="004A48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shd w:val="clear" w:color="auto" w:fill="FFFFFF" w:themeFill="background1"/>
          </w:tcPr>
          <w:p w14:paraId="4FCBEFC8" w14:textId="77777777" w:rsidR="00DE394F" w:rsidRPr="006369BE" w:rsidRDefault="00DE394F" w:rsidP="0087244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>Odpovědný orgán</w:t>
            </w:r>
            <w:r w:rsidR="00C414F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žadatele</w:t>
            </w:r>
            <w:r w:rsidRPr="00636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posuzuje a přijímá nápravná opatření v případě odchylek od předpokládaného vývoje a stanovených cílů.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5" w:type="dxa"/>
            <w:shd w:val="clear" w:color="auto" w:fill="FFFFFF" w:themeFill="background1"/>
          </w:tcPr>
          <w:p w14:paraId="5DBAB6A7" w14:textId="77777777" w:rsidR="00DE394F" w:rsidRPr="00D270B9" w:rsidRDefault="00DE394F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Import_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</w:r>
            <w:r w:rsidRPr="00D270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5EFE0D31" w14:textId="6C768E9E" w:rsidR="00DE394F" w:rsidRPr="00D270B9" w:rsidRDefault="001A1E05" w:rsidP="00EB046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0E6D84" w14:textId="77777777" w:rsidR="00DE394F" w:rsidRPr="00E95948" w:rsidRDefault="00DE394F" w:rsidP="00DE394F">
      <w:pPr>
        <w:spacing w:before="0"/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14:paraId="038C2BE3" w14:textId="77777777" w:rsidR="00151F4F" w:rsidRPr="003B632B" w:rsidRDefault="00530C5A" w:rsidP="00E95948">
      <w:pPr>
        <w:pStyle w:val="Podtitul"/>
        <w:spacing w:after="40"/>
        <w:rPr>
          <w:rFonts w:eastAsia="SimSun"/>
          <w:b/>
          <w:lang w:eastAsia="zh-CN"/>
        </w:rPr>
      </w:pPr>
      <w:r w:rsidRPr="003B632B">
        <w:rPr>
          <w:rFonts w:eastAsia="SimSun"/>
          <w:b/>
          <w:lang w:eastAsia="zh-CN"/>
        </w:rPr>
        <w:t>Popis realizace akce a</w:t>
      </w:r>
      <w:r w:rsidR="007F6907" w:rsidRPr="003B632B">
        <w:rPr>
          <w:rFonts w:eastAsia="SimSun"/>
          <w:b/>
          <w:lang w:eastAsia="zh-CN"/>
        </w:rPr>
        <w:t xml:space="preserve"> základních přínosů realizace akce</w:t>
      </w: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151F4F" w14:paraId="420F4505" w14:textId="77777777" w:rsidTr="004A4801">
        <w:trPr>
          <w:trHeight w:val="6150"/>
        </w:trPr>
        <w:tc>
          <w:tcPr>
            <w:tcW w:w="905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192D227" w14:textId="56EBABC4" w:rsidR="001A1E05" w:rsidRPr="00E74771" w:rsidRDefault="001A1E05" w:rsidP="001A1E05">
            <w:pPr>
              <w:pStyle w:val="Default"/>
              <w:spacing w:before="120" w:after="120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V souladu s podmínkami programu a rovněž v souladu s obecně odpovědným přístupem k udržitelnému energetickému hospodářství obce, </w:t>
            </w:r>
            <w:r w:rsidR="00E95948">
              <w:rPr>
                <w:rFonts w:asciiTheme="minorHAnsi" w:hAnsiTheme="minorHAnsi" w:cstheme="minorHAnsi"/>
                <w:sz w:val="22"/>
                <w:szCs w:val="22"/>
              </w:rPr>
              <w:t xml:space="preserve">bude </w:t>
            </w: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zavedený systém odpovídat požadavkům stanoveným ČSN EN 50001 (v platném znění) nebo systémem environmentálního řízení a auditu (EMAS, Eco-Management and Audit Scheme). </w:t>
            </w:r>
          </w:p>
          <w:p w14:paraId="3894F21E" w14:textId="77777777" w:rsidR="001A1E05" w:rsidRPr="00E74771" w:rsidRDefault="001A1E05" w:rsidP="001A1E0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Zavedený systém bude držet účelnou zásadu správného EM: „Plánuj – Dělej – Kontroluj – Jednej (Plan – Do – Check – Act). </w:t>
            </w:r>
          </w:p>
          <w:p w14:paraId="45193B78" w14:textId="77777777" w:rsidR="001A1E05" w:rsidRDefault="001A1E05" w:rsidP="001A1E05">
            <w:pPr>
              <w:pStyle w:val="Defaul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Cílem zavedení energetického managementu bude systém řízení spotřeby energie za účelem dlouhodobého snižování dopadů na životní prostředí, jehož významným vedlejším efektem je snižování provozních nákladů. </w:t>
            </w:r>
          </w:p>
          <w:p w14:paraId="10E0491D" w14:textId="77777777" w:rsidR="00E95948" w:rsidRDefault="00E95948" w:rsidP="001A1E0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445CDF" w14:textId="77777777" w:rsidR="001A1E05" w:rsidRPr="005E38A9" w:rsidRDefault="001A1E05" w:rsidP="001A1E0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Realizace akce bude sestávat z následujících hlavních aktivit: </w:t>
            </w:r>
          </w:p>
          <w:p w14:paraId="09ABCDA0" w14:textId="77777777" w:rsidR="001A1E05" w:rsidRPr="00754934" w:rsidRDefault="001A1E05" w:rsidP="001A1E05">
            <w:pPr>
              <w:pStyle w:val="Podtitul"/>
              <w:numPr>
                <w:ilvl w:val="0"/>
                <w:numId w:val="9"/>
              </w:numPr>
              <w:ind w:left="714" w:hanging="357"/>
              <w:rPr>
                <w:rFonts w:ascii="Arial" w:eastAsia="SimSun" w:hAnsi="Arial" w:cs="Arial"/>
                <w:color w:val="auto"/>
                <w:sz w:val="20"/>
                <w:szCs w:val="20"/>
                <w:u w:val="single"/>
                <w:lang w:eastAsia="zh-CN"/>
              </w:rPr>
            </w:pPr>
            <w:r w:rsidRPr="00754934">
              <w:rPr>
                <w:rFonts w:ascii="Arial" w:eastAsia="SimSun" w:hAnsi="Arial" w:cs="Arial"/>
                <w:color w:val="auto"/>
                <w:sz w:val="20"/>
                <w:szCs w:val="20"/>
                <w:u w:val="single"/>
                <w:lang w:eastAsia="zh-CN"/>
              </w:rPr>
              <w:t>Sestavení řídícího výboru</w:t>
            </w:r>
          </w:p>
          <w:p w14:paraId="1EFC3B49" w14:textId="77777777" w:rsidR="001A1E05" w:rsidRPr="00754934" w:rsidRDefault="001A1E05" w:rsidP="001A1E05">
            <w:pPr>
              <w:pStyle w:val="Odstavecseseznamem"/>
              <w:numPr>
                <w:ilvl w:val="0"/>
                <w:numId w:val="12"/>
              </w:numPr>
              <w:spacing w:before="80"/>
              <w:ind w:left="993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 xml:space="preserve">Zapojení klíčových členů vedení obce s cílem porozumět potřebám a očekáváním zainteresovaných stran. </w:t>
            </w:r>
          </w:p>
          <w:p w14:paraId="4D7B0FEC" w14:textId="77777777" w:rsidR="001A1E05" w:rsidRPr="00754934" w:rsidRDefault="001A1E05" w:rsidP="001A1E05">
            <w:pPr>
              <w:pStyle w:val="Odstavecseseznamem"/>
              <w:numPr>
                <w:ilvl w:val="0"/>
                <w:numId w:val="12"/>
              </w:numPr>
              <w:spacing w:before="80" w:after="12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Stanovení rolí a pravomocí jednotlivých členů týmu</w:t>
            </w:r>
          </w:p>
          <w:p w14:paraId="051EB79D" w14:textId="77777777" w:rsidR="001A1E05" w:rsidRPr="00754934" w:rsidRDefault="001A1E05" w:rsidP="001A1E05">
            <w:pPr>
              <w:pStyle w:val="Odstavecseseznamem"/>
              <w:numPr>
                <w:ilvl w:val="0"/>
                <w:numId w:val="12"/>
              </w:numPr>
              <w:spacing w:before="80" w:after="12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Definice procesů, odpovědností a toků informací. Kontext organizace.</w:t>
            </w:r>
          </w:p>
          <w:p w14:paraId="0676C493" w14:textId="77777777" w:rsidR="001A1E05" w:rsidRDefault="001A1E05" w:rsidP="001A1E05">
            <w:pPr>
              <w:pStyle w:val="Odstavecseseznamem"/>
              <w:numPr>
                <w:ilvl w:val="0"/>
                <w:numId w:val="9"/>
              </w:numPr>
              <w:spacing w:before="200" w:after="160"/>
              <w:ind w:left="714" w:hanging="357"/>
              <w:contextualSpacing w:val="0"/>
              <w:rPr>
                <w:rFonts w:eastAsia="SimSun"/>
                <w:u w:val="single"/>
                <w:lang w:eastAsia="zh-CN"/>
              </w:rPr>
            </w:pPr>
            <w:r w:rsidRPr="00754934">
              <w:rPr>
                <w:rFonts w:eastAsia="SimSun"/>
                <w:u w:val="single"/>
                <w:lang w:eastAsia="zh-CN"/>
              </w:rPr>
              <w:t xml:space="preserve">Sběr a zpracování </w:t>
            </w:r>
            <w:r>
              <w:rPr>
                <w:rFonts w:eastAsia="SimSun"/>
                <w:u w:val="single"/>
                <w:lang w:eastAsia="zh-CN"/>
              </w:rPr>
              <w:t>dat – přehled objektů</w:t>
            </w:r>
            <w:r w:rsidRPr="00754934">
              <w:rPr>
                <w:rFonts w:eastAsia="SimSun"/>
                <w:u w:val="single"/>
                <w:lang w:eastAsia="zh-CN"/>
              </w:rPr>
              <w:t xml:space="preserve"> a jejich spotřeb (kWh a Kč)</w:t>
            </w:r>
          </w:p>
          <w:p w14:paraId="155FFA45" w14:textId="666765E1" w:rsidR="001A1E05" w:rsidRPr="00FD7B7F" w:rsidRDefault="00626F8E" w:rsidP="001A1E05">
            <w:pPr>
              <w:pStyle w:val="Odstavecseseznamem"/>
              <w:spacing w:before="200" w:after="160"/>
              <w:ind w:left="714"/>
              <w:contextualSpacing w:val="0"/>
              <w:rPr>
                <w:rFonts w:eastAsia="SimSun"/>
                <w:color w:val="FF0000"/>
                <w:lang w:eastAsia="zh-CN"/>
              </w:rPr>
            </w:pPr>
            <w:r>
              <w:rPr>
                <w:rFonts w:eastAsia="SimSun"/>
                <w:lang w:eastAsia="zh-CN"/>
              </w:rPr>
              <w:t>Akce je zaměřena na 18</w:t>
            </w:r>
            <w:r w:rsidR="001A1E05" w:rsidRPr="00AA3652">
              <w:rPr>
                <w:rFonts w:eastAsia="SimSun"/>
                <w:lang w:eastAsia="zh-CN"/>
              </w:rPr>
              <w:t xml:space="preserve"> objektů</w:t>
            </w:r>
            <w:r w:rsidR="00C8728B">
              <w:rPr>
                <w:rFonts w:eastAsia="SimSun"/>
                <w:lang w:eastAsia="zh-CN"/>
              </w:rPr>
              <w:t xml:space="preserve"> </w:t>
            </w:r>
            <w:r w:rsidR="00C8728B" w:rsidRPr="00AA3652">
              <w:rPr>
                <w:rFonts w:eastAsia="SimSun"/>
                <w:lang w:eastAsia="zh-CN"/>
              </w:rPr>
              <w:t>ve vlastnictví obce</w:t>
            </w:r>
            <w:r w:rsidR="001A1E05" w:rsidRPr="00AA3652">
              <w:rPr>
                <w:rFonts w:eastAsia="SimSun"/>
                <w:lang w:eastAsia="zh-CN"/>
              </w:rPr>
              <w:t xml:space="preserve"> spotřebovávající energie z </w:t>
            </w:r>
            <w:r w:rsidR="00850286">
              <w:rPr>
                <w:rFonts w:eastAsia="SimSun"/>
                <w:lang w:eastAsia="zh-CN"/>
              </w:rPr>
              <w:t>26</w:t>
            </w:r>
            <w:r w:rsidR="001A1E05" w:rsidRPr="00AA3652">
              <w:rPr>
                <w:rFonts w:eastAsia="SimSun"/>
                <w:lang w:eastAsia="zh-CN"/>
              </w:rPr>
              <w:t xml:space="preserve"> odběrných míst elektřiny</w:t>
            </w:r>
            <w:r w:rsidR="00B47680">
              <w:rPr>
                <w:rFonts w:eastAsia="SimSun"/>
                <w:lang w:eastAsia="zh-CN"/>
              </w:rPr>
              <w:t xml:space="preserve">, </w:t>
            </w:r>
            <w:proofErr w:type="gramStart"/>
            <w:r w:rsidR="00850286">
              <w:rPr>
                <w:rFonts w:eastAsia="SimSun"/>
                <w:lang w:eastAsia="zh-CN"/>
              </w:rPr>
              <w:t>6</w:t>
            </w:r>
            <w:r w:rsidR="00B47680">
              <w:rPr>
                <w:rFonts w:eastAsia="SimSun"/>
                <w:lang w:eastAsia="zh-CN"/>
              </w:rPr>
              <w:t>ti</w:t>
            </w:r>
            <w:proofErr w:type="gramEnd"/>
            <w:r w:rsidR="001A1E05" w:rsidRPr="00AA3652">
              <w:rPr>
                <w:rFonts w:eastAsia="SimSun"/>
                <w:lang w:eastAsia="zh-CN"/>
              </w:rPr>
              <w:t xml:space="preserve"> odběrných míst plynu</w:t>
            </w:r>
            <w:r w:rsidR="001A1E05">
              <w:rPr>
                <w:rFonts w:eastAsia="SimSun"/>
                <w:lang w:eastAsia="zh-CN"/>
              </w:rPr>
              <w:t xml:space="preserve"> </w:t>
            </w:r>
            <w:r w:rsidR="001A1E05" w:rsidRPr="00AA3652">
              <w:rPr>
                <w:rFonts w:eastAsia="SimSun"/>
                <w:lang w:eastAsia="zh-CN"/>
              </w:rPr>
              <w:t xml:space="preserve">se spotřebou </w:t>
            </w:r>
            <w:r w:rsidR="00850286">
              <w:rPr>
                <w:rFonts w:eastAsia="SimSun"/>
                <w:lang w:eastAsia="zh-CN"/>
              </w:rPr>
              <w:t>679</w:t>
            </w:r>
            <w:bookmarkStart w:id="3" w:name="_GoBack"/>
            <w:bookmarkEnd w:id="3"/>
            <w:r w:rsidR="00C8728B">
              <w:rPr>
                <w:rFonts w:eastAsia="SimSun"/>
                <w:lang w:eastAsia="zh-CN"/>
              </w:rPr>
              <w:t xml:space="preserve"> MWh.</w:t>
            </w:r>
          </w:p>
          <w:p w14:paraId="1E10EBC1" w14:textId="77777777" w:rsidR="001A1E05" w:rsidRPr="00754934" w:rsidRDefault="001A1E05" w:rsidP="001A1E05">
            <w:pPr>
              <w:pStyle w:val="Odstavecseseznamem"/>
              <w:numPr>
                <w:ilvl w:val="0"/>
                <w:numId w:val="10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 xml:space="preserve">Plánování sběru dat a řízení dokumentovaných informací. </w:t>
            </w:r>
          </w:p>
          <w:p w14:paraId="0A3117EB" w14:textId="77777777" w:rsidR="001A1E05" w:rsidRPr="00754934" w:rsidRDefault="001A1E05" w:rsidP="001A1E05">
            <w:pPr>
              <w:pStyle w:val="Odstavecseseznamem"/>
              <w:numPr>
                <w:ilvl w:val="0"/>
                <w:numId w:val="10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Tvorba dokumentace.</w:t>
            </w:r>
          </w:p>
          <w:p w14:paraId="186F4CD1" w14:textId="77777777" w:rsidR="001A1E05" w:rsidRPr="00754934" w:rsidRDefault="001A1E05" w:rsidP="001A1E05">
            <w:pPr>
              <w:pStyle w:val="Odstavecseseznamem"/>
              <w:numPr>
                <w:ilvl w:val="0"/>
                <w:numId w:val="10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Analýza výchozího stavu spotřeby energie.</w:t>
            </w:r>
          </w:p>
          <w:p w14:paraId="00E2BB7B" w14:textId="77777777" w:rsidR="001A1E05" w:rsidRPr="00754934" w:rsidRDefault="001A1E05" w:rsidP="001A1E05">
            <w:pPr>
              <w:pStyle w:val="Odstavecseseznamem"/>
              <w:numPr>
                <w:ilvl w:val="0"/>
                <w:numId w:val="9"/>
              </w:numPr>
              <w:spacing w:before="200" w:after="120"/>
              <w:ind w:left="714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u w:val="single"/>
                <w:lang w:eastAsia="zh-CN"/>
              </w:rPr>
              <w:lastRenderedPageBreak/>
              <w:t>Identifikace potenciálu úspor a stanovení cílových hodnot</w:t>
            </w:r>
            <w:r w:rsidRPr="00754934">
              <w:rPr>
                <w:rFonts w:eastAsia="SimSun"/>
                <w:lang w:eastAsia="zh-CN"/>
              </w:rPr>
              <w:t xml:space="preserve"> (stavení energetické politiky)</w:t>
            </w:r>
          </w:p>
          <w:p w14:paraId="153F1116" w14:textId="77777777" w:rsidR="001A1E05" w:rsidRPr="00754934" w:rsidRDefault="001A1E05" w:rsidP="001A1E05">
            <w:pPr>
              <w:pStyle w:val="Odstavecseseznamem"/>
              <w:numPr>
                <w:ilvl w:val="0"/>
                <w:numId w:val="11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Přezkoumání spotřeby energie, identifikace potenciálu úspor vč. odhadu budoucích spotřeb.</w:t>
            </w:r>
          </w:p>
          <w:p w14:paraId="2F7F43B3" w14:textId="77777777" w:rsidR="001A1E05" w:rsidRPr="00754934" w:rsidRDefault="001A1E05" w:rsidP="001A1E05">
            <w:pPr>
              <w:pStyle w:val="Odstavecseseznamem"/>
              <w:numPr>
                <w:ilvl w:val="0"/>
                <w:numId w:val="11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Stanovení ukazatelů energetické hospodárnosti EnPI</w:t>
            </w:r>
          </w:p>
          <w:p w14:paraId="4054ECAD" w14:textId="77777777" w:rsidR="001A1E05" w:rsidRPr="00754934" w:rsidRDefault="001A1E05" w:rsidP="001A1E05">
            <w:pPr>
              <w:pStyle w:val="Odstavecseseznamem"/>
              <w:numPr>
                <w:ilvl w:val="0"/>
                <w:numId w:val="11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Stanovení energetické politiky vč. jejího formálního schválení</w:t>
            </w:r>
          </w:p>
          <w:p w14:paraId="15088559" w14:textId="77777777" w:rsidR="001A1E05" w:rsidRPr="00754934" w:rsidRDefault="001A1E05" w:rsidP="001A1E05">
            <w:pPr>
              <w:pStyle w:val="Odstavecseseznamem"/>
              <w:numPr>
                <w:ilvl w:val="0"/>
                <w:numId w:val="9"/>
              </w:numPr>
              <w:spacing w:before="200" w:after="120"/>
              <w:ind w:left="714" w:hanging="357"/>
              <w:contextualSpacing w:val="0"/>
              <w:rPr>
                <w:rFonts w:eastAsia="SimSun"/>
                <w:u w:val="single"/>
                <w:lang w:eastAsia="zh-CN"/>
              </w:rPr>
            </w:pPr>
            <w:r w:rsidRPr="00754934">
              <w:rPr>
                <w:rFonts w:eastAsia="SimSun"/>
                <w:u w:val="single"/>
                <w:lang w:eastAsia="zh-CN"/>
              </w:rPr>
              <w:t>Průběžné sledování spotřeb a vyhodnocování, vč. reportingu (4 roky)</w:t>
            </w:r>
          </w:p>
          <w:p w14:paraId="02F0770F" w14:textId="77777777" w:rsidR="001A1E05" w:rsidRPr="00754934" w:rsidRDefault="001A1E05" w:rsidP="001A1E05">
            <w:pPr>
              <w:pStyle w:val="Odstavecseseznamem"/>
              <w:numPr>
                <w:ilvl w:val="0"/>
                <w:numId w:val="13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Monitorování</w:t>
            </w:r>
          </w:p>
          <w:p w14:paraId="5E14381D" w14:textId="77777777" w:rsidR="001A1E05" w:rsidRPr="00754934" w:rsidRDefault="001A1E05" w:rsidP="001A1E05">
            <w:pPr>
              <w:pStyle w:val="Odstavecseseznamem"/>
              <w:numPr>
                <w:ilvl w:val="0"/>
                <w:numId w:val="13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Měření</w:t>
            </w:r>
          </w:p>
          <w:p w14:paraId="48B99D2F" w14:textId="77777777" w:rsidR="001A1E05" w:rsidRPr="00754934" w:rsidRDefault="001A1E05" w:rsidP="001A1E05">
            <w:pPr>
              <w:pStyle w:val="Odstavecseseznamem"/>
              <w:numPr>
                <w:ilvl w:val="0"/>
                <w:numId w:val="13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Analýza</w:t>
            </w:r>
          </w:p>
          <w:p w14:paraId="13CFED18" w14:textId="77777777" w:rsidR="001A1E05" w:rsidRPr="00754934" w:rsidRDefault="001A1E05" w:rsidP="001A1E05">
            <w:pPr>
              <w:pStyle w:val="Odstavecseseznamem"/>
              <w:numPr>
                <w:ilvl w:val="0"/>
                <w:numId w:val="13"/>
              </w:numPr>
              <w:spacing w:after="80"/>
              <w:ind w:left="992" w:hanging="357"/>
              <w:contextualSpacing w:val="0"/>
              <w:rPr>
                <w:rFonts w:eastAsia="SimSun"/>
                <w:lang w:eastAsia="zh-CN"/>
              </w:rPr>
            </w:pPr>
            <w:r w:rsidRPr="00754934">
              <w:rPr>
                <w:rFonts w:eastAsia="SimSun"/>
                <w:lang w:eastAsia="zh-CN"/>
              </w:rPr>
              <w:t>Vyhodnocení energetické hospodárnosti</w:t>
            </w:r>
          </w:p>
          <w:p w14:paraId="2AC75D1B" w14:textId="77777777" w:rsidR="001A1E05" w:rsidRPr="00E74771" w:rsidRDefault="001A1E05" w:rsidP="001A1E05">
            <w:pPr>
              <w:pStyle w:val="Default"/>
              <w:numPr>
                <w:ilvl w:val="0"/>
                <w:numId w:val="9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eastAsia="SimSun" w:hAnsiTheme="minorHAnsi" w:cstheme="minorHAnsi"/>
                <w:sz w:val="22"/>
                <w:szCs w:val="22"/>
                <w:u w:val="single"/>
                <w:lang w:eastAsia="zh-CN"/>
              </w:rPr>
              <w:t>Návrh nápravných opatření v případě odchylek (řešení rizik a příležitostí).</w:t>
            </w:r>
          </w:p>
          <w:p w14:paraId="3D4B8ECE" w14:textId="77777777" w:rsidR="001A1E05" w:rsidRPr="00E74771" w:rsidRDefault="001A1E05" w:rsidP="001A1E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23EF1" w14:textId="77777777" w:rsidR="001A1E05" w:rsidRPr="005E38A9" w:rsidRDefault="001A1E05" w:rsidP="001A1E05">
            <w:pPr>
              <w:pStyle w:val="Default"/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A9">
              <w:rPr>
                <w:rFonts w:asciiTheme="minorHAnsi" w:hAnsiTheme="minorHAnsi" w:cstheme="minorHAnsi"/>
                <w:b/>
                <w:sz w:val="22"/>
                <w:szCs w:val="22"/>
              </w:rPr>
              <w:t>Energetická politika</w:t>
            </w:r>
          </w:p>
          <w:p w14:paraId="4F256FAD" w14:textId="77777777" w:rsidR="001A1E05" w:rsidRPr="00E74771" w:rsidRDefault="001A1E05" w:rsidP="001A1E05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Energetická politika obce bude obsahovat cíle a zásady v souladu s metodickými doporučeními MPO a programu EFEKT, bude proto: </w:t>
            </w:r>
          </w:p>
          <w:p w14:paraId="6A3A2EAA" w14:textId="77777777" w:rsidR="001A1E05" w:rsidRPr="00E74771" w:rsidRDefault="001A1E05" w:rsidP="001A1E05">
            <w:pPr>
              <w:pStyle w:val="Default"/>
              <w:numPr>
                <w:ilvl w:val="0"/>
                <w:numId w:val="8"/>
              </w:numPr>
              <w:ind w:left="10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obsahovat závazek k neustálému snižování energetické náročnosti, </w:t>
            </w:r>
          </w:p>
          <w:p w14:paraId="551D2266" w14:textId="77777777" w:rsidR="001A1E05" w:rsidRPr="00E74771" w:rsidRDefault="001A1E05" w:rsidP="001A1E05">
            <w:pPr>
              <w:pStyle w:val="Default"/>
              <w:numPr>
                <w:ilvl w:val="0"/>
                <w:numId w:val="8"/>
              </w:numPr>
              <w:ind w:left="10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obsahovat závazek k zajišťování dostupnosti informací a zdrojů nezbytných k dosahování cílů a cílových hodnot, </w:t>
            </w:r>
          </w:p>
          <w:p w14:paraId="59BD7972" w14:textId="77777777" w:rsidR="001A1E05" w:rsidRPr="00E74771" w:rsidRDefault="001A1E05" w:rsidP="001A1E05">
            <w:pPr>
              <w:pStyle w:val="Default"/>
              <w:numPr>
                <w:ilvl w:val="0"/>
                <w:numId w:val="8"/>
              </w:numPr>
              <w:ind w:left="10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obsahovat závazek být v souladu s příslušnými právními požadavky a dalšími požadavky, ke kterým se organizace zavazuje ve vztahu k užití a spotřebě energie a energetické účinnosti, </w:t>
            </w:r>
          </w:p>
          <w:p w14:paraId="54E8F4D0" w14:textId="77777777" w:rsidR="001A1E05" w:rsidRPr="00E74771" w:rsidRDefault="001A1E05" w:rsidP="001A1E05">
            <w:pPr>
              <w:pStyle w:val="Default"/>
              <w:numPr>
                <w:ilvl w:val="0"/>
                <w:numId w:val="8"/>
              </w:numPr>
              <w:ind w:left="10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poskytovat rámec pro stanovování a přezkoumávání energetických cílů a cílových hodnot, </w:t>
            </w:r>
          </w:p>
          <w:p w14:paraId="0804A6B5" w14:textId="77777777" w:rsidR="001A1E05" w:rsidRPr="00E74771" w:rsidRDefault="001A1E05" w:rsidP="001A1E05">
            <w:pPr>
              <w:pStyle w:val="Default"/>
              <w:numPr>
                <w:ilvl w:val="0"/>
                <w:numId w:val="8"/>
              </w:numPr>
              <w:ind w:left="10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74771">
              <w:rPr>
                <w:rFonts w:asciiTheme="minorHAnsi" w:hAnsiTheme="minorHAnsi" w:cstheme="minorHAnsi"/>
                <w:sz w:val="22"/>
                <w:szCs w:val="22"/>
              </w:rPr>
              <w:t xml:space="preserve">podporovat nákup energeticky úsporných produktů a služeb a návrhy na snižování energetické náročnosti </w:t>
            </w:r>
          </w:p>
          <w:p w14:paraId="337C4928" w14:textId="2E07B3C7" w:rsidR="00A81EAC" w:rsidRPr="00626F8E" w:rsidRDefault="001A1E05" w:rsidP="00626F8E">
            <w:pPr>
              <w:pStyle w:val="Podtitul"/>
              <w:rPr>
                <w:rFonts w:eastAsia="SimSun"/>
                <w:b/>
                <w:color w:val="auto"/>
                <w:lang w:eastAsia="zh-CN"/>
              </w:rPr>
            </w:pPr>
            <w:r w:rsidRPr="00626F8E">
              <w:rPr>
                <w:rFonts w:eastAsia="Times New Roman" w:cstheme="minorHAnsi"/>
                <w:color w:val="000000"/>
                <w:spacing w:val="0"/>
                <w:lang w:eastAsia="cs-CZ"/>
              </w:rPr>
              <w:t>Energetická politika obce a EM bude v souladu s principy a cíli Vnitrostátního plánu ČR v oblasti energetiky a klimatu (MPO), Dlouhodobou strategií renovací na podporu renovace vnitrostátního fondu obytných a jiných než obytných budov, veřejných i soukromých (MPO) a celkově unijním (EU) právním rámcem pro klima a energetiku vč. strategie „fit for 55“ a bude mít ambici přispět k plnění závazků vyplývajících z Pařížské dohody a následných ambicí EU a ČR v oblasti zvyšování energetické účinnosti, snižování spotřeby energie a zvyšování výroby energie z obnovitelných zdrojů. Aby tyto cíle mohly být dosaženy, je aplikace a provozování EM nezbytnou podmínkou.</w:t>
            </w:r>
          </w:p>
        </w:tc>
      </w:tr>
    </w:tbl>
    <w:p w14:paraId="5ED7A137" w14:textId="2DDB9EAC" w:rsidR="00A81EAC" w:rsidRDefault="00A81EAC" w:rsidP="003B632B">
      <w:pPr>
        <w:pStyle w:val="Podtitul"/>
        <w:rPr>
          <w:rFonts w:eastAsia="SimSun"/>
          <w:b/>
          <w:lang w:eastAsia="zh-CN"/>
        </w:rPr>
      </w:pPr>
    </w:p>
    <w:p w14:paraId="5D62F0BE" w14:textId="77777777" w:rsidR="00A81EAC" w:rsidRDefault="00A81EAC">
      <w:pPr>
        <w:spacing w:before="0"/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eastAsia="SimSun"/>
          <w:b/>
          <w:lang w:eastAsia="zh-CN"/>
        </w:rPr>
        <w:br w:type="page"/>
      </w:r>
    </w:p>
    <w:p w14:paraId="77AFC9BF" w14:textId="77777777" w:rsidR="00530C5A" w:rsidRPr="003B632B" w:rsidRDefault="00530C5A" w:rsidP="003B632B">
      <w:pPr>
        <w:pStyle w:val="Podtitul"/>
        <w:rPr>
          <w:rFonts w:eastAsia="SimSun"/>
          <w:b/>
          <w:lang w:eastAsia="zh-CN"/>
        </w:rPr>
      </w:pPr>
    </w:p>
    <w:p w14:paraId="11509100" w14:textId="77777777" w:rsidR="005227BC" w:rsidRPr="00D270B9" w:rsidRDefault="005227BC" w:rsidP="005227BC">
      <w:pPr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</w:pPr>
      <w:r w:rsidRPr="003B632B"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  <w:t>Harmonogram projektu</w:t>
      </w:r>
    </w:p>
    <w:tbl>
      <w:tblPr>
        <w:tblStyle w:val="ListTable3Accent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227BC" w:rsidRPr="00D270B9" w14:paraId="10336454" w14:textId="77777777" w:rsidTr="004A4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hideMark/>
          </w:tcPr>
          <w:p w14:paraId="169F5756" w14:textId="77777777" w:rsidR="005227BC" w:rsidRPr="00D270B9" w:rsidRDefault="005227BC" w:rsidP="00626F8E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Termín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hideMark/>
          </w:tcPr>
          <w:p w14:paraId="79E6395B" w14:textId="77777777" w:rsidR="005227BC" w:rsidRPr="00D270B9" w:rsidRDefault="005227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Aktivita</w:t>
            </w:r>
          </w:p>
        </w:tc>
      </w:tr>
      <w:tr w:rsidR="00626F8E" w:rsidRPr="00D270B9" w14:paraId="3A59BD8E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1E9C9F31" w14:textId="41A4BE6E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7993E8DF" w14:textId="3D9AD0A7" w:rsidR="00626F8E" w:rsidRPr="00D270B9" w:rsidRDefault="0062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Sestavení řídícího týmu. </w:t>
            </w:r>
          </w:p>
        </w:tc>
      </w:tr>
      <w:tr w:rsidR="00626F8E" w:rsidRPr="00D270B9" w14:paraId="0DAF598D" w14:textId="77777777" w:rsidTr="00EB7B1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vAlign w:val="center"/>
          </w:tcPr>
          <w:p w14:paraId="1FC9C4E2" w14:textId="125129BE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÷ 5/2024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72E0CA25" w14:textId="77777777" w:rsidR="00626F8E" w:rsidRDefault="00626F8E" w:rsidP="00926D8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Definice procesů, odpovědností a toků informací.</w:t>
            </w:r>
          </w:p>
          <w:p w14:paraId="1A92D2D8" w14:textId="34B7D72B" w:rsidR="00626F8E" w:rsidRPr="00D270B9" w:rsidRDefault="00626F8E" w:rsidP="00926D8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Místní šetření v objektech.</w:t>
            </w:r>
          </w:p>
        </w:tc>
      </w:tr>
      <w:tr w:rsidR="00626F8E" w:rsidRPr="00D270B9" w14:paraId="515B10D6" w14:textId="77777777" w:rsidTr="00926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vAlign w:val="center"/>
          </w:tcPr>
          <w:p w14:paraId="1B0B28BA" w14:textId="7C52CDDF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vAlign w:val="center"/>
          </w:tcPr>
          <w:p w14:paraId="16262B62" w14:textId="514ABD18" w:rsidR="00626F8E" w:rsidRPr="00D270B9" w:rsidRDefault="00626F8E" w:rsidP="00926D8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Tvorba dokumentace systému Energetického managementu. </w:t>
            </w:r>
            <w:r w:rsidRPr="009F62ED">
              <w:rPr>
                <w:rFonts w:asciiTheme="minorHAnsi" w:hAnsiTheme="minorHAnsi" w:cstheme="minorHAnsi"/>
                <w:sz w:val="22"/>
                <w:szCs w:val="22"/>
              </w:rPr>
              <w:t>Definice energetické politiky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Cílů EnMS včetně</w:t>
            </w:r>
            <w:r w:rsidRPr="009F62ED">
              <w:rPr>
                <w:rFonts w:asciiTheme="minorHAnsi" w:hAnsiTheme="minorHAnsi" w:cstheme="minorHAnsi"/>
                <w:sz w:val="22"/>
                <w:szCs w:val="22"/>
              </w:rPr>
              <w:t xml:space="preserve"> zodpovědné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62ED">
              <w:rPr>
                <w:rFonts w:asciiTheme="minorHAnsi" w:hAnsiTheme="minorHAnsi" w:cstheme="minorHAnsi"/>
                <w:sz w:val="22"/>
                <w:szCs w:val="22"/>
              </w:rPr>
              <w:t>osoby (řídící tým)</w:t>
            </w:r>
          </w:p>
        </w:tc>
      </w:tr>
      <w:tr w:rsidR="00626F8E" w:rsidRPr="00D270B9" w14:paraId="36C99DF0" w14:textId="77777777" w:rsidTr="00926D8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vAlign w:val="center"/>
          </w:tcPr>
          <w:p w14:paraId="2DA1D176" w14:textId="1024643F" w:rsidR="00626F8E" w:rsidRPr="00D270B9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vAlign w:val="center"/>
          </w:tcPr>
          <w:p w14:paraId="33ED6F0A" w14:textId="39FB2799" w:rsidR="00626F8E" w:rsidRPr="00D270B9" w:rsidRDefault="00626F8E" w:rsidP="00926D8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Tvorba dokumentace (SW) pro monitorování a vyhodnocování dat.</w:t>
            </w:r>
          </w:p>
        </w:tc>
      </w:tr>
      <w:tr w:rsidR="00626F8E" w:rsidRPr="00D270B9" w14:paraId="3441021D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10FAB060" w14:textId="6556D1C1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7C4D158F" w14:textId="41AD61EE" w:rsidR="00626F8E" w:rsidRPr="00D270B9" w:rsidRDefault="0062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Měření spotřeb energií</w:t>
            </w:r>
            <w:r w:rsidRPr="006A3B64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a zpracování dat.</w:t>
            </w:r>
          </w:p>
        </w:tc>
      </w:tr>
      <w:tr w:rsidR="00626F8E" w:rsidRPr="00D270B9" w14:paraId="30D5E5F9" w14:textId="77777777" w:rsidTr="004A4801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3CFAF36B" w14:textId="45216BAA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02592465" w14:textId="1DC9D2C5" w:rsidR="00626F8E" w:rsidRPr="00D270B9" w:rsidRDefault="0062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Rozbor spotřeb a definice priorit (EnPI).</w:t>
            </w:r>
            <w:r w:rsidRPr="006A3B64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A44E1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Registr příležitostí.</w:t>
            </w:r>
          </w:p>
        </w:tc>
      </w:tr>
      <w:tr w:rsidR="00626F8E" w:rsidRPr="00D270B9" w14:paraId="397E5362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18E44C8A" w14:textId="7335EB60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095914C4" w14:textId="534EE125" w:rsidR="00626F8E" w:rsidRPr="00D270B9" w:rsidRDefault="0062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836">
              <w:rPr>
                <w:rFonts w:asciiTheme="minorHAnsi" w:hAnsiTheme="minorHAnsi" w:cstheme="minorHAnsi"/>
                <w:sz w:val="22"/>
                <w:szCs w:val="22"/>
              </w:rPr>
              <w:t xml:space="preserve">Nastavení reportingu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spotřeb a </w:t>
            </w:r>
            <w:r w:rsidRPr="00971836">
              <w:rPr>
                <w:rFonts w:asciiTheme="minorHAnsi" w:hAnsiTheme="minorHAnsi" w:cstheme="minorHAnsi"/>
                <w:sz w:val="22"/>
                <w:szCs w:val="22"/>
              </w:rPr>
              <w:t>EnPI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718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26F8E" w:rsidRPr="00D270B9" w14:paraId="31A91414" w14:textId="77777777" w:rsidTr="00EB7B1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vAlign w:val="center"/>
          </w:tcPr>
          <w:p w14:paraId="3E51A893" w14:textId="1E891F6E" w:rsidR="00626F8E" w:rsidRPr="00D270B9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5DBCDE4D" w14:textId="30D2AA31" w:rsidR="00626F8E" w:rsidRPr="00D270B9" w:rsidRDefault="00626F8E" w:rsidP="00926D8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836">
              <w:rPr>
                <w:rFonts w:asciiTheme="minorHAnsi" w:hAnsiTheme="minorHAnsi" w:cstheme="minorHAnsi"/>
                <w:sz w:val="22"/>
                <w:szCs w:val="22"/>
              </w:rPr>
              <w:t>Vytvoření komunikační platformy reportů</w:t>
            </w:r>
            <w:r w:rsidRPr="009718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836">
              <w:rPr>
                <w:rFonts w:asciiTheme="minorHAnsi" w:hAnsiTheme="minorHAnsi" w:cstheme="minorHAnsi"/>
                <w:sz w:val="22"/>
                <w:szCs w:val="22"/>
              </w:rPr>
              <w:t>(vyhodnocování spotřeb a odchylek). Co, kde, kdy a komu bude prezentováno.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26F8E" w:rsidRPr="00D270B9" w14:paraId="342898C0" w14:textId="77777777" w:rsidTr="004A4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786BD870" w14:textId="22B667E9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5C5B4310" w14:textId="1FC25942" w:rsidR="00626F8E" w:rsidRPr="00D270B9" w:rsidRDefault="0062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Návrhy opatření k řešení EnPI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Pr="00BC787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 Tvorba akčního plánu.</w:t>
            </w:r>
          </w:p>
        </w:tc>
      </w:tr>
      <w:tr w:rsidR="00626F8E" w:rsidRPr="00D270B9" w14:paraId="6CA86A89" w14:textId="77777777" w:rsidTr="004A4801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1478D2B9" w14:textId="531EE465" w:rsidR="00626F8E" w:rsidRPr="00D270B9" w:rsidRDefault="00626F8E" w:rsidP="00626F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10/2024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</w:tcPr>
          <w:p w14:paraId="7A38B5EE" w14:textId="212C173E" w:rsidR="00626F8E" w:rsidRPr="00D270B9" w:rsidRDefault="0062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Odsouhlasení opatření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. </w:t>
            </w:r>
          </w:p>
        </w:tc>
      </w:tr>
      <w:tr w:rsidR="00626F8E" w:rsidRPr="00D270B9" w14:paraId="0D3C52C1" w14:textId="77777777" w:rsidTr="00EB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  <w:vAlign w:val="center"/>
          </w:tcPr>
          <w:p w14:paraId="140C0C5F" w14:textId="33846F2E" w:rsidR="00626F8E" w:rsidRPr="00D270B9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10/2023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vAlign w:val="center"/>
          </w:tcPr>
          <w:p w14:paraId="2D436311" w14:textId="7AAA0063" w:rsidR="00626F8E" w:rsidRPr="00D270B9" w:rsidRDefault="00626F8E" w:rsidP="00926D8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787B">
              <w:rPr>
                <w:rFonts w:asciiTheme="minorHAnsi" w:hAnsiTheme="minorHAnsi" w:cstheme="minorHAnsi"/>
                <w:sz w:val="22"/>
                <w:szCs w:val="22"/>
              </w:rPr>
              <w:t>Ukončení implementacesystému</w:t>
            </w:r>
          </w:p>
        </w:tc>
      </w:tr>
      <w:tr w:rsidR="00626F8E" w:rsidRPr="00D270B9" w14:paraId="577B40E6" w14:textId="77777777" w:rsidTr="00926D8B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66DDDD82" w14:textId="642EB47C" w:rsidR="00626F8E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÷ 12 měs</w:t>
            </w:r>
          </w:p>
          <w:p w14:paraId="5E3F65D7" w14:textId="6887B4B1" w:rsidR="00626F8E" w:rsidRPr="00D270B9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05">
              <w:rPr>
                <w:rFonts w:asciiTheme="minorHAnsi" w:hAnsiTheme="minorHAnsi" w:cstheme="minorHAnsi"/>
                <w:b w:val="0"/>
                <w:szCs w:val="20"/>
              </w:rPr>
              <w:t>dle rozsahu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vAlign w:val="center"/>
          </w:tcPr>
          <w:p w14:paraId="4132DDFE" w14:textId="392BDCCB" w:rsidR="00626F8E" w:rsidRPr="00D270B9" w:rsidRDefault="0062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Realizace opatření</w:t>
            </w:r>
          </w:p>
        </w:tc>
      </w:tr>
      <w:tr w:rsidR="00626F8E" w:rsidRPr="00D270B9" w14:paraId="7829A9A2" w14:textId="77777777" w:rsidTr="00EB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48DD4" w:themeColor="text2" w:themeTint="99"/>
            </w:tcBorders>
          </w:tcPr>
          <w:p w14:paraId="62C22033" w14:textId="6ECEF68D" w:rsidR="00626F8E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÷ 12 měs</w:t>
            </w:r>
          </w:p>
          <w:p w14:paraId="2744887A" w14:textId="4C5A372B" w:rsidR="00626F8E" w:rsidRPr="00D270B9" w:rsidRDefault="00626F8E" w:rsidP="00926D8B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05">
              <w:rPr>
                <w:rFonts w:asciiTheme="minorHAnsi" w:hAnsiTheme="minorHAnsi" w:cstheme="minorHAnsi"/>
                <w:b w:val="0"/>
                <w:szCs w:val="20"/>
              </w:rPr>
              <w:t>po realizaci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CB5B05">
              <w:rPr>
                <w:rFonts w:asciiTheme="minorHAnsi" w:hAnsiTheme="minorHAnsi" w:cstheme="minorHAnsi"/>
                <w:b w:val="0"/>
                <w:szCs w:val="20"/>
              </w:rPr>
              <w:t>dle rozsahu</w:t>
            </w:r>
          </w:p>
        </w:tc>
        <w:tc>
          <w:tcPr>
            <w:tcW w:w="7087" w:type="dxa"/>
            <w:tcBorders>
              <w:left w:val="single" w:sz="4" w:space="0" w:color="548DD4" w:themeColor="text2" w:themeTint="99"/>
            </w:tcBorders>
            <w:vAlign w:val="center"/>
          </w:tcPr>
          <w:p w14:paraId="0B348046" w14:textId="3C034304" w:rsidR="00626F8E" w:rsidRPr="00D270B9" w:rsidRDefault="0062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B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Vyhodnocování efektivity opatření</w:t>
            </w:r>
          </w:p>
        </w:tc>
      </w:tr>
    </w:tbl>
    <w:p w14:paraId="6D224C9F" w14:textId="77777777" w:rsidR="00626F8E" w:rsidRPr="006A3B64" w:rsidRDefault="00626F8E" w:rsidP="00626F8E">
      <w:pPr>
        <w:rPr>
          <w:rFonts w:asciiTheme="minorHAnsi" w:hAnsiTheme="minorHAnsi" w:cstheme="minorHAnsi"/>
          <w:color w:val="1F497D" w:themeColor="text2"/>
          <w:szCs w:val="22"/>
        </w:rPr>
      </w:pPr>
      <w:r w:rsidRPr="00BE318D">
        <w:rPr>
          <w:rFonts w:asciiTheme="minorHAnsi" w:hAnsiTheme="minorHAnsi" w:cstheme="minorHAnsi"/>
          <w:b/>
          <w:szCs w:val="22"/>
        </w:rPr>
        <w:t>Poznámka:</w:t>
      </w:r>
      <w:r w:rsidRPr="003B632B">
        <w:rPr>
          <w:rFonts w:asciiTheme="minorHAnsi" w:hAnsiTheme="minorHAnsi" w:cstheme="minorHAnsi"/>
          <w:szCs w:val="22"/>
        </w:rPr>
        <w:t xml:space="preserve"> </w:t>
      </w:r>
      <w:r w:rsidRPr="006A3B64">
        <w:rPr>
          <w:rFonts w:asciiTheme="minorHAnsi" w:hAnsiTheme="minorHAnsi" w:cstheme="minorHAnsi"/>
          <w:color w:val="1F497D" w:themeColor="text2"/>
          <w:szCs w:val="22"/>
        </w:rPr>
        <w:t xml:space="preserve">Modře zvýrazněné aktivity se periodicky opakují </w:t>
      </w:r>
      <w:proofErr w:type="gramStart"/>
      <w:r w:rsidRPr="006A3B64">
        <w:rPr>
          <w:rFonts w:asciiTheme="minorHAnsi" w:hAnsiTheme="minorHAnsi" w:cstheme="minorHAnsi"/>
          <w:color w:val="1F497D" w:themeColor="text2"/>
          <w:szCs w:val="22"/>
        </w:rPr>
        <w:t>viz.</w:t>
      </w:r>
      <w:proofErr w:type="gramEnd"/>
      <w:r w:rsidRPr="006A3B64">
        <w:rPr>
          <w:rFonts w:asciiTheme="minorHAnsi" w:hAnsiTheme="minorHAnsi" w:cstheme="minorHAnsi"/>
          <w:color w:val="1F497D" w:themeColor="text2"/>
          <w:szCs w:val="22"/>
        </w:rPr>
        <w:t xml:space="preserve"> Demingův PDCA cyklus</w:t>
      </w:r>
    </w:p>
    <w:p w14:paraId="57E259EF" w14:textId="706EB969" w:rsidR="00626F8E" w:rsidRDefault="00626F8E" w:rsidP="00626F8E">
      <w:pPr>
        <w:jc w:val="both"/>
        <w:rPr>
          <w:rFonts w:asciiTheme="minorHAnsi" w:hAnsiTheme="minorHAnsi" w:cstheme="minorHAnsi"/>
          <w:bCs/>
          <w:szCs w:val="22"/>
        </w:rPr>
      </w:pPr>
      <w:r w:rsidRPr="00DE074A">
        <w:rPr>
          <w:rFonts w:asciiTheme="minorHAnsi" w:hAnsiTheme="minorHAnsi" w:cstheme="minorHAnsi"/>
          <w:bCs/>
          <w:szCs w:val="22"/>
        </w:rPr>
        <w:t>Případné odchylky od harmonogramu budou operativně koordinovány v realizaci projektu tak, aby byl dodržen celkový harmonogram a termín 15. 12. 202</w:t>
      </w:r>
      <w:r w:rsidR="00C8728B">
        <w:rPr>
          <w:rFonts w:asciiTheme="minorHAnsi" w:hAnsiTheme="minorHAnsi" w:cstheme="minorHAnsi"/>
          <w:bCs/>
          <w:szCs w:val="22"/>
        </w:rPr>
        <w:t>4</w:t>
      </w:r>
      <w:r w:rsidRPr="00DE074A">
        <w:rPr>
          <w:rFonts w:asciiTheme="minorHAnsi" w:hAnsiTheme="minorHAnsi" w:cstheme="minorHAnsi"/>
          <w:bCs/>
          <w:szCs w:val="22"/>
        </w:rPr>
        <w:t xml:space="preserve"> je nepřekroč</w:t>
      </w:r>
      <w:r>
        <w:rPr>
          <w:rFonts w:asciiTheme="minorHAnsi" w:hAnsiTheme="minorHAnsi" w:cstheme="minorHAnsi"/>
          <w:bCs/>
          <w:szCs w:val="22"/>
        </w:rPr>
        <w:t>itel</w:t>
      </w:r>
      <w:r w:rsidRPr="00DE074A">
        <w:rPr>
          <w:rFonts w:asciiTheme="minorHAnsi" w:hAnsiTheme="minorHAnsi" w:cstheme="minorHAnsi"/>
          <w:bCs/>
          <w:szCs w:val="22"/>
        </w:rPr>
        <w:t>ný, v souladu s po</w:t>
      </w:r>
      <w:r>
        <w:rPr>
          <w:rFonts w:asciiTheme="minorHAnsi" w:hAnsiTheme="minorHAnsi" w:cstheme="minorHAnsi"/>
          <w:bCs/>
          <w:szCs w:val="22"/>
        </w:rPr>
        <w:t>dmínkami MPO a Programu</w:t>
      </w:r>
      <w:r w:rsidRPr="00DE074A">
        <w:rPr>
          <w:rFonts w:asciiTheme="minorHAnsi" w:hAnsiTheme="minorHAnsi" w:cstheme="minorHAnsi"/>
          <w:bCs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</w:t>
      </w:r>
    </w:p>
    <w:p w14:paraId="21A10E80" w14:textId="77777777" w:rsidR="00626F8E" w:rsidRPr="00DE074A" w:rsidRDefault="00626F8E" w:rsidP="00626F8E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Zkrácení harmonogramu je možná po dohodě mezi zhotovitelem a zadavatelem v závislosti na místních podmínkách.</w:t>
      </w:r>
    </w:p>
    <w:p w14:paraId="386D0E17" w14:textId="77777777" w:rsidR="005227BC" w:rsidRPr="00D270B9" w:rsidRDefault="005227BC" w:rsidP="005227BC">
      <w:pPr>
        <w:rPr>
          <w:rFonts w:asciiTheme="minorHAnsi" w:eastAsia="SimSun" w:hAnsiTheme="minorHAnsi" w:cstheme="minorHAnsi"/>
          <w:sz w:val="22"/>
          <w:szCs w:val="22"/>
          <w:highlight w:val="yellow"/>
          <w:lang w:eastAsia="zh-CN"/>
        </w:rPr>
      </w:pPr>
    </w:p>
    <w:p w14:paraId="6F2ED37C" w14:textId="77777777" w:rsidR="00926D8B" w:rsidRDefault="00926D8B">
      <w:pPr>
        <w:spacing w:before="0"/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  <w:br w:type="page"/>
      </w:r>
    </w:p>
    <w:p w14:paraId="4AC25AB4" w14:textId="2F3DC156" w:rsidR="005227BC" w:rsidRPr="003B632B" w:rsidRDefault="005227BC" w:rsidP="005227BC">
      <w:pPr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  <w:r w:rsidRPr="003B632B"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  <w:lastRenderedPageBreak/>
        <w:t>Rozpočet</w:t>
      </w:r>
    </w:p>
    <w:tbl>
      <w:tblPr>
        <w:tblStyle w:val="ListTable3Accent1"/>
        <w:tblW w:w="9067" w:type="dxa"/>
        <w:tblLook w:val="04A0" w:firstRow="1" w:lastRow="0" w:firstColumn="1" w:lastColumn="0" w:noHBand="0" w:noVBand="1"/>
      </w:tblPr>
      <w:tblGrid>
        <w:gridCol w:w="4503"/>
        <w:gridCol w:w="2013"/>
        <w:gridCol w:w="2551"/>
      </w:tblGrid>
      <w:tr w:rsidR="005227BC" w:rsidRPr="00D270B9" w14:paraId="7B7772A5" w14:textId="77777777" w:rsidTr="00B60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3" w:type="dxa"/>
            <w:tcBorders>
              <w:right w:val="single" w:sz="4" w:space="0" w:color="548DD4" w:themeColor="text2" w:themeTint="99"/>
            </w:tcBorders>
            <w:hideMark/>
          </w:tcPr>
          <w:p w14:paraId="34BF3311" w14:textId="77777777" w:rsidR="005227BC" w:rsidRPr="00D270B9" w:rsidRDefault="005227BC" w:rsidP="005227BC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201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2616E24D" w14:textId="77777777" w:rsidR="005227BC" w:rsidRPr="00D270B9" w:rsidRDefault="00AD657C" w:rsidP="005227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Výdaje </w:t>
            </w:r>
            <w:r w:rsidR="005227BC" w:rsidRPr="00D270B9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hideMark/>
          </w:tcPr>
          <w:p w14:paraId="56F4769E" w14:textId="77777777" w:rsidR="005227BC" w:rsidRPr="00D270B9" w:rsidRDefault="00AD657C" w:rsidP="00461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Výdaje</w:t>
            </w:r>
            <w:r w:rsidR="005227BC" w:rsidRPr="00D270B9">
              <w:rPr>
                <w:rFonts w:asciiTheme="minorHAnsi" w:hAnsiTheme="minorHAnsi" w:cstheme="minorHAnsi"/>
                <w:sz w:val="22"/>
                <w:szCs w:val="22"/>
              </w:rPr>
              <w:t xml:space="preserve"> včetně DPH</w:t>
            </w:r>
          </w:p>
        </w:tc>
      </w:tr>
      <w:tr w:rsidR="00B6079E" w:rsidRPr="00D270B9" w14:paraId="05668172" w14:textId="77777777" w:rsidTr="00B60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548DD4" w:themeColor="text2" w:themeTint="99"/>
            </w:tcBorders>
          </w:tcPr>
          <w:p w14:paraId="26FAFCC0" w14:textId="77777777" w:rsidR="00B6079E" w:rsidRDefault="00B6079E" w:rsidP="003A538A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643A2">
              <w:rPr>
                <w:rFonts w:asciiTheme="minorHAnsi" w:hAnsiTheme="minorHAnsi" w:cstheme="minorHAnsi"/>
                <w:b w:val="0"/>
                <w:sz w:val="22"/>
                <w:szCs w:val="22"/>
              </w:rPr>
              <w:t>Definice procesů, odpovědností a toků informací</w:t>
            </w:r>
          </w:p>
          <w:p w14:paraId="62CBF158" w14:textId="77777777" w:rsidR="00C8728B" w:rsidRDefault="00B6079E" w:rsidP="005227BC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643A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Tvorba dokumentace systému Energetického managementu. </w:t>
            </w:r>
          </w:p>
          <w:p w14:paraId="30762FAF" w14:textId="44F6B514" w:rsidR="00B6079E" w:rsidRPr="00D270B9" w:rsidRDefault="00B6079E" w:rsidP="005227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3A2">
              <w:rPr>
                <w:rFonts w:asciiTheme="minorHAnsi" w:hAnsiTheme="minorHAnsi" w:cstheme="minorHAnsi"/>
                <w:b w:val="0"/>
                <w:sz w:val="22"/>
                <w:szCs w:val="22"/>
              </w:rPr>
              <w:t>Definice energetické politiky a Cílů EnMS včetně zodpovědné osoby (řídící tým)</w:t>
            </w:r>
          </w:p>
        </w:tc>
        <w:tc>
          <w:tcPr>
            <w:tcW w:w="201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101D46" w14:textId="002558C6" w:rsidR="00B6079E" w:rsidRPr="00D270B9" w:rsidRDefault="004618F5" w:rsidP="004618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B6079E">
              <w:rPr>
                <w:rFonts w:asciiTheme="minorHAnsi" w:hAnsiTheme="minorHAnsi" w:cstheme="minorHAnsi"/>
                <w:sz w:val="22"/>
                <w:szCs w:val="22"/>
              </w:rPr>
              <w:t>0 000,-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vAlign w:val="center"/>
          </w:tcPr>
          <w:p w14:paraId="223FD1F6" w14:textId="1A136E64" w:rsidR="00B6079E" w:rsidRPr="00D270B9" w:rsidRDefault="00B6079E" w:rsidP="004618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618F5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618F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B6079E" w:rsidRPr="00D270B9" w14:paraId="6ACB55C0" w14:textId="77777777" w:rsidTr="00C8728B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548DD4" w:themeColor="text2" w:themeTint="99"/>
            </w:tcBorders>
          </w:tcPr>
          <w:p w14:paraId="488092EF" w14:textId="1156598F" w:rsidR="00B6079E" w:rsidRPr="00D270B9" w:rsidRDefault="00B6079E" w:rsidP="005227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3A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Tvorba dokumentace (SW) pro monitorování a vyhodnocování dat. </w:t>
            </w:r>
          </w:p>
        </w:tc>
        <w:tc>
          <w:tcPr>
            <w:tcW w:w="201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791AE39" w14:textId="4C5714D8" w:rsidR="00B6079E" w:rsidRPr="00D270B9" w:rsidRDefault="00B6079E" w:rsidP="00C872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5AD">
              <w:rPr>
                <w:rFonts w:asciiTheme="minorHAnsi" w:hAnsiTheme="minorHAnsi" w:cstheme="minorHAnsi"/>
                <w:sz w:val="22"/>
                <w:szCs w:val="22"/>
              </w:rPr>
              <w:t>59 999,-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vAlign w:val="center"/>
          </w:tcPr>
          <w:p w14:paraId="7AD57A8C" w14:textId="58F57D7B" w:rsidR="00B6079E" w:rsidRPr="00D270B9" w:rsidRDefault="00B6079E" w:rsidP="00C872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5AD">
              <w:rPr>
                <w:rFonts w:asciiTheme="minorHAnsi" w:hAnsiTheme="minorHAnsi" w:cstheme="minorHAnsi"/>
                <w:sz w:val="22"/>
                <w:szCs w:val="22"/>
              </w:rPr>
              <w:t>72 599,-</w:t>
            </w:r>
          </w:p>
        </w:tc>
      </w:tr>
      <w:tr w:rsidR="00B6079E" w:rsidRPr="00D270B9" w14:paraId="38C3F9A8" w14:textId="77777777" w:rsidTr="00B60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548DD4" w:themeColor="text2" w:themeTint="99"/>
            </w:tcBorders>
          </w:tcPr>
          <w:p w14:paraId="7310D508" w14:textId="77777777" w:rsidR="00B6079E" w:rsidRDefault="00B6079E" w:rsidP="003A538A">
            <w:pPr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767A">
              <w:rPr>
                <w:rFonts w:asciiTheme="minorHAnsi" w:hAnsiTheme="minorHAnsi" w:cstheme="minorHAnsi"/>
                <w:b w:val="0"/>
                <w:sz w:val="22"/>
                <w:szCs w:val="22"/>
              </w:rPr>
              <w:t>Rozbory spotřeb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výstupů z měření.</w:t>
            </w:r>
          </w:p>
          <w:p w14:paraId="67C97C81" w14:textId="77777777" w:rsidR="00B6079E" w:rsidRDefault="00B6079E" w:rsidP="003A538A">
            <w:pPr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Pr="00E976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efinice priorit (EnPI). </w:t>
            </w:r>
          </w:p>
          <w:p w14:paraId="37BA5095" w14:textId="77777777" w:rsidR="00B6079E" w:rsidRDefault="00B6079E" w:rsidP="003A538A">
            <w:pPr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767A">
              <w:rPr>
                <w:rFonts w:asciiTheme="minorHAnsi" w:hAnsiTheme="minorHAnsi" w:cstheme="minorHAnsi"/>
                <w:b w:val="0"/>
                <w:sz w:val="22"/>
                <w:szCs w:val="22"/>
              </w:rPr>
              <w:t>Nastavení reportingu EnPI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15A5A18F" w14:textId="5673EEB9" w:rsidR="00B6079E" w:rsidRPr="004618F5" w:rsidRDefault="00B6079E" w:rsidP="004618F5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76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Vytvoření komunikační platformy reportů (vyhodnocování spotřeb a odchylek). </w:t>
            </w:r>
          </w:p>
        </w:tc>
        <w:tc>
          <w:tcPr>
            <w:tcW w:w="201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33B9B4" w14:textId="56EEE4B8" w:rsidR="00B6079E" w:rsidRPr="00D270B9" w:rsidRDefault="004618F5" w:rsidP="004618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B6079E" w:rsidRPr="00EB3FF5">
              <w:rPr>
                <w:rFonts w:asciiTheme="minorHAnsi" w:hAnsiTheme="minorHAnsi" w:cstheme="minorHAnsi"/>
                <w:sz w:val="22"/>
                <w:szCs w:val="22"/>
              </w:rPr>
              <w:t> 000,-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vAlign w:val="center"/>
          </w:tcPr>
          <w:p w14:paraId="7167DE31" w14:textId="04D64CFD" w:rsidR="00B6079E" w:rsidRPr="00D270B9" w:rsidRDefault="004618F5" w:rsidP="004618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</w:t>
            </w:r>
            <w:r w:rsidR="00B6079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6079E">
              <w:rPr>
                <w:rFonts w:asciiTheme="minorHAnsi" w:hAnsiTheme="minorHAnsi" w:cstheme="minorHAnsi"/>
                <w:sz w:val="22"/>
                <w:szCs w:val="22"/>
              </w:rPr>
              <w:t>50,-</w:t>
            </w:r>
          </w:p>
        </w:tc>
      </w:tr>
      <w:tr w:rsidR="00B6079E" w:rsidRPr="00D270B9" w14:paraId="2F049951" w14:textId="77777777" w:rsidTr="00C8728B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548DD4" w:themeColor="text2" w:themeTint="99"/>
            </w:tcBorders>
          </w:tcPr>
          <w:p w14:paraId="514D859C" w14:textId="26C51E6E" w:rsidR="00B6079E" w:rsidRPr="00D270B9" w:rsidRDefault="00B6079E" w:rsidP="005227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Zavedení systému energetického managementu.</w:t>
            </w:r>
          </w:p>
        </w:tc>
        <w:tc>
          <w:tcPr>
            <w:tcW w:w="201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60B9AE0" w14:textId="293F3A71" w:rsidR="00B6079E" w:rsidRPr="00D270B9" w:rsidRDefault="00B6079E" w:rsidP="004618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95 001,-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vAlign w:val="center"/>
          </w:tcPr>
          <w:p w14:paraId="264137C0" w14:textId="31C36C94" w:rsidR="00B6079E" w:rsidRPr="00D270B9" w:rsidRDefault="00B6079E" w:rsidP="004618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114 951,-</w:t>
            </w:r>
          </w:p>
        </w:tc>
      </w:tr>
      <w:tr w:rsidR="00926D8B" w:rsidRPr="00D270B9" w14:paraId="3CBBD223" w14:textId="77777777" w:rsidTr="00C8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4F81BD" w:themeFill="accent1"/>
            <w:vAlign w:val="center"/>
          </w:tcPr>
          <w:p w14:paraId="3D2A7516" w14:textId="77777777" w:rsidR="00926D8B" w:rsidRPr="00D270B9" w:rsidRDefault="00926D8B" w:rsidP="00C872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1F4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CELKEM</w:t>
            </w:r>
          </w:p>
        </w:tc>
        <w:tc>
          <w:tcPr>
            <w:tcW w:w="2013" w:type="dxa"/>
            <w:tcBorders>
              <w:right w:val="single" w:sz="4" w:space="0" w:color="548DD4" w:themeColor="text2" w:themeTint="99"/>
            </w:tcBorders>
            <w:vAlign w:val="center"/>
          </w:tcPr>
          <w:p w14:paraId="20DA99CC" w14:textId="0EFD96FF" w:rsidR="00926D8B" w:rsidRPr="00151F4F" w:rsidRDefault="00B6079E" w:rsidP="00C8728B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390 000,-</w:t>
            </w:r>
            <w:r w:rsidR="00926D8B" w:rsidRPr="00151F4F">
              <w:rPr>
                <w:rFonts w:asciiTheme="minorHAnsi" w:hAnsiTheme="minorHAnsi" w:cstheme="minorHAnsi"/>
                <w:smallCaps/>
                <w:sz w:val="22"/>
                <w:szCs w:val="22"/>
              </w:rPr>
              <w:t>Kč</w:t>
            </w:r>
          </w:p>
        </w:tc>
        <w:tc>
          <w:tcPr>
            <w:tcW w:w="2551" w:type="dxa"/>
            <w:tcBorders>
              <w:left w:val="single" w:sz="4" w:space="0" w:color="548DD4" w:themeColor="text2" w:themeTint="99"/>
            </w:tcBorders>
            <w:vAlign w:val="center"/>
          </w:tcPr>
          <w:p w14:paraId="7D4AE18D" w14:textId="55DA8C7C" w:rsidR="00926D8B" w:rsidRPr="00151F4F" w:rsidRDefault="004618F5" w:rsidP="00C8728B">
            <w:pPr>
              <w:pStyle w:val="Odstavecsesezname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471 900,-</w:t>
            </w:r>
            <w:r w:rsidR="00926D8B" w:rsidRPr="00151F4F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</w:tbl>
    <w:p w14:paraId="0C79628F" w14:textId="39AE9E46" w:rsidR="005227BC" w:rsidRDefault="00BE318D" w:rsidP="00530C5A">
      <w:pPr>
        <w:rPr>
          <w:rFonts w:asciiTheme="minorHAnsi" w:hAnsiTheme="minorHAnsi" w:cstheme="minorHAnsi"/>
          <w:szCs w:val="22"/>
        </w:rPr>
      </w:pPr>
      <w:r w:rsidRPr="00BE318D">
        <w:rPr>
          <w:rFonts w:asciiTheme="minorHAnsi" w:hAnsiTheme="minorHAnsi" w:cstheme="minorHAnsi"/>
          <w:b/>
          <w:szCs w:val="22"/>
        </w:rPr>
        <w:t>Poznámka:</w:t>
      </w:r>
      <w:r w:rsidRPr="003B632B">
        <w:rPr>
          <w:rFonts w:asciiTheme="minorHAnsi" w:hAnsiTheme="minorHAnsi" w:cstheme="minorHAnsi"/>
          <w:szCs w:val="22"/>
        </w:rPr>
        <w:t xml:space="preserve"> Podle potřeby lze řádky přidat</w:t>
      </w:r>
      <w:r>
        <w:rPr>
          <w:rFonts w:asciiTheme="minorHAnsi" w:hAnsiTheme="minorHAnsi" w:cstheme="minorHAnsi"/>
          <w:szCs w:val="22"/>
        </w:rPr>
        <w:t>/odebrat.</w:t>
      </w:r>
    </w:p>
    <w:p w14:paraId="1EA3FBDF" w14:textId="77777777" w:rsidR="00867778" w:rsidRDefault="00867778" w:rsidP="00867778">
      <w:pPr>
        <w:overflowPunct w:val="0"/>
        <w:autoSpaceDE w:val="0"/>
        <w:autoSpaceDN w:val="0"/>
        <w:adjustRightInd w:val="0"/>
        <w:spacing w:before="60" w:line="360" w:lineRule="auto"/>
        <w:jc w:val="both"/>
      </w:pPr>
    </w:p>
    <w:p w14:paraId="7DD78D48" w14:textId="5B4FC777" w:rsidR="00867778" w:rsidRPr="00F951C0" w:rsidRDefault="00867778" w:rsidP="00867778">
      <w:pPr>
        <w:overflowPunct w:val="0"/>
        <w:autoSpaceDE w:val="0"/>
        <w:autoSpaceDN w:val="0"/>
        <w:adjustRightInd w:val="0"/>
        <w:spacing w:before="60" w:line="360" w:lineRule="auto"/>
        <w:jc w:val="both"/>
      </w:pPr>
      <w:r w:rsidRPr="00F951C0">
        <w:t>Z poskytnuté dotace lze hradit:</w:t>
      </w:r>
    </w:p>
    <w:p w14:paraId="5153FE6A" w14:textId="77777777" w:rsidR="00867778" w:rsidRPr="00F951C0" w:rsidRDefault="00867778" w:rsidP="00867778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160" w:line="259" w:lineRule="auto"/>
        <w:ind w:left="464" w:hanging="284"/>
        <w:jc w:val="both"/>
        <w:textAlignment w:val="baseline"/>
      </w:pPr>
      <w:r w:rsidRPr="00F951C0">
        <w:t>výdaje na tvorbu základních, normou</w:t>
      </w:r>
      <w:r>
        <w:t xml:space="preserve"> ISO 50001</w:t>
      </w:r>
      <w:r w:rsidRPr="00F951C0">
        <w:t xml:space="preserve"> vyžadovaných dokumentů;</w:t>
      </w:r>
    </w:p>
    <w:p w14:paraId="1E53FAB5" w14:textId="77777777" w:rsidR="00867778" w:rsidRPr="00F951C0" w:rsidRDefault="00867778" w:rsidP="00867778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160" w:line="259" w:lineRule="auto"/>
        <w:ind w:left="464" w:hanging="284"/>
        <w:jc w:val="both"/>
        <w:textAlignment w:val="baseline"/>
      </w:pPr>
      <w:r w:rsidRPr="00F951C0">
        <w:t>výdaje na definici procesů, odpovědnosti, toků informací apod.;</w:t>
      </w:r>
    </w:p>
    <w:p w14:paraId="16C5AF33" w14:textId="77777777" w:rsidR="00867778" w:rsidRDefault="00867778" w:rsidP="00867778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160" w:line="259" w:lineRule="auto"/>
        <w:ind w:left="464" w:hanging="284"/>
        <w:jc w:val="both"/>
        <w:textAlignment w:val="baseline"/>
      </w:pPr>
      <w:r w:rsidRPr="00F951C0">
        <w:t xml:space="preserve">výdaje na přípravu a zpracování systému pro monitorování a vyhodnocování spotřeby energie (SW) do výše </w:t>
      </w:r>
      <w:r>
        <w:t>59</w:t>
      </w:r>
      <w:r w:rsidRPr="00F951C0">
        <w:t xml:space="preserve"> </w:t>
      </w:r>
      <w:r>
        <w:t>999</w:t>
      </w:r>
      <w:r w:rsidRPr="00F951C0">
        <w:t xml:space="preserve"> Kč</w:t>
      </w:r>
      <w:r>
        <w:t>;</w:t>
      </w:r>
    </w:p>
    <w:p w14:paraId="38DEE8E8" w14:textId="77777777" w:rsidR="00867778" w:rsidRPr="00F951C0" w:rsidRDefault="00867778" w:rsidP="00867778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160" w:line="259" w:lineRule="auto"/>
        <w:ind w:left="464" w:hanging="284"/>
        <w:jc w:val="both"/>
        <w:textAlignment w:val="baseline"/>
      </w:pPr>
      <w:r>
        <w:t>výdaje na certifikaci ISO 50001;</w:t>
      </w:r>
    </w:p>
    <w:p w14:paraId="5A99DAA8" w14:textId="77777777" w:rsidR="00867778" w:rsidRDefault="00867778" w:rsidP="00867778">
      <w:pPr>
        <w:rPr>
          <w:rFonts w:cstheme="minorHAnsi"/>
          <w:b/>
        </w:rPr>
      </w:pPr>
      <w:r w:rsidRPr="005316EC">
        <w:rPr>
          <w:rFonts w:cstheme="minorHAnsi"/>
          <w:b/>
        </w:rPr>
        <w:t xml:space="preserve">Upozornění: DPH </w:t>
      </w:r>
      <w:r w:rsidRPr="005316EC">
        <w:rPr>
          <w:rFonts w:cstheme="minorHAnsi"/>
          <w:b/>
          <w:u w:val="single"/>
        </w:rPr>
        <w:t>není</w:t>
      </w:r>
      <w:r w:rsidRPr="005316EC">
        <w:rPr>
          <w:rFonts w:cstheme="minorHAnsi"/>
          <w:b/>
        </w:rPr>
        <w:t xml:space="preserve"> </w:t>
      </w:r>
      <w:r>
        <w:rPr>
          <w:rFonts w:cstheme="minorHAnsi"/>
          <w:b/>
        </w:rPr>
        <w:t>způsobilým výdajem</w:t>
      </w:r>
      <w:r w:rsidRPr="005316EC">
        <w:rPr>
          <w:rFonts w:cstheme="minorHAnsi"/>
          <w:b/>
        </w:rPr>
        <w:t>.</w:t>
      </w:r>
    </w:p>
    <w:p w14:paraId="7AFAAD4E" w14:textId="1402531C" w:rsidR="00867778" w:rsidRDefault="00867778" w:rsidP="00530C5A">
      <w:pPr>
        <w:rPr>
          <w:rFonts w:asciiTheme="minorHAnsi" w:eastAsia="SimSun" w:hAnsiTheme="minorHAnsi" w:cstheme="minorHAnsi"/>
          <w:sz w:val="22"/>
          <w:szCs w:val="22"/>
          <w:highlight w:val="yellow"/>
          <w:lang w:eastAsia="zh-CN"/>
        </w:rPr>
      </w:pPr>
    </w:p>
    <w:p w14:paraId="1D792CD9" w14:textId="77777777" w:rsidR="00C8728B" w:rsidRDefault="00C8728B" w:rsidP="00867778">
      <w:pPr>
        <w:overflowPunct w:val="0"/>
        <w:autoSpaceDE w:val="0"/>
        <w:autoSpaceDN w:val="0"/>
        <w:adjustRightInd w:val="0"/>
        <w:spacing w:before="60" w:line="360" w:lineRule="auto"/>
        <w:jc w:val="both"/>
      </w:pPr>
    </w:p>
    <w:p w14:paraId="383B1C62" w14:textId="4D9FAB08" w:rsidR="00867778" w:rsidRPr="00867778" w:rsidRDefault="00867778" w:rsidP="00867778">
      <w:pPr>
        <w:overflowPunct w:val="0"/>
        <w:autoSpaceDE w:val="0"/>
        <w:autoSpaceDN w:val="0"/>
        <w:adjustRightInd w:val="0"/>
        <w:spacing w:before="60" w:line="360" w:lineRule="auto"/>
        <w:jc w:val="both"/>
      </w:pPr>
      <w:r w:rsidRPr="00867778">
        <w:t>Jméno / funkce / podpis</w:t>
      </w:r>
    </w:p>
    <w:sectPr w:rsidR="00867778" w:rsidRPr="00867778" w:rsidSect="00530C5A">
      <w:headerReference w:type="default" r:id="rId8"/>
      <w:footerReference w:type="default" r:id="rId9"/>
      <w:footnotePr>
        <w:numFmt w:val="chicago"/>
      </w:footnotePr>
      <w:pgSz w:w="11907" w:h="16840" w:code="9"/>
      <w:pgMar w:top="673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69577" w14:textId="77777777" w:rsidR="002E7072" w:rsidRDefault="002E7072">
      <w:r>
        <w:separator/>
      </w:r>
    </w:p>
  </w:endnote>
  <w:endnote w:type="continuationSeparator" w:id="0">
    <w:p w14:paraId="2F46EEF7" w14:textId="77777777" w:rsidR="002E7072" w:rsidRDefault="002E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179900"/>
      <w:docPartObj>
        <w:docPartGallery w:val="Page Numbers (Bottom of Page)"/>
        <w:docPartUnique/>
      </w:docPartObj>
    </w:sdtPr>
    <w:sdtEndPr/>
    <w:sdtContent>
      <w:p w14:paraId="1C81C404" w14:textId="77777777" w:rsidR="00BE318D" w:rsidRDefault="00BE3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286">
          <w:rPr>
            <w:noProof/>
          </w:rPr>
          <w:t>2</w:t>
        </w:r>
        <w:r>
          <w:fldChar w:fldCharType="end"/>
        </w:r>
      </w:p>
    </w:sdtContent>
  </w:sdt>
  <w:p w14:paraId="39498114" w14:textId="77777777" w:rsidR="00DE394F" w:rsidRDefault="00DE3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F2006" w14:textId="77777777" w:rsidR="002E7072" w:rsidRDefault="002E7072">
      <w:r>
        <w:separator/>
      </w:r>
    </w:p>
  </w:footnote>
  <w:footnote w:type="continuationSeparator" w:id="0">
    <w:p w14:paraId="33DD0EFA" w14:textId="77777777" w:rsidR="002E7072" w:rsidRDefault="002E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6C1C" w14:textId="76AB31D2" w:rsidR="00A81EAC" w:rsidRDefault="00A81EAC">
    <w:pPr>
      <w:pStyle w:val="Zhlav"/>
    </w:pPr>
    <w:r w:rsidRPr="00A81EAC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A85DE58" wp14:editId="5D574AAF">
          <wp:simplePos x="0" y="0"/>
          <wp:positionH relativeFrom="margin">
            <wp:posOffset>4681220</wp:posOffset>
          </wp:positionH>
          <wp:positionV relativeFrom="paragraph">
            <wp:posOffset>-377825</wp:posOffset>
          </wp:positionV>
          <wp:extent cx="1114425" cy="5607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EAC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FA15433" wp14:editId="12B36E99">
          <wp:simplePos x="0" y="0"/>
          <wp:positionH relativeFrom="margin">
            <wp:posOffset>2381250</wp:posOffset>
          </wp:positionH>
          <wp:positionV relativeFrom="paragraph">
            <wp:posOffset>-313690</wp:posOffset>
          </wp:positionV>
          <wp:extent cx="1065530" cy="445135"/>
          <wp:effectExtent l="0" t="0" r="127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EA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7992A0B" wp14:editId="09155D94">
          <wp:simplePos x="0" y="0"/>
          <wp:positionH relativeFrom="margin">
            <wp:posOffset>0</wp:posOffset>
          </wp:positionH>
          <wp:positionV relativeFrom="paragraph">
            <wp:posOffset>-313690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746"/>
    <w:multiLevelType w:val="hybridMultilevel"/>
    <w:tmpl w:val="D9F08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AE7"/>
    <w:multiLevelType w:val="hybridMultilevel"/>
    <w:tmpl w:val="BA54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0AC5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4660"/>
    <w:multiLevelType w:val="hybridMultilevel"/>
    <w:tmpl w:val="2820C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54F70"/>
    <w:multiLevelType w:val="hybridMultilevel"/>
    <w:tmpl w:val="A8C884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A91A42"/>
    <w:multiLevelType w:val="hybridMultilevel"/>
    <w:tmpl w:val="02B08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A47D6"/>
    <w:multiLevelType w:val="hybridMultilevel"/>
    <w:tmpl w:val="6036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B66D3"/>
    <w:multiLevelType w:val="hybridMultilevel"/>
    <w:tmpl w:val="7AF44A58"/>
    <w:lvl w:ilvl="0" w:tplc="EA7E9DC8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05FFA"/>
    <w:multiLevelType w:val="hybridMultilevel"/>
    <w:tmpl w:val="40A09CAE"/>
    <w:lvl w:ilvl="0" w:tplc="D3AE7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156DA0"/>
    <w:multiLevelType w:val="hybridMultilevel"/>
    <w:tmpl w:val="8FBA3C1C"/>
    <w:lvl w:ilvl="0" w:tplc="25E645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725B6"/>
    <w:multiLevelType w:val="hybridMultilevel"/>
    <w:tmpl w:val="1AD4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558D7"/>
    <w:multiLevelType w:val="hybridMultilevel"/>
    <w:tmpl w:val="1D6C421C"/>
    <w:lvl w:ilvl="0" w:tplc="24C62C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304D7"/>
    <w:multiLevelType w:val="hybridMultilevel"/>
    <w:tmpl w:val="C7C8E170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90C05AD"/>
    <w:multiLevelType w:val="hybridMultilevel"/>
    <w:tmpl w:val="06FC48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F2"/>
    <w:rsid w:val="0000104B"/>
    <w:rsid w:val="00001579"/>
    <w:rsid w:val="00001733"/>
    <w:rsid w:val="00001E07"/>
    <w:rsid w:val="000057F6"/>
    <w:rsid w:val="000072A1"/>
    <w:rsid w:val="000075E8"/>
    <w:rsid w:val="00010983"/>
    <w:rsid w:val="00012F1C"/>
    <w:rsid w:val="00014BAA"/>
    <w:rsid w:val="000165CC"/>
    <w:rsid w:val="000202C1"/>
    <w:rsid w:val="00021DDD"/>
    <w:rsid w:val="0002331E"/>
    <w:rsid w:val="0002340A"/>
    <w:rsid w:val="00025732"/>
    <w:rsid w:val="000263A0"/>
    <w:rsid w:val="000279CC"/>
    <w:rsid w:val="00031840"/>
    <w:rsid w:val="000323A0"/>
    <w:rsid w:val="00041434"/>
    <w:rsid w:val="00042925"/>
    <w:rsid w:val="0004433A"/>
    <w:rsid w:val="0004517C"/>
    <w:rsid w:val="00045A58"/>
    <w:rsid w:val="000476D7"/>
    <w:rsid w:val="00055093"/>
    <w:rsid w:val="000550E5"/>
    <w:rsid w:val="00055235"/>
    <w:rsid w:val="00060FBD"/>
    <w:rsid w:val="00061BE3"/>
    <w:rsid w:val="00070A6B"/>
    <w:rsid w:val="00081231"/>
    <w:rsid w:val="000820E0"/>
    <w:rsid w:val="00084251"/>
    <w:rsid w:val="00092CD7"/>
    <w:rsid w:val="0009798C"/>
    <w:rsid w:val="000B30A0"/>
    <w:rsid w:val="000C2D8E"/>
    <w:rsid w:val="000C3F93"/>
    <w:rsid w:val="000C4FA7"/>
    <w:rsid w:val="000D2A03"/>
    <w:rsid w:val="000D4725"/>
    <w:rsid w:val="000D4CAE"/>
    <w:rsid w:val="000D7ACC"/>
    <w:rsid w:val="000E0BD3"/>
    <w:rsid w:val="000E1290"/>
    <w:rsid w:val="000E387B"/>
    <w:rsid w:val="000E4F3D"/>
    <w:rsid w:val="000F2332"/>
    <w:rsid w:val="000F2E19"/>
    <w:rsid w:val="000F4BCC"/>
    <w:rsid w:val="001047B0"/>
    <w:rsid w:val="0011013B"/>
    <w:rsid w:val="00116CED"/>
    <w:rsid w:val="001230BD"/>
    <w:rsid w:val="00126D99"/>
    <w:rsid w:val="00127347"/>
    <w:rsid w:val="00127573"/>
    <w:rsid w:val="00132DB7"/>
    <w:rsid w:val="00140CFC"/>
    <w:rsid w:val="0014359A"/>
    <w:rsid w:val="0014501D"/>
    <w:rsid w:val="0014769C"/>
    <w:rsid w:val="00151F4F"/>
    <w:rsid w:val="00153AD8"/>
    <w:rsid w:val="00154E0B"/>
    <w:rsid w:val="0015559C"/>
    <w:rsid w:val="00156B3E"/>
    <w:rsid w:val="00161196"/>
    <w:rsid w:val="0016178A"/>
    <w:rsid w:val="0016414E"/>
    <w:rsid w:val="00172D45"/>
    <w:rsid w:val="001762C3"/>
    <w:rsid w:val="0017670D"/>
    <w:rsid w:val="0017712B"/>
    <w:rsid w:val="0017793A"/>
    <w:rsid w:val="00192F79"/>
    <w:rsid w:val="00194E46"/>
    <w:rsid w:val="001A1E05"/>
    <w:rsid w:val="001A7CD9"/>
    <w:rsid w:val="001B0FC8"/>
    <w:rsid w:val="001B1C0E"/>
    <w:rsid w:val="001B2A8E"/>
    <w:rsid w:val="001B6044"/>
    <w:rsid w:val="001B7303"/>
    <w:rsid w:val="001D32A8"/>
    <w:rsid w:val="001D50D9"/>
    <w:rsid w:val="001D7DF6"/>
    <w:rsid w:val="001D7FDF"/>
    <w:rsid w:val="001E267F"/>
    <w:rsid w:val="001E356D"/>
    <w:rsid w:val="001E41A3"/>
    <w:rsid w:val="001E4A8D"/>
    <w:rsid w:val="001F04D4"/>
    <w:rsid w:val="00200737"/>
    <w:rsid w:val="00200974"/>
    <w:rsid w:val="002118B4"/>
    <w:rsid w:val="00217070"/>
    <w:rsid w:val="00223D82"/>
    <w:rsid w:val="00224F45"/>
    <w:rsid w:val="00235030"/>
    <w:rsid w:val="00235456"/>
    <w:rsid w:val="0024001F"/>
    <w:rsid w:val="00240753"/>
    <w:rsid w:val="00242756"/>
    <w:rsid w:val="00243AA0"/>
    <w:rsid w:val="00247755"/>
    <w:rsid w:val="0025215F"/>
    <w:rsid w:val="0025667E"/>
    <w:rsid w:val="002571AB"/>
    <w:rsid w:val="00257768"/>
    <w:rsid w:val="002605F2"/>
    <w:rsid w:val="00265941"/>
    <w:rsid w:val="00266C71"/>
    <w:rsid w:val="0026745F"/>
    <w:rsid w:val="00270E65"/>
    <w:rsid w:val="00271807"/>
    <w:rsid w:val="0027327E"/>
    <w:rsid w:val="0027354E"/>
    <w:rsid w:val="00273E17"/>
    <w:rsid w:val="00274431"/>
    <w:rsid w:val="00274871"/>
    <w:rsid w:val="002751DE"/>
    <w:rsid w:val="0027634A"/>
    <w:rsid w:val="00282B16"/>
    <w:rsid w:val="0029565D"/>
    <w:rsid w:val="002A1701"/>
    <w:rsid w:val="002A3A6D"/>
    <w:rsid w:val="002A54D4"/>
    <w:rsid w:val="002A67EE"/>
    <w:rsid w:val="002B3B77"/>
    <w:rsid w:val="002B5F41"/>
    <w:rsid w:val="002C1A5B"/>
    <w:rsid w:val="002C65AB"/>
    <w:rsid w:val="002C7F24"/>
    <w:rsid w:val="002D2B81"/>
    <w:rsid w:val="002D3112"/>
    <w:rsid w:val="002D4EE4"/>
    <w:rsid w:val="002D53C3"/>
    <w:rsid w:val="002D6987"/>
    <w:rsid w:val="002E1CFA"/>
    <w:rsid w:val="002E7072"/>
    <w:rsid w:val="002F2ED2"/>
    <w:rsid w:val="002F51A6"/>
    <w:rsid w:val="003003CE"/>
    <w:rsid w:val="003008CD"/>
    <w:rsid w:val="003060C3"/>
    <w:rsid w:val="00306A11"/>
    <w:rsid w:val="00306DA5"/>
    <w:rsid w:val="00312470"/>
    <w:rsid w:val="0031699F"/>
    <w:rsid w:val="0033556A"/>
    <w:rsid w:val="00337212"/>
    <w:rsid w:val="00343755"/>
    <w:rsid w:val="003444D8"/>
    <w:rsid w:val="00345864"/>
    <w:rsid w:val="00347B1B"/>
    <w:rsid w:val="003514AA"/>
    <w:rsid w:val="00357EB5"/>
    <w:rsid w:val="00360BD0"/>
    <w:rsid w:val="00362CF3"/>
    <w:rsid w:val="00363D22"/>
    <w:rsid w:val="00366355"/>
    <w:rsid w:val="00371A1A"/>
    <w:rsid w:val="00373A58"/>
    <w:rsid w:val="0037766F"/>
    <w:rsid w:val="00377ADE"/>
    <w:rsid w:val="00384B59"/>
    <w:rsid w:val="00385D25"/>
    <w:rsid w:val="00387AA4"/>
    <w:rsid w:val="00387BD5"/>
    <w:rsid w:val="00394A59"/>
    <w:rsid w:val="003960D4"/>
    <w:rsid w:val="0039684C"/>
    <w:rsid w:val="00397CE6"/>
    <w:rsid w:val="003A3C41"/>
    <w:rsid w:val="003A7FB1"/>
    <w:rsid w:val="003A7FD7"/>
    <w:rsid w:val="003B42BD"/>
    <w:rsid w:val="003B487B"/>
    <w:rsid w:val="003B4D19"/>
    <w:rsid w:val="003B632B"/>
    <w:rsid w:val="003B71B3"/>
    <w:rsid w:val="003C429A"/>
    <w:rsid w:val="003C4F26"/>
    <w:rsid w:val="003D069E"/>
    <w:rsid w:val="003D29F4"/>
    <w:rsid w:val="003E1A7D"/>
    <w:rsid w:val="003E2BC2"/>
    <w:rsid w:val="003E5271"/>
    <w:rsid w:val="003E7E4F"/>
    <w:rsid w:val="003F185E"/>
    <w:rsid w:val="003F5798"/>
    <w:rsid w:val="003F6387"/>
    <w:rsid w:val="003F73D1"/>
    <w:rsid w:val="003F7505"/>
    <w:rsid w:val="004031F7"/>
    <w:rsid w:val="00407790"/>
    <w:rsid w:val="004156C7"/>
    <w:rsid w:val="00415871"/>
    <w:rsid w:val="00417306"/>
    <w:rsid w:val="004211FE"/>
    <w:rsid w:val="0042373D"/>
    <w:rsid w:val="00423C0C"/>
    <w:rsid w:val="00424EF5"/>
    <w:rsid w:val="00431089"/>
    <w:rsid w:val="00431533"/>
    <w:rsid w:val="00433640"/>
    <w:rsid w:val="0043525B"/>
    <w:rsid w:val="00445917"/>
    <w:rsid w:val="00445BFA"/>
    <w:rsid w:val="00446496"/>
    <w:rsid w:val="00454741"/>
    <w:rsid w:val="00456CC2"/>
    <w:rsid w:val="004618F5"/>
    <w:rsid w:val="004620B1"/>
    <w:rsid w:val="004622F6"/>
    <w:rsid w:val="004643FB"/>
    <w:rsid w:val="00470DF4"/>
    <w:rsid w:val="004758C9"/>
    <w:rsid w:val="004765B4"/>
    <w:rsid w:val="00480D7D"/>
    <w:rsid w:val="00482768"/>
    <w:rsid w:val="00482F60"/>
    <w:rsid w:val="004874D8"/>
    <w:rsid w:val="0049260E"/>
    <w:rsid w:val="00497CBE"/>
    <w:rsid w:val="004A4801"/>
    <w:rsid w:val="004A4990"/>
    <w:rsid w:val="004A6293"/>
    <w:rsid w:val="004B0B93"/>
    <w:rsid w:val="004C1E15"/>
    <w:rsid w:val="004C6BAB"/>
    <w:rsid w:val="004D0F28"/>
    <w:rsid w:val="004D0F49"/>
    <w:rsid w:val="004D3377"/>
    <w:rsid w:val="004D4580"/>
    <w:rsid w:val="004D4B8A"/>
    <w:rsid w:val="004D51C9"/>
    <w:rsid w:val="004E17CB"/>
    <w:rsid w:val="004E437D"/>
    <w:rsid w:val="004E61C3"/>
    <w:rsid w:val="004F0338"/>
    <w:rsid w:val="004F0BE0"/>
    <w:rsid w:val="004F1CDB"/>
    <w:rsid w:val="004F2246"/>
    <w:rsid w:val="004F74EF"/>
    <w:rsid w:val="0050067F"/>
    <w:rsid w:val="00503DAC"/>
    <w:rsid w:val="005054A2"/>
    <w:rsid w:val="00505726"/>
    <w:rsid w:val="00511099"/>
    <w:rsid w:val="00514044"/>
    <w:rsid w:val="00516001"/>
    <w:rsid w:val="00516C21"/>
    <w:rsid w:val="0052034F"/>
    <w:rsid w:val="005227BC"/>
    <w:rsid w:val="00523B09"/>
    <w:rsid w:val="00524FCD"/>
    <w:rsid w:val="00527FEC"/>
    <w:rsid w:val="00530C5A"/>
    <w:rsid w:val="00533677"/>
    <w:rsid w:val="00535D2E"/>
    <w:rsid w:val="005365DE"/>
    <w:rsid w:val="00537952"/>
    <w:rsid w:val="0055784A"/>
    <w:rsid w:val="00564A99"/>
    <w:rsid w:val="00565E81"/>
    <w:rsid w:val="0056648C"/>
    <w:rsid w:val="005710FE"/>
    <w:rsid w:val="00571AE8"/>
    <w:rsid w:val="00573CB2"/>
    <w:rsid w:val="00575B8C"/>
    <w:rsid w:val="00577122"/>
    <w:rsid w:val="00581098"/>
    <w:rsid w:val="00581115"/>
    <w:rsid w:val="00581437"/>
    <w:rsid w:val="00582CEE"/>
    <w:rsid w:val="00582DFE"/>
    <w:rsid w:val="005830EE"/>
    <w:rsid w:val="0058423C"/>
    <w:rsid w:val="00584885"/>
    <w:rsid w:val="00590C97"/>
    <w:rsid w:val="005910E1"/>
    <w:rsid w:val="00596B80"/>
    <w:rsid w:val="005A1D38"/>
    <w:rsid w:val="005A1DB5"/>
    <w:rsid w:val="005A1DBB"/>
    <w:rsid w:val="005A5C64"/>
    <w:rsid w:val="005A6DB5"/>
    <w:rsid w:val="005B14E1"/>
    <w:rsid w:val="005B2BD2"/>
    <w:rsid w:val="005B46D6"/>
    <w:rsid w:val="005B7616"/>
    <w:rsid w:val="005D0522"/>
    <w:rsid w:val="005D3F11"/>
    <w:rsid w:val="005D5715"/>
    <w:rsid w:val="005D76EA"/>
    <w:rsid w:val="005D7BC2"/>
    <w:rsid w:val="0060112A"/>
    <w:rsid w:val="00601953"/>
    <w:rsid w:val="006029B7"/>
    <w:rsid w:val="00602E17"/>
    <w:rsid w:val="0060403B"/>
    <w:rsid w:val="00607890"/>
    <w:rsid w:val="00611227"/>
    <w:rsid w:val="00616CD3"/>
    <w:rsid w:val="00620C7D"/>
    <w:rsid w:val="00624650"/>
    <w:rsid w:val="00624747"/>
    <w:rsid w:val="00626F8E"/>
    <w:rsid w:val="00632668"/>
    <w:rsid w:val="00633738"/>
    <w:rsid w:val="006369BE"/>
    <w:rsid w:val="006432E2"/>
    <w:rsid w:val="00647875"/>
    <w:rsid w:val="006519F1"/>
    <w:rsid w:val="00654A5C"/>
    <w:rsid w:val="006571F1"/>
    <w:rsid w:val="00664BB6"/>
    <w:rsid w:val="00670763"/>
    <w:rsid w:val="00672E1D"/>
    <w:rsid w:val="0067465C"/>
    <w:rsid w:val="00675AF9"/>
    <w:rsid w:val="006806B8"/>
    <w:rsid w:val="00680E43"/>
    <w:rsid w:val="006812ED"/>
    <w:rsid w:val="00683BD0"/>
    <w:rsid w:val="006964F0"/>
    <w:rsid w:val="006A1141"/>
    <w:rsid w:val="006A4853"/>
    <w:rsid w:val="006A57D6"/>
    <w:rsid w:val="006A7168"/>
    <w:rsid w:val="006A7FA3"/>
    <w:rsid w:val="006B01A4"/>
    <w:rsid w:val="006B36BE"/>
    <w:rsid w:val="006B5A8B"/>
    <w:rsid w:val="006C7764"/>
    <w:rsid w:val="006D323B"/>
    <w:rsid w:val="006D53E9"/>
    <w:rsid w:val="006D63BE"/>
    <w:rsid w:val="006E5642"/>
    <w:rsid w:val="006F041D"/>
    <w:rsid w:val="006F4A22"/>
    <w:rsid w:val="006F52AF"/>
    <w:rsid w:val="00701586"/>
    <w:rsid w:val="0070400D"/>
    <w:rsid w:val="007068BC"/>
    <w:rsid w:val="0070774E"/>
    <w:rsid w:val="00710CF5"/>
    <w:rsid w:val="007203FA"/>
    <w:rsid w:val="007221B4"/>
    <w:rsid w:val="007242D0"/>
    <w:rsid w:val="00724484"/>
    <w:rsid w:val="007256BE"/>
    <w:rsid w:val="007307E8"/>
    <w:rsid w:val="00731104"/>
    <w:rsid w:val="00740BFA"/>
    <w:rsid w:val="0074476C"/>
    <w:rsid w:val="007478E5"/>
    <w:rsid w:val="007525B0"/>
    <w:rsid w:val="00752F36"/>
    <w:rsid w:val="00760FBA"/>
    <w:rsid w:val="007615C2"/>
    <w:rsid w:val="00761EFE"/>
    <w:rsid w:val="007621D4"/>
    <w:rsid w:val="00762F00"/>
    <w:rsid w:val="00763EAE"/>
    <w:rsid w:val="00765DB5"/>
    <w:rsid w:val="00772432"/>
    <w:rsid w:val="00773874"/>
    <w:rsid w:val="00776320"/>
    <w:rsid w:val="00777B24"/>
    <w:rsid w:val="00780BFE"/>
    <w:rsid w:val="00780FD5"/>
    <w:rsid w:val="00784A21"/>
    <w:rsid w:val="007963AC"/>
    <w:rsid w:val="007A3E4B"/>
    <w:rsid w:val="007B53F1"/>
    <w:rsid w:val="007C68C5"/>
    <w:rsid w:val="007C6C9E"/>
    <w:rsid w:val="007D1E0D"/>
    <w:rsid w:val="007D407C"/>
    <w:rsid w:val="007D6BD6"/>
    <w:rsid w:val="007E10B1"/>
    <w:rsid w:val="007E2CA9"/>
    <w:rsid w:val="007E5237"/>
    <w:rsid w:val="007E6D7B"/>
    <w:rsid w:val="007E7E56"/>
    <w:rsid w:val="007F4136"/>
    <w:rsid w:val="007F533B"/>
    <w:rsid w:val="007F6907"/>
    <w:rsid w:val="00801A2C"/>
    <w:rsid w:val="00806E63"/>
    <w:rsid w:val="00813692"/>
    <w:rsid w:val="00814C5D"/>
    <w:rsid w:val="008151C7"/>
    <w:rsid w:val="008154EA"/>
    <w:rsid w:val="008200BA"/>
    <w:rsid w:val="008275F0"/>
    <w:rsid w:val="00827EDF"/>
    <w:rsid w:val="00831F2B"/>
    <w:rsid w:val="0083319A"/>
    <w:rsid w:val="00834542"/>
    <w:rsid w:val="00845EB8"/>
    <w:rsid w:val="00850286"/>
    <w:rsid w:val="00856184"/>
    <w:rsid w:val="00860B7B"/>
    <w:rsid w:val="00863784"/>
    <w:rsid w:val="0086657F"/>
    <w:rsid w:val="00867778"/>
    <w:rsid w:val="008715C9"/>
    <w:rsid w:val="00872449"/>
    <w:rsid w:val="00880313"/>
    <w:rsid w:val="00886F9D"/>
    <w:rsid w:val="00893E95"/>
    <w:rsid w:val="008963A0"/>
    <w:rsid w:val="008A077B"/>
    <w:rsid w:val="008A22AA"/>
    <w:rsid w:val="008A334B"/>
    <w:rsid w:val="008A4451"/>
    <w:rsid w:val="008A4EF9"/>
    <w:rsid w:val="008B5310"/>
    <w:rsid w:val="008B5D5C"/>
    <w:rsid w:val="008B6772"/>
    <w:rsid w:val="008C2EDD"/>
    <w:rsid w:val="008C5434"/>
    <w:rsid w:val="008D5017"/>
    <w:rsid w:val="008D635A"/>
    <w:rsid w:val="008D6C8F"/>
    <w:rsid w:val="008E2467"/>
    <w:rsid w:val="008E6192"/>
    <w:rsid w:val="008F51F7"/>
    <w:rsid w:val="008F5D71"/>
    <w:rsid w:val="008F77A6"/>
    <w:rsid w:val="00900CA5"/>
    <w:rsid w:val="00900FAB"/>
    <w:rsid w:val="00901016"/>
    <w:rsid w:val="009031DB"/>
    <w:rsid w:val="00906C4F"/>
    <w:rsid w:val="00907CFE"/>
    <w:rsid w:val="009104F5"/>
    <w:rsid w:val="00910736"/>
    <w:rsid w:val="009166C6"/>
    <w:rsid w:val="00917CE4"/>
    <w:rsid w:val="00920BC1"/>
    <w:rsid w:val="00925343"/>
    <w:rsid w:val="00926C45"/>
    <w:rsid w:val="00926D8B"/>
    <w:rsid w:val="00930749"/>
    <w:rsid w:val="00932EE5"/>
    <w:rsid w:val="00937398"/>
    <w:rsid w:val="00950A15"/>
    <w:rsid w:val="00954141"/>
    <w:rsid w:val="00962C6E"/>
    <w:rsid w:val="00963A36"/>
    <w:rsid w:val="0096603B"/>
    <w:rsid w:val="009705C5"/>
    <w:rsid w:val="0097389C"/>
    <w:rsid w:val="009825EA"/>
    <w:rsid w:val="009847A3"/>
    <w:rsid w:val="00985821"/>
    <w:rsid w:val="00985A40"/>
    <w:rsid w:val="00994386"/>
    <w:rsid w:val="009A0A7B"/>
    <w:rsid w:val="009A4343"/>
    <w:rsid w:val="009A6911"/>
    <w:rsid w:val="009A6CF4"/>
    <w:rsid w:val="009B252A"/>
    <w:rsid w:val="009C02DA"/>
    <w:rsid w:val="009C44AF"/>
    <w:rsid w:val="009C55A8"/>
    <w:rsid w:val="009C5DCE"/>
    <w:rsid w:val="009C76AA"/>
    <w:rsid w:val="009D3A3B"/>
    <w:rsid w:val="009D4E29"/>
    <w:rsid w:val="009D4F71"/>
    <w:rsid w:val="009D7D77"/>
    <w:rsid w:val="009E0900"/>
    <w:rsid w:val="009F00D9"/>
    <w:rsid w:val="00A00C7C"/>
    <w:rsid w:val="00A0321C"/>
    <w:rsid w:val="00A0415E"/>
    <w:rsid w:val="00A0653E"/>
    <w:rsid w:val="00A10567"/>
    <w:rsid w:val="00A11622"/>
    <w:rsid w:val="00A1252E"/>
    <w:rsid w:val="00A133C0"/>
    <w:rsid w:val="00A14CFD"/>
    <w:rsid w:val="00A2509E"/>
    <w:rsid w:val="00A27D1F"/>
    <w:rsid w:val="00A335C0"/>
    <w:rsid w:val="00A34904"/>
    <w:rsid w:val="00A446B4"/>
    <w:rsid w:val="00A45121"/>
    <w:rsid w:val="00A467B6"/>
    <w:rsid w:val="00A46F90"/>
    <w:rsid w:val="00A5023E"/>
    <w:rsid w:val="00A5087B"/>
    <w:rsid w:val="00A51324"/>
    <w:rsid w:val="00A54F4E"/>
    <w:rsid w:val="00A567C3"/>
    <w:rsid w:val="00A60797"/>
    <w:rsid w:val="00A65E0F"/>
    <w:rsid w:val="00A705CA"/>
    <w:rsid w:val="00A71CDF"/>
    <w:rsid w:val="00A77080"/>
    <w:rsid w:val="00A81EAC"/>
    <w:rsid w:val="00A83D2B"/>
    <w:rsid w:val="00A83F16"/>
    <w:rsid w:val="00A90394"/>
    <w:rsid w:val="00A942AB"/>
    <w:rsid w:val="00A95E56"/>
    <w:rsid w:val="00A97904"/>
    <w:rsid w:val="00AA0128"/>
    <w:rsid w:val="00AA06C2"/>
    <w:rsid w:val="00AA452B"/>
    <w:rsid w:val="00AA713D"/>
    <w:rsid w:val="00AC3B78"/>
    <w:rsid w:val="00AC3E40"/>
    <w:rsid w:val="00AC4A71"/>
    <w:rsid w:val="00AC5DBD"/>
    <w:rsid w:val="00AC6DDA"/>
    <w:rsid w:val="00AD139D"/>
    <w:rsid w:val="00AD1848"/>
    <w:rsid w:val="00AD637C"/>
    <w:rsid w:val="00AD657C"/>
    <w:rsid w:val="00AE11C8"/>
    <w:rsid w:val="00AE1C43"/>
    <w:rsid w:val="00AE2218"/>
    <w:rsid w:val="00AF129B"/>
    <w:rsid w:val="00AF28C6"/>
    <w:rsid w:val="00AF4968"/>
    <w:rsid w:val="00B045E5"/>
    <w:rsid w:val="00B20354"/>
    <w:rsid w:val="00B27023"/>
    <w:rsid w:val="00B30441"/>
    <w:rsid w:val="00B32B59"/>
    <w:rsid w:val="00B34708"/>
    <w:rsid w:val="00B34C37"/>
    <w:rsid w:val="00B378BA"/>
    <w:rsid w:val="00B47680"/>
    <w:rsid w:val="00B509FA"/>
    <w:rsid w:val="00B571C7"/>
    <w:rsid w:val="00B6079E"/>
    <w:rsid w:val="00B6251B"/>
    <w:rsid w:val="00B625F2"/>
    <w:rsid w:val="00B65E33"/>
    <w:rsid w:val="00B67EAC"/>
    <w:rsid w:val="00B724FD"/>
    <w:rsid w:val="00B77C67"/>
    <w:rsid w:val="00B847EA"/>
    <w:rsid w:val="00B87337"/>
    <w:rsid w:val="00B948A4"/>
    <w:rsid w:val="00BA1048"/>
    <w:rsid w:val="00BA3554"/>
    <w:rsid w:val="00BA51F0"/>
    <w:rsid w:val="00BA68D0"/>
    <w:rsid w:val="00BA7BE4"/>
    <w:rsid w:val="00BB1F88"/>
    <w:rsid w:val="00BB2C68"/>
    <w:rsid w:val="00BB4688"/>
    <w:rsid w:val="00BB6651"/>
    <w:rsid w:val="00BB7A99"/>
    <w:rsid w:val="00BC052A"/>
    <w:rsid w:val="00BC4939"/>
    <w:rsid w:val="00BC62CE"/>
    <w:rsid w:val="00BD19B4"/>
    <w:rsid w:val="00BD4DF4"/>
    <w:rsid w:val="00BD6A48"/>
    <w:rsid w:val="00BD6E66"/>
    <w:rsid w:val="00BE1749"/>
    <w:rsid w:val="00BE1F21"/>
    <w:rsid w:val="00BE318D"/>
    <w:rsid w:val="00BE48C0"/>
    <w:rsid w:val="00BF0778"/>
    <w:rsid w:val="00BF16C6"/>
    <w:rsid w:val="00BF5D31"/>
    <w:rsid w:val="00C001A6"/>
    <w:rsid w:val="00C02009"/>
    <w:rsid w:val="00C06F05"/>
    <w:rsid w:val="00C07A27"/>
    <w:rsid w:val="00C10E5A"/>
    <w:rsid w:val="00C14302"/>
    <w:rsid w:val="00C159DC"/>
    <w:rsid w:val="00C171A3"/>
    <w:rsid w:val="00C20AF7"/>
    <w:rsid w:val="00C26FF0"/>
    <w:rsid w:val="00C31166"/>
    <w:rsid w:val="00C33913"/>
    <w:rsid w:val="00C404B0"/>
    <w:rsid w:val="00C4078D"/>
    <w:rsid w:val="00C414FA"/>
    <w:rsid w:val="00C431EF"/>
    <w:rsid w:val="00C43A09"/>
    <w:rsid w:val="00C4718D"/>
    <w:rsid w:val="00C5108B"/>
    <w:rsid w:val="00C5369B"/>
    <w:rsid w:val="00C54B55"/>
    <w:rsid w:val="00C55BFF"/>
    <w:rsid w:val="00C55F88"/>
    <w:rsid w:val="00C56FEA"/>
    <w:rsid w:val="00C60767"/>
    <w:rsid w:val="00C6354C"/>
    <w:rsid w:val="00C65732"/>
    <w:rsid w:val="00C65983"/>
    <w:rsid w:val="00C65C83"/>
    <w:rsid w:val="00C660E2"/>
    <w:rsid w:val="00C67919"/>
    <w:rsid w:val="00C70B73"/>
    <w:rsid w:val="00C8728B"/>
    <w:rsid w:val="00C87FA6"/>
    <w:rsid w:val="00C90343"/>
    <w:rsid w:val="00C920FE"/>
    <w:rsid w:val="00C93A89"/>
    <w:rsid w:val="00C942EB"/>
    <w:rsid w:val="00C95F1E"/>
    <w:rsid w:val="00C9756D"/>
    <w:rsid w:val="00CB102D"/>
    <w:rsid w:val="00CB5AE3"/>
    <w:rsid w:val="00CB6159"/>
    <w:rsid w:val="00CB61A8"/>
    <w:rsid w:val="00CB6547"/>
    <w:rsid w:val="00CB6DA7"/>
    <w:rsid w:val="00CC0434"/>
    <w:rsid w:val="00CC1FDD"/>
    <w:rsid w:val="00CC2525"/>
    <w:rsid w:val="00CC48D8"/>
    <w:rsid w:val="00CC5673"/>
    <w:rsid w:val="00CD1ABA"/>
    <w:rsid w:val="00CD32D6"/>
    <w:rsid w:val="00CD48CF"/>
    <w:rsid w:val="00CE2A57"/>
    <w:rsid w:val="00CE346E"/>
    <w:rsid w:val="00CF39E9"/>
    <w:rsid w:val="00CF56F4"/>
    <w:rsid w:val="00CF5DCF"/>
    <w:rsid w:val="00D04A9F"/>
    <w:rsid w:val="00D04DA4"/>
    <w:rsid w:val="00D0593F"/>
    <w:rsid w:val="00D064D2"/>
    <w:rsid w:val="00D064D7"/>
    <w:rsid w:val="00D06F12"/>
    <w:rsid w:val="00D139BE"/>
    <w:rsid w:val="00D158E9"/>
    <w:rsid w:val="00D160C4"/>
    <w:rsid w:val="00D20A33"/>
    <w:rsid w:val="00D270B9"/>
    <w:rsid w:val="00D34F5A"/>
    <w:rsid w:val="00D35EEE"/>
    <w:rsid w:val="00D37732"/>
    <w:rsid w:val="00D4098F"/>
    <w:rsid w:val="00D44728"/>
    <w:rsid w:val="00D46952"/>
    <w:rsid w:val="00D515AC"/>
    <w:rsid w:val="00D5496E"/>
    <w:rsid w:val="00D562C2"/>
    <w:rsid w:val="00D56573"/>
    <w:rsid w:val="00D57810"/>
    <w:rsid w:val="00D613CA"/>
    <w:rsid w:val="00D6484E"/>
    <w:rsid w:val="00D71144"/>
    <w:rsid w:val="00D72798"/>
    <w:rsid w:val="00D74A61"/>
    <w:rsid w:val="00D74B09"/>
    <w:rsid w:val="00D76A10"/>
    <w:rsid w:val="00D7746C"/>
    <w:rsid w:val="00D80916"/>
    <w:rsid w:val="00D8161E"/>
    <w:rsid w:val="00D82847"/>
    <w:rsid w:val="00D8581C"/>
    <w:rsid w:val="00D9060C"/>
    <w:rsid w:val="00D91739"/>
    <w:rsid w:val="00D91DFB"/>
    <w:rsid w:val="00D92C16"/>
    <w:rsid w:val="00D9325F"/>
    <w:rsid w:val="00D948BC"/>
    <w:rsid w:val="00D94CB7"/>
    <w:rsid w:val="00DA0F2D"/>
    <w:rsid w:val="00DA2E83"/>
    <w:rsid w:val="00DA4736"/>
    <w:rsid w:val="00DA61D9"/>
    <w:rsid w:val="00DB0C26"/>
    <w:rsid w:val="00DB0F97"/>
    <w:rsid w:val="00DB302F"/>
    <w:rsid w:val="00DC2B46"/>
    <w:rsid w:val="00DD06A0"/>
    <w:rsid w:val="00DD2A71"/>
    <w:rsid w:val="00DD5168"/>
    <w:rsid w:val="00DD6021"/>
    <w:rsid w:val="00DE394F"/>
    <w:rsid w:val="00DE7E33"/>
    <w:rsid w:val="00DF0CE1"/>
    <w:rsid w:val="00DF30B3"/>
    <w:rsid w:val="00E024E1"/>
    <w:rsid w:val="00E0619D"/>
    <w:rsid w:val="00E1440B"/>
    <w:rsid w:val="00E165E1"/>
    <w:rsid w:val="00E16845"/>
    <w:rsid w:val="00E21201"/>
    <w:rsid w:val="00E2783A"/>
    <w:rsid w:val="00E31F98"/>
    <w:rsid w:val="00E32568"/>
    <w:rsid w:val="00E40F4F"/>
    <w:rsid w:val="00E41954"/>
    <w:rsid w:val="00E506A5"/>
    <w:rsid w:val="00E53A57"/>
    <w:rsid w:val="00E5406C"/>
    <w:rsid w:val="00E576E5"/>
    <w:rsid w:val="00E64ABA"/>
    <w:rsid w:val="00E662E8"/>
    <w:rsid w:val="00E71845"/>
    <w:rsid w:val="00E7634F"/>
    <w:rsid w:val="00E77A2A"/>
    <w:rsid w:val="00E844EC"/>
    <w:rsid w:val="00E84B7E"/>
    <w:rsid w:val="00E909BC"/>
    <w:rsid w:val="00E95948"/>
    <w:rsid w:val="00E95CD8"/>
    <w:rsid w:val="00EA389A"/>
    <w:rsid w:val="00EA4C1D"/>
    <w:rsid w:val="00EA60D5"/>
    <w:rsid w:val="00EA6DB2"/>
    <w:rsid w:val="00EB046E"/>
    <w:rsid w:val="00EC0DE6"/>
    <w:rsid w:val="00EC269E"/>
    <w:rsid w:val="00EC3DBE"/>
    <w:rsid w:val="00ED2081"/>
    <w:rsid w:val="00ED291B"/>
    <w:rsid w:val="00ED540B"/>
    <w:rsid w:val="00ED6535"/>
    <w:rsid w:val="00EE3831"/>
    <w:rsid w:val="00EE727F"/>
    <w:rsid w:val="00EF0004"/>
    <w:rsid w:val="00EF473B"/>
    <w:rsid w:val="00EF5B6D"/>
    <w:rsid w:val="00F01441"/>
    <w:rsid w:val="00F01618"/>
    <w:rsid w:val="00F0685A"/>
    <w:rsid w:val="00F11882"/>
    <w:rsid w:val="00F11C2E"/>
    <w:rsid w:val="00F20BC1"/>
    <w:rsid w:val="00F230B2"/>
    <w:rsid w:val="00F26906"/>
    <w:rsid w:val="00F317B6"/>
    <w:rsid w:val="00F32D2B"/>
    <w:rsid w:val="00F341F3"/>
    <w:rsid w:val="00F4118B"/>
    <w:rsid w:val="00F50476"/>
    <w:rsid w:val="00F55DD2"/>
    <w:rsid w:val="00F5781C"/>
    <w:rsid w:val="00F7047B"/>
    <w:rsid w:val="00F714A4"/>
    <w:rsid w:val="00F74B22"/>
    <w:rsid w:val="00F829D0"/>
    <w:rsid w:val="00F87C8F"/>
    <w:rsid w:val="00F9316F"/>
    <w:rsid w:val="00F9476F"/>
    <w:rsid w:val="00FA435C"/>
    <w:rsid w:val="00FA50BE"/>
    <w:rsid w:val="00FB0299"/>
    <w:rsid w:val="00FB655B"/>
    <w:rsid w:val="00FC2460"/>
    <w:rsid w:val="00FC2605"/>
    <w:rsid w:val="00FC5BFF"/>
    <w:rsid w:val="00FC644D"/>
    <w:rsid w:val="00FD1CB3"/>
    <w:rsid w:val="00FD298D"/>
    <w:rsid w:val="00FD2A4E"/>
    <w:rsid w:val="00FD40C4"/>
    <w:rsid w:val="00FD5D4F"/>
    <w:rsid w:val="00FE097B"/>
    <w:rsid w:val="00FE6E2C"/>
    <w:rsid w:val="00FF305A"/>
    <w:rsid w:val="00FF38E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80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customStyle="1" w:styleId="GridTable4Accent1">
    <w:name w:val="Grid Table 4 Accent 1"/>
    <w:basedOn w:val="Normlntabulka"/>
    <w:uiPriority w:val="49"/>
    <w:rsid w:val="001A7CD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customStyle="1" w:styleId="ListTable5DarkAccent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D270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titul">
    <w:name w:val="Subtitle"/>
    <w:basedOn w:val="Normln"/>
    <w:next w:val="Normln"/>
    <w:link w:val="Podtitul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aliases w:val="Nad,Odstavec cíl se seznamem,Odstavec se seznamem5,Seznam bodů,dd_odrazky,Odstavec_muj,Odstavec se seznamem1,_Odstavec se seznamem,Seznam - odrážky,Conclusion de partie,Fiche List Paragraph,List Paragraph (Czech Tourism),Název grafu"/>
    <w:basedOn w:val="Normln"/>
    <w:link w:val="OdstavecseseznamemChar"/>
    <w:uiPriority w:val="34"/>
    <w:qFormat/>
    <w:rsid w:val="00151F4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C429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C429A"/>
    <w:rPr>
      <w:rFonts w:ascii="Segoe UI" w:hAnsi="Segoe UI" w:cs="Segoe UI"/>
      <w:sz w:val="18"/>
      <w:szCs w:val="18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Odstavec_muj Char,Odstavec se seznamem1 Char,_Odstavec se seznamem Char,Seznam - odrážky Char,Conclusion de partie Char"/>
    <w:link w:val="Odstavecseseznamem"/>
    <w:uiPriority w:val="35"/>
    <w:qFormat/>
    <w:locked/>
    <w:rsid w:val="00867778"/>
    <w:rPr>
      <w:rFonts w:ascii="Arial" w:hAnsi="Arial"/>
      <w:szCs w:val="24"/>
      <w:lang w:eastAsia="en-US"/>
    </w:rPr>
  </w:style>
  <w:style w:type="paragraph" w:customStyle="1" w:styleId="Default">
    <w:name w:val="Default"/>
    <w:rsid w:val="001A1E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customStyle="1" w:styleId="GridTable4Accent1">
    <w:name w:val="Grid Table 4 Accent 1"/>
    <w:basedOn w:val="Normlntabulka"/>
    <w:uiPriority w:val="49"/>
    <w:rsid w:val="001A7CD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customStyle="1" w:styleId="ListTable5DarkAccent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D270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titul">
    <w:name w:val="Subtitle"/>
    <w:basedOn w:val="Normln"/>
    <w:next w:val="Normln"/>
    <w:link w:val="Podtitul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aliases w:val="Nad,Odstavec cíl se seznamem,Odstavec se seznamem5,Seznam bodů,dd_odrazky,Odstavec_muj,Odstavec se seznamem1,_Odstavec se seznamem,Seznam - odrážky,Conclusion de partie,Fiche List Paragraph,List Paragraph (Czech Tourism),Název grafu"/>
    <w:basedOn w:val="Normln"/>
    <w:link w:val="OdstavecseseznamemChar"/>
    <w:uiPriority w:val="34"/>
    <w:qFormat/>
    <w:rsid w:val="00151F4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C429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C429A"/>
    <w:rPr>
      <w:rFonts w:ascii="Segoe UI" w:hAnsi="Segoe UI" w:cs="Segoe UI"/>
      <w:sz w:val="18"/>
      <w:szCs w:val="18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Odstavec_muj Char,Odstavec se seznamem1 Char,_Odstavec se seznamem Char,Seznam - odrážky Char,Conclusion de partie Char"/>
    <w:link w:val="Odstavecseseznamem"/>
    <w:uiPriority w:val="35"/>
    <w:qFormat/>
    <w:locked/>
    <w:rsid w:val="00867778"/>
    <w:rPr>
      <w:rFonts w:ascii="Arial" w:hAnsi="Arial"/>
      <w:szCs w:val="24"/>
      <w:lang w:eastAsia="en-US"/>
    </w:rPr>
  </w:style>
  <w:style w:type="paragraph" w:customStyle="1" w:styleId="Default">
    <w:name w:val="Default"/>
    <w:rsid w:val="001A1E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1322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Ministerstvo průmyslu a obchodu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creator>Milan Kyselák</dc:creator>
  <cp:lastModifiedBy>probook</cp:lastModifiedBy>
  <cp:revision>14</cp:revision>
  <cp:lastPrinted>2011-11-29T14:49:00Z</cp:lastPrinted>
  <dcterms:created xsi:type="dcterms:W3CDTF">2022-03-24T08:40:00Z</dcterms:created>
  <dcterms:modified xsi:type="dcterms:W3CDTF">2023-12-11T07:46:00Z</dcterms:modified>
</cp:coreProperties>
</file>