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D88AF8D" w14:textId="77777777" w:rsidR="00480DD2" w:rsidRPr="00860BB7" w:rsidRDefault="00480DD2" w:rsidP="00BC314C">
      <w:pPr>
        <w:spacing w:after="0" w:line="240" w:lineRule="atLeast"/>
        <w:jc w:val="center"/>
        <w:rPr>
          <w:rFonts w:ascii="Book Antiqua" w:hAnsi="Book Antiqua"/>
        </w:rPr>
      </w:pPr>
      <w:r w:rsidRPr="00860BB7">
        <w:rPr>
          <w:rFonts w:ascii="Book Antiqua" w:hAnsi="Book Antiqua" w:cs="Tahoma"/>
          <w:b/>
          <w:sz w:val="36"/>
          <w:szCs w:val="36"/>
        </w:rPr>
        <w:t>KVALIFIKAČNÍ DOKUMENTACE</w:t>
      </w:r>
    </w:p>
    <w:p w14:paraId="7FC3B492" w14:textId="77777777" w:rsidR="00480DD2" w:rsidRPr="00860BB7" w:rsidRDefault="00480DD2" w:rsidP="00BC314C">
      <w:pPr>
        <w:spacing w:after="0" w:line="240" w:lineRule="atLeast"/>
        <w:jc w:val="center"/>
        <w:rPr>
          <w:rFonts w:ascii="Book Antiqua" w:hAnsi="Book Antiqua"/>
        </w:rPr>
      </w:pPr>
      <w:r w:rsidRPr="00860BB7">
        <w:rPr>
          <w:rFonts w:ascii="Book Antiqua" w:hAnsi="Book Antiqua" w:cs="Tahoma"/>
          <w:sz w:val="24"/>
          <w:szCs w:val="24"/>
        </w:rPr>
        <w:t xml:space="preserve">vypracována jako podklad pro prokázání splnění kvalifikace dodavatelů v užším řízení podle zákona č.134/2016 Sb. o zadávání veřejných zakázek (dále jen „zákon“) na </w:t>
      </w:r>
      <w:r w:rsidR="00383892" w:rsidRPr="00860BB7">
        <w:rPr>
          <w:rFonts w:ascii="Book Antiqua" w:hAnsi="Book Antiqua" w:cs="Tahoma"/>
          <w:sz w:val="24"/>
          <w:szCs w:val="24"/>
        </w:rPr>
        <w:t>po</w:t>
      </w:r>
      <w:r w:rsidR="00921031" w:rsidRPr="00860BB7">
        <w:rPr>
          <w:rFonts w:ascii="Book Antiqua" w:hAnsi="Book Antiqua" w:cs="Tahoma"/>
          <w:sz w:val="24"/>
          <w:szCs w:val="24"/>
        </w:rPr>
        <w:t>dl</w:t>
      </w:r>
      <w:r w:rsidR="000B11A5" w:rsidRPr="00860BB7">
        <w:rPr>
          <w:rFonts w:ascii="Book Antiqua" w:hAnsi="Book Antiqua" w:cs="Tahoma"/>
          <w:sz w:val="24"/>
          <w:szCs w:val="24"/>
        </w:rPr>
        <w:t xml:space="preserve">imitní </w:t>
      </w:r>
      <w:r w:rsidRPr="00860BB7">
        <w:rPr>
          <w:rFonts w:ascii="Book Antiqua" w:hAnsi="Book Antiqua" w:cs="Tahoma"/>
          <w:sz w:val="24"/>
          <w:szCs w:val="24"/>
        </w:rPr>
        <w:t>veřejnou zakázku</w:t>
      </w:r>
      <w:r w:rsidR="000B11A5" w:rsidRPr="00860BB7">
        <w:rPr>
          <w:rFonts w:ascii="Book Antiqua" w:hAnsi="Book Antiqua" w:cs="Tahoma"/>
          <w:sz w:val="24"/>
          <w:szCs w:val="24"/>
        </w:rPr>
        <w:t xml:space="preserve"> na </w:t>
      </w:r>
      <w:r w:rsidR="0054479B" w:rsidRPr="00860BB7">
        <w:rPr>
          <w:rFonts w:ascii="Book Antiqua" w:hAnsi="Book Antiqua" w:cs="Tahoma"/>
          <w:sz w:val="24"/>
          <w:szCs w:val="24"/>
        </w:rPr>
        <w:t>dodávky</w:t>
      </w:r>
      <w:r w:rsidRPr="00860BB7">
        <w:rPr>
          <w:rFonts w:ascii="Book Antiqua" w:hAnsi="Book Antiqua" w:cs="Tahoma"/>
          <w:sz w:val="24"/>
          <w:szCs w:val="24"/>
        </w:rPr>
        <w:t xml:space="preserve">. </w:t>
      </w:r>
    </w:p>
    <w:p w14:paraId="11F34B17" w14:textId="77777777" w:rsidR="00480DD2" w:rsidRPr="00860BB7" w:rsidRDefault="00480DD2" w:rsidP="00BC314C">
      <w:pPr>
        <w:spacing w:after="0" w:line="240" w:lineRule="atLeast"/>
        <w:jc w:val="center"/>
        <w:rPr>
          <w:rFonts w:ascii="Book Antiqua" w:hAnsi="Book Antiqua" w:cs="Tahoma"/>
          <w:sz w:val="24"/>
          <w:szCs w:val="24"/>
        </w:rPr>
      </w:pPr>
    </w:p>
    <w:p w14:paraId="3D94632F" w14:textId="77777777" w:rsidR="00480DD2" w:rsidRPr="00860BB7" w:rsidRDefault="00480DD2" w:rsidP="00BC314C">
      <w:pPr>
        <w:spacing w:after="0" w:line="240" w:lineRule="atLeast"/>
        <w:jc w:val="center"/>
        <w:rPr>
          <w:rFonts w:ascii="Book Antiqua" w:hAnsi="Book Antiqua" w:cs="Tahoma"/>
          <w:sz w:val="24"/>
          <w:szCs w:val="24"/>
        </w:rPr>
      </w:pPr>
    </w:p>
    <w:p w14:paraId="00ADD3E6" w14:textId="77777777" w:rsidR="00D0751F" w:rsidRPr="00860BB7" w:rsidRDefault="00480DD2" w:rsidP="00D0751F">
      <w:pPr>
        <w:pStyle w:val="Zkladntext"/>
        <w:spacing w:line="280" w:lineRule="atLeast"/>
        <w:ind w:right="-567"/>
        <w:jc w:val="center"/>
        <w:rPr>
          <w:rFonts w:ascii="Book Antiqua" w:eastAsia="Times New Roman" w:hAnsi="Book Antiqua" w:cs="Book Antiqua"/>
          <w:lang w:eastAsia="ar-SA"/>
        </w:rPr>
      </w:pPr>
      <w:r w:rsidRPr="00860BB7">
        <w:rPr>
          <w:rFonts w:ascii="Book Antiqua" w:hAnsi="Book Antiqua" w:cs="Tahoma"/>
          <w:b/>
          <w:sz w:val="28"/>
        </w:rPr>
        <w:t xml:space="preserve">Veřejná zakázka </w:t>
      </w:r>
      <w:r w:rsidRPr="00860BB7">
        <w:rPr>
          <w:rFonts w:ascii="Book Antiqua" w:hAnsi="Book Antiqua" w:cs="Tahoma"/>
          <w:b/>
          <w:sz w:val="28"/>
        </w:rPr>
        <w:br/>
      </w:r>
    </w:p>
    <w:p w14:paraId="27A6DF85" w14:textId="724ED4E9" w:rsidR="00D0751F" w:rsidRPr="00D04682" w:rsidRDefault="00D0751F" w:rsidP="00D0751F">
      <w:pPr>
        <w:spacing w:line="280" w:lineRule="atLeast"/>
        <w:ind w:right="-3"/>
        <w:jc w:val="center"/>
        <w:rPr>
          <w:rFonts w:ascii="Book Antiqua" w:hAnsi="Book Antiqua" w:cs="Book Antiqua"/>
          <w:b/>
          <w:i/>
          <w:sz w:val="36"/>
          <w:szCs w:val="36"/>
        </w:rPr>
      </w:pPr>
      <w:r w:rsidRPr="00D04682">
        <w:rPr>
          <w:rFonts w:ascii="Book Antiqua" w:hAnsi="Book Antiqua" w:cs="Book Antiqua"/>
          <w:b/>
          <w:i/>
          <w:sz w:val="36"/>
          <w:szCs w:val="36"/>
        </w:rPr>
        <w:t>„</w:t>
      </w:r>
      <w:r w:rsidR="000F5423" w:rsidRPr="00D04682">
        <w:rPr>
          <w:rFonts w:ascii="Book Antiqua" w:hAnsi="Book Antiqua"/>
          <w:b/>
          <w:i/>
          <w:sz w:val="36"/>
        </w:rPr>
        <w:t xml:space="preserve">Komunální FVE </w:t>
      </w:r>
      <w:r w:rsidR="006E45CA" w:rsidRPr="00D04682">
        <w:rPr>
          <w:rFonts w:ascii="Book Antiqua" w:hAnsi="Book Antiqua" w:cs="Book Antiqua"/>
          <w:b/>
          <w:i/>
          <w:sz w:val="36"/>
          <w:szCs w:val="36"/>
        </w:rPr>
        <w:t>– město Úsov</w:t>
      </w:r>
      <w:r w:rsidRPr="00D04682">
        <w:rPr>
          <w:rFonts w:ascii="Book Antiqua" w:hAnsi="Book Antiqua"/>
          <w:b/>
          <w:i/>
          <w:sz w:val="36"/>
        </w:rPr>
        <w:t>“</w:t>
      </w:r>
    </w:p>
    <w:p w14:paraId="47D9B74D" w14:textId="77777777" w:rsidR="00D0751F" w:rsidRPr="00D04682" w:rsidRDefault="00D0751F" w:rsidP="00D0751F">
      <w:pPr>
        <w:spacing w:line="280" w:lineRule="atLeast"/>
        <w:ind w:right="-3"/>
        <w:jc w:val="both"/>
        <w:rPr>
          <w:rFonts w:ascii="Book Antiqua" w:hAnsi="Book Antiqua"/>
          <w:color w:val="FF0000"/>
          <w:sz w:val="24"/>
        </w:rPr>
      </w:pPr>
    </w:p>
    <w:p w14:paraId="0659DCFB" w14:textId="77777777" w:rsidR="00D0751F" w:rsidRPr="00D04682" w:rsidRDefault="00D0751F" w:rsidP="00D0751F">
      <w:pPr>
        <w:spacing w:line="280" w:lineRule="atLeast"/>
        <w:ind w:right="-3"/>
        <w:jc w:val="both"/>
        <w:rPr>
          <w:rFonts w:ascii="Book Antiqua" w:hAnsi="Book Antiqua"/>
          <w:color w:val="FF0000"/>
          <w:sz w:val="24"/>
        </w:rPr>
      </w:pPr>
    </w:p>
    <w:p w14:paraId="407F3671" w14:textId="77777777" w:rsidR="00D0751F" w:rsidRPr="00D04682" w:rsidRDefault="00D0751F" w:rsidP="00D0751F">
      <w:pPr>
        <w:spacing w:line="280" w:lineRule="atLeast"/>
        <w:ind w:right="-3"/>
        <w:jc w:val="both"/>
        <w:rPr>
          <w:rFonts w:ascii="Book Antiqua" w:hAnsi="Book Antiqua"/>
          <w:color w:val="FF0000"/>
          <w:sz w:val="24"/>
        </w:rPr>
      </w:pPr>
    </w:p>
    <w:p w14:paraId="6B585BCC" w14:textId="77777777" w:rsidR="00D0751F" w:rsidRPr="00D04682" w:rsidRDefault="00D0751F" w:rsidP="00D0751F">
      <w:pPr>
        <w:spacing w:line="280" w:lineRule="atLeast"/>
        <w:ind w:right="-3"/>
        <w:jc w:val="both"/>
        <w:rPr>
          <w:rFonts w:ascii="Book Antiqua" w:hAnsi="Book Antiqua" w:cs="Book Antiqua"/>
          <w:sz w:val="24"/>
          <w:szCs w:val="24"/>
        </w:rPr>
      </w:pPr>
    </w:p>
    <w:p w14:paraId="37C69DA4" w14:textId="75894B0E" w:rsidR="00480DD2" w:rsidRPr="00860BB7" w:rsidRDefault="006E45CA" w:rsidP="00BF6C21">
      <w:pPr>
        <w:spacing w:after="0" w:line="240" w:lineRule="atLeast"/>
        <w:jc w:val="both"/>
        <w:rPr>
          <w:rFonts w:ascii="Book Antiqua" w:hAnsi="Book Antiqua"/>
        </w:rPr>
      </w:pPr>
      <w:r w:rsidRPr="00D04682">
        <w:rPr>
          <w:rFonts w:ascii="Book Antiqua" w:hAnsi="Book Antiqua"/>
        </w:rPr>
        <w:t>Město Úsov</w:t>
      </w:r>
      <w:r w:rsidR="00BF6C21" w:rsidRPr="00D04682">
        <w:rPr>
          <w:rFonts w:ascii="Book Antiqua" w:hAnsi="Book Antiqua"/>
        </w:rPr>
        <w:t xml:space="preserve">, </w:t>
      </w:r>
      <w:r w:rsidRPr="00D04682">
        <w:rPr>
          <w:rFonts w:ascii="Book Antiqua" w:hAnsi="Book Antiqua"/>
        </w:rPr>
        <w:t>nám. Míru 86, 789 73 Úsov</w:t>
      </w:r>
      <w:r w:rsidR="001D48AD" w:rsidRPr="00D04682">
        <w:rPr>
          <w:rFonts w:ascii="Book Antiqua" w:hAnsi="Book Antiqua"/>
        </w:rPr>
        <w:t xml:space="preserve">, IČ: </w:t>
      </w:r>
      <w:r w:rsidRPr="00D04682">
        <w:rPr>
          <w:rFonts w:ascii="Book Antiqua" w:hAnsi="Book Antiqua"/>
        </w:rPr>
        <w:t>00303500</w:t>
      </w:r>
      <w:r w:rsidR="00480DD2" w:rsidRPr="00D04682">
        <w:rPr>
          <w:rFonts w:ascii="Book Antiqua" w:hAnsi="Book Antiqua"/>
        </w:rPr>
        <w:t xml:space="preserve">, pro zachování transparentnosti užšího zadávacího řízení a pro jasné vymezení požadavků na kvalifikaci dodavatelů zpracoval tuto kvalifikační dokumentaci, která vymezuje závazné požadavky zadavatele na kvalifikaci dodavatelů, kteří mají zájem se účastnit užšího řízení zadaného dle ust. § 58 zákona, uveřejněného zadavatelem pod názvem </w:t>
      </w:r>
      <w:r w:rsidR="00480DD2" w:rsidRPr="00D04682">
        <w:rPr>
          <w:rFonts w:ascii="Book Antiqua" w:hAnsi="Book Antiqua"/>
          <w:i/>
        </w:rPr>
        <w:t>„</w:t>
      </w:r>
      <w:r w:rsidR="000F5423" w:rsidRPr="00D04682">
        <w:rPr>
          <w:rFonts w:ascii="Book Antiqua" w:hAnsi="Book Antiqua"/>
          <w:i/>
        </w:rPr>
        <w:t xml:space="preserve">Komunální FVE </w:t>
      </w:r>
      <w:r w:rsidRPr="00D04682">
        <w:rPr>
          <w:rFonts w:ascii="Book Antiqua" w:hAnsi="Book Antiqua"/>
          <w:i/>
        </w:rPr>
        <w:t>– město Úsov</w:t>
      </w:r>
      <w:r w:rsidR="00480DD2" w:rsidRPr="00D04682">
        <w:rPr>
          <w:rFonts w:ascii="Book Antiqua" w:hAnsi="Book Antiqua"/>
          <w:i/>
        </w:rPr>
        <w:t>“</w:t>
      </w:r>
      <w:r w:rsidR="00480DD2" w:rsidRPr="00D04682">
        <w:rPr>
          <w:rFonts w:ascii="Book Antiqua" w:hAnsi="Book Antiqua"/>
        </w:rPr>
        <w:t xml:space="preserve">. Tato zakázka je zadána veřejným zadavatelem definovaným </w:t>
      </w:r>
      <w:r w:rsidR="00480DD2" w:rsidRPr="00D04682">
        <w:rPr>
          <w:rFonts w:ascii="Book Antiqua" w:hAnsi="Book Antiqua" w:cs="Tahoma"/>
        </w:rPr>
        <w:t>v ust. § 4 odst. 1, písm. d) zákona.</w:t>
      </w:r>
    </w:p>
    <w:p w14:paraId="599A7238" w14:textId="77777777" w:rsidR="00480DD2" w:rsidRPr="006356CD" w:rsidRDefault="00480DD2" w:rsidP="00BC314C">
      <w:pPr>
        <w:spacing w:after="0" w:line="240" w:lineRule="atLeast"/>
        <w:jc w:val="both"/>
        <w:rPr>
          <w:rFonts w:ascii="Book Antiqua" w:hAnsi="Book Antiqua"/>
          <w:color w:val="FF0000"/>
        </w:rPr>
      </w:pPr>
    </w:p>
    <w:p w14:paraId="151CBFCA" w14:textId="77777777" w:rsidR="00480DD2" w:rsidRPr="00860BB7" w:rsidRDefault="00480DD2" w:rsidP="00BC314C">
      <w:pPr>
        <w:spacing w:after="0" w:line="240" w:lineRule="atLeast"/>
        <w:jc w:val="both"/>
        <w:rPr>
          <w:rFonts w:ascii="Book Antiqua" w:hAnsi="Book Antiqua" w:cs="Tahoma"/>
        </w:rPr>
      </w:pPr>
    </w:p>
    <w:p w14:paraId="0AF65C03" w14:textId="2F1142EF" w:rsidR="00480DD2" w:rsidRPr="00860BB7" w:rsidRDefault="00480DD2" w:rsidP="0054479B">
      <w:pPr>
        <w:spacing w:after="0" w:line="240" w:lineRule="atLeast"/>
        <w:jc w:val="both"/>
        <w:rPr>
          <w:rFonts w:ascii="Book Antiqua" w:hAnsi="Book Antiqua"/>
        </w:rPr>
      </w:pPr>
      <w:r w:rsidRPr="00860BB7">
        <w:rPr>
          <w:rFonts w:ascii="Book Antiqua" w:hAnsi="Book Antiqua"/>
        </w:rPr>
        <w:t xml:space="preserve">Zadavatel je při provádění úkonů souvisejících se zadávacím řízením smluvně zastoupen obchodní společností </w:t>
      </w:r>
      <w:bookmarkStart w:id="0" w:name="_Hlk167807322"/>
      <w:r w:rsidR="0054479B" w:rsidRPr="00860BB7">
        <w:rPr>
          <w:rFonts w:ascii="Book Antiqua" w:hAnsi="Book Antiqua"/>
        </w:rPr>
        <w:t>Regionální rozvojová agentura Východní Moravy, třída Tomáše Bati 5146, 760 01 Zlín, IČO:45659176</w:t>
      </w:r>
      <w:bookmarkEnd w:id="0"/>
      <w:r w:rsidRPr="00860BB7">
        <w:rPr>
          <w:rFonts w:ascii="Book Antiqua" w:hAnsi="Book Antiqua"/>
        </w:rPr>
        <w:t>. Tato osoba je zmocněna k přebírání a odesílání písemností a ke všem úkonům spojeným se zadávacím řízením s výjimkou:</w:t>
      </w:r>
    </w:p>
    <w:p w14:paraId="28349856" w14:textId="77777777" w:rsidR="00480DD2" w:rsidRPr="00860BB7" w:rsidRDefault="00480DD2" w:rsidP="00BC314C">
      <w:pPr>
        <w:numPr>
          <w:ilvl w:val="0"/>
          <w:numId w:val="5"/>
        </w:numPr>
        <w:spacing w:after="0" w:line="240" w:lineRule="atLeast"/>
        <w:jc w:val="both"/>
        <w:rPr>
          <w:rFonts w:ascii="Book Antiqua" w:hAnsi="Book Antiqua"/>
        </w:rPr>
      </w:pPr>
      <w:r w:rsidRPr="00860BB7">
        <w:rPr>
          <w:rFonts w:ascii="Book Antiqua" w:hAnsi="Book Antiqua"/>
        </w:rPr>
        <w:t>výběru dodavatele</w:t>
      </w:r>
    </w:p>
    <w:p w14:paraId="04C4EC65" w14:textId="77777777" w:rsidR="00480DD2" w:rsidRPr="00860BB7" w:rsidRDefault="00480DD2" w:rsidP="00BC314C">
      <w:pPr>
        <w:numPr>
          <w:ilvl w:val="0"/>
          <w:numId w:val="5"/>
        </w:numPr>
        <w:spacing w:after="0" w:line="240" w:lineRule="atLeast"/>
        <w:jc w:val="both"/>
        <w:rPr>
          <w:rFonts w:ascii="Book Antiqua" w:hAnsi="Book Antiqua"/>
        </w:rPr>
      </w:pPr>
      <w:r w:rsidRPr="00860BB7">
        <w:rPr>
          <w:rFonts w:ascii="Book Antiqua" w:hAnsi="Book Antiqua"/>
        </w:rPr>
        <w:t>vyloučení dodavatele z účasti v zadávacím řízení</w:t>
      </w:r>
    </w:p>
    <w:p w14:paraId="11AD874E" w14:textId="77777777" w:rsidR="00480DD2" w:rsidRPr="00860BB7" w:rsidRDefault="00480DD2" w:rsidP="00BC314C">
      <w:pPr>
        <w:numPr>
          <w:ilvl w:val="0"/>
          <w:numId w:val="5"/>
        </w:numPr>
        <w:spacing w:after="0" w:line="240" w:lineRule="atLeast"/>
        <w:jc w:val="both"/>
        <w:rPr>
          <w:rFonts w:ascii="Book Antiqua" w:hAnsi="Book Antiqua"/>
        </w:rPr>
      </w:pPr>
      <w:r w:rsidRPr="00860BB7">
        <w:rPr>
          <w:rFonts w:ascii="Book Antiqua" w:hAnsi="Book Antiqua"/>
        </w:rPr>
        <w:t>zrušení zadávacího řízení</w:t>
      </w:r>
    </w:p>
    <w:p w14:paraId="492C800C" w14:textId="77777777" w:rsidR="00480DD2" w:rsidRPr="00860BB7" w:rsidRDefault="00480DD2" w:rsidP="00BC314C">
      <w:pPr>
        <w:numPr>
          <w:ilvl w:val="0"/>
          <w:numId w:val="5"/>
        </w:numPr>
        <w:spacing w:after="0" w:line="240" w:lineRule="atLeast"/>
        <w:jc w:val="both"/>
        <w:rPr>
          <w:rFonts w:ascii="Book Antiqua" w:hAnsi="Book Antiqua"/>
        </w:rPr>
      </w:pPr>
      <w:r w:rsidRPr="00860BB7">
        <w:rPr>
          <w:rFonts w:ascii="Book Antiqua" w:hAnsi="Book Antiqua"/>
        </w:rPr>
        <w:t>rozhodnutí o námitkách</w:t>
      </w:r>
    </w:p>
    <w:p w14:paraId="4B39157D" w14:textId="77777777" w:rsidR="00480DD2" w:rsidRPr="00860BB7" w:rsidRDefault="00480DD2" w:rsidP="00BC314C">
      <w:pPr>
        <w:spacing w:after="0" w:line="240" w:lineRule="atLeast"/>
        <w:jc w:val="both"/>
        <w:rPr>
          <w:rFonts w:ascii="Book Antiqua" w:hAnsi="Book Antiqua"/>
        </w:rPr>
      </w:pPr>
      <w:r w:rsidRPr="00860BB7">
        <w:rPr>
          <w:rFonts w:ascii="Book Antiqua" w:hAnsi="Book Antiqua"/>
        </w:rPr>
        <w:t>Písemnosti doručované zadavateli (s výjimkou podání žádosti o účast) zasílá dodavatel zástupci zadavatele. Doručení zástupci zadavatele se považuje za doručení zadavateli (kromě uvedené výjimky).</w:t>
      </w:r>
    </w:p>
    <w:p w14:paraId="67FA4109" w14:textId="77777777" w:rsidR="00480DD2" w:rsidRPr="00860BB7" w:rsidRDefault="00480DD2" w:rsidP="00BC314C">
      <w:pPr>
        <w:spacing w:after="0" w:line="240" w:lineRule="atLeast"/>
        <w:jc w:val="both"/>
        <w:rPr>
          <w:rFonts w:ascii="Book Antiqua" w:hAnsi="Book Antiqua"/>
        </w:rPr>
      </w:pPr>
      <w:r w:rsidRPr="00860BB7">
        <w:rPr>
          <w:rFonts w:ascii="Book Antiqua" w:hAnsi="Book Antiqua"/>
        </w:rPr>
        <w:t xml:space="preserve">Datová schránka: </w:t>
      </w:r>
      <w:r w:rsidR="00F66D3A" w:rsidRPr="00860BB7">
        <w:rPr>
          <w:rFonts w:ascii="Book Antiqua" w:hAnsi="Book Antiqua" w:cs="Tahoma"/>
          <w:szCs w:val="24"/>
        </w:rPr>
        <w:t>uq7head</w:t>
      </w:r>
    </w:p>
    <w:p w14:paraId="069DF44E" w14:textId="77777777" w:rsidR="00480DD2" w:rsidRPr="00860BB7" w:rsidRDefault="00480DD2" w:rsidP="00BC314C">
      <w:pPr>
        <w:spacing w:after="0" w:line="240" w:lineRule="atLeast"/>
        <w:jc w:val="both"/>
        <w:rPr>
          <w:rFonts w:ascii="Book Antiqua" w:hAnsi="Book Antiqua"/>
        </w:rPr>
      </w:pPr>
      <w:r w:rsidRPr="00860BB7">
        <w:rPr>
          <w:rFonts w:ascii="Book Antiqua" w:hAnsi="Book Antiqua"/>
        </w:rPr>
        <w:t>Kontaktní osoba zástupce zadavatele: Mgr. Martin Budiš</w:t>
      </w:r>
    </w:p>
    <w:p w14:paraId="74B1F560" w14:textId="77777777" w:rsidR="00480DD2" w:rsidRPr="00860BB7" w:rsidRDefault="00480DD2" w:rsidP="00BC314C">
      <w:pPr>
        <w:spacing w:after="0" w:line="240" w:lineRule="atLeast"/>
        <w:jc w:val="both"/>
        <w:rPr>
          <w:rFonts w:ascii="Book Antiqua" w:hAnsi="Book Antiqua"/>
        </w:rPr>
      </w:pPr>
      <w:r w:rsidRPr="00860BB7">
        <w:rPr>
          <w:rFonts w:ascii="Book Antiqua" w:hAnsi="Book Antiqua"/>
        </w:rPr>
        <w:t xml:space="preserve">e-mail: </w:t>
      </w:r>
      <w:r w:rsidR="00BF6C21" w:rsidRPr="00860BB7">
        <w:rPr>
          <w:rFonts w:ascii="Book Antiqua" w:hAnsi="Book Antiqua" w:cs="Tahoma"/>
          <w:szCs w:val="24"/>
        </w:rPr>
        <w:t>budis@</w:t>
      </w:r>
      <w:r w:rsidR="00F66D3A" w:rsidRPr="00860BB7">
        <w:rPr>
          <w:rFonts w:ascii="Book Antiqua" w:hAnsi="Book Antiqua" w:cs="Tahoma"/>
          <w:szCs w:val="24"/>
        </w:rPr>
        <w:t>budistrust.cz</w:t>
      </w:r>
    </w:p>
    <w:p w14:paraId="6A1F680C" w14:textId="77777777" w:rsidR="00480DD2" w:rsidRPr="00860BB7" w:rsidRDefault="00480DD2" w:rsidP="00BC314C">
      <w:pPr>
        <w:spacing w:after="0" w:line="240" w:lineRule="atLeast"/>
        <w:jc w:val="both"/>
        <w:rPr>
          <w:rFonts w:ascii="Book Antiqua" w:hAnsi="Book Antiqua"/>
        </w:rPr>
      </w:pPr>
    </w:p>
    <w:p w14:paraId="51E77E15" w14:textId="77777777" w:rsidR="00480DD2" w:rsidRPr="00860BB7" w:rsidRDefault="00480DD2" w:rsidP="00BC314C">
      <w:pPr>
        <w:spacing w:after="0" w:line="240" w:lineRule="atLeast"/>
        <w:jc w:val="both"/>
        <w:rPr>
          <w:rFonts w:ascii="Book Antiqua" w:hAnsi="Book Antiqua"/>
        </w:rPr>
      </w:pPr>
    </w:p>
    <w:p w14:paraId="38DCD0C8" w14:textId="4441A590" w:rsidR="00480DD2" w:rsidRPr="00860BB7" w:rsidRDefault="00480DD2" w:rsidP="00BC314C">
      <w:pPr>
        <w:spacing w:after="0" w:line="240" w:lineRule="atLeast"/>
        <w:jc w:val="both"/>
        <w:rPr>
          <w:rFonts w:ascii="Book Antiqua" w:hAnsi="Book Antiqua"/>
        </w:rPr>
      </w:pPr>
      <w:r w:rsidRPr="00D04682">
        <w:rPr>
          <w:rFonts w:ascii="Book Antiqua" w:hAnsi="Book Antiqua"/>
        </w:rPr>
        <w:t xml:space="preserve">Název veřejné zakázky: </w:t>
      </w:r>
      <w:r w:rsidR="000F5423" w:rsidRPr="00D04682">
        <w:rPr>
          <w:rFonts w:ascii="Book Antiqua" w:hAnsi="Book Antiqua"/>
        </w:rPr>
        <w:t xml:space="preserve">Komunální FVE </w:t>
      </w:r>
      <w:r w:rsidR="006E45CA" w:rsidRPr="00D04682">
        <w:rPr>
          <w:rFonts w:ascii="Book Antiqua" w:hAnsi="Book Antiqua"/>
        </w:rPr>
        <w:t>– město Úsov</w:t>
      </w:r>
    </w:p>
    <w:p w14:paraId="0A426ABE" w14:textId="77777777" w:rsidR="00480DD2" w:rsidRPr="00860BB7" w:rsidRDefault="00480DD2" w:rsidP="00BC314C">
      <w:pPr>
        <w:spacing w:after="0" w:line="240" w:lineRule="atLeast"/>
        <w:jc w:val="both"/>
        <w:rPr>
          <w:rFonts w:ascii="Book Antiqua" w:hAnsi="Book Antiqua"/>
        </w:rPr>
      </w:pPr>
      <w:r w:rsidRPr="00860BB7">
        <w:rPr>
          <w:rFonts w:ascii="Book Antiqua" w:hAnsi="Book Antiqua" w:cs="Tahoma"/>
          <w:szCs w:val="24"/>
        </w:rPr>
        <w:t xml:space="preserve">Druh veřejné zakázky: veřejná zakázka na </w:t>
      </w:r>
      <w:r w:rsidR="0054479B" w:rsidRPr="00860BB7">
        <w:rPr>
          <w:rFonts w:ascii="Book Antiqua" w:hAnsi="Book Antiqua" w:cs="Tahoma"/>
          <w:szCs w:val="24"/>
        </w:rPr>
        <w:t>dodávky</w:t>
      </w:r>
    </w:p>
    <w:p w14:paraId="3105A595" w14:textId="77777777" w:rsidR="00480DD2" w:rsidRPr="00860BB7" w:rsidRDefault="00480DD2" w:rsidP="00BC314C">
      <w:pPr>
        <w:spacing w:after="0" w:line="240" w:lineRule="atLeast"/>
        <w:jc w:val="both"/>
        <w:rPr>
          <w:rFonts w:ascii="Book Antiqua" w:hAnsi="Book Antiqua"/>
        </w:rPr>
      </w:pPr>
      <w:r w:rsidRPr="00860BB7">
        <w:rPr>
          <w:rFonts w:ascii="Book Antiqua" w:hAnsi="Book Antiqua" w:cs="Tahoma"/>
          <w:szCs w:val="24"/>
        </w:rPr>
        <w:t xml:space="preserve">Režim veřejné zakázky: </w:t>
      </w:r>
      <w:r w:rsidR="003919A3" w:rsidRPr="00860BB7">
        <w:rPr>
          <w:rFonts w:ascii="Book Antiqua" w:hAnsi="Book Antiqua" w:cs="Tahoma"/>
          <w:szCs w:val="24"/>
        </w:rPr>
        <w:t>po</w:t>
      </w:r>
      <w:r w:rsidR="00921031" w:rsidRPr="00860BB7">
        <w:rPr>
          <w:rFonts w:ascii="Book Antiqua" w:hAnsi="Book Antiqua" w:cs="Tahoma"/>
          <w:szCs w:val="24"/>
        </w:rPr>
        <w:t>d</w:t>
      </w:r>
      <w:r w:rsidRPr="00860BB7">
        <w:rPr>
          <w:rFonts w:ascii="Book Antiqua" w:hAnsi="Book Antiqua" w:cs="Tahoma"/>
          <w:szCs w:val="24"/>
        </w:rPr>
        <w:t>limitní veřejná zakázka</w:t>
      </w:r>
    </w:p>
    <w:p w14:paraId="40AE2590" w14:textId="77777777" w:rsidR="00480DD2" w:rsidRPr="00860BB7" w:rsidRDefault="00480DD2" w:rsidP="00BC314C">
      <w:pPr>
        <w:spacing w:after="0" w:line="240" w:lineRule="atLeast"/>
        <w:jc w:val="both"/>
        <w:rPr>
          <w:rFonts w:ascii="Book Antiqua" w:hAnsi="Book Antiqua"/>
        </w:rPr>
      </w:pPr>
      <w:r w:rsidRPr="00860BB7">
        <w:rPr>
          <w:rFonts w:ascii="Book Antiqua" w:hAnsi="Book Antiqua"/>
        </w:rPr>
        <w:t>Druh zadávacího řízení: užší řízení</w:t>
      </w:r>
    </w:p>
    <w:p w14:paraId="73E3D662" w14:textId="77777777" w:rsidR="00480DD2" w:rsidRPr="006356CD" w:rsidRDefault="00480DD2" w:rsidP="00BC314C">
      <w:pPr>
        <w:spacing w:after="0" w:line="240" w:lineRule="atLeast"/>
        <w:jc w:val="both"/>
        <w:rPr>
          <w:rFonts w:ascii="Book Antiqua" w:hAnsi="Book Antiqua"/>
          <w:color w:val="FF0000"/>
        </w:rPr>
      </w:pPr>
    </w:p>
    <w:p w14:paraId="06A45BFA" w14:textId="77777777" w:rsidR="001D48AD" w:rsidRPr="006356CD" w:rsidRDefault="001D48AD" w:rsidP="00BC314C">
      <w:pPr>
        <w:spacing w:after="0" w:line="240" w:lineRule="atLeast"/>
        <w:jc w:val="both"/>
        <w:rPr>
          <w:rFonts w:ascii="Book Antiqua" w:hAnsi="Book Antiqua"/>
          <w:color w:val="FF0000"/>
        </w:rPr>
      </w:pPr>
    </w:p>
    <w:p w14:paraId="38C59F32" w14:textId="77777777" w:rsidR="000F5423" w:rsidRDefault="000F5423" w:rsidP="00BC314C">
      <w:pPr>
        <w:spacing w:after="0" w:line="240" w:lineRule="atLeast"/>
        <w:jc w:val="both"/>
        <w:rPr>
          <w:rFonts w:ascii="Book Antiqua" w:hAnsi="Book Antiqua"/>
          <w:color w:val="FF0000"/>
        </w:rPr>
      </w:pPr>
    </w:p>
    <w:p w14:paraId="26A30F10" w14:textId="77777777" w:rsidR="00D04682" w:rsidRPr="006356CD" w:rsidRDefault="00D04682" w:rsidP="00BC314C">
      <w:pPr>
        <w:spacing w:after="0" w:line="240" w:lineRule="atLeast"/>
        <w:jc w:val="both"/>
        <w:rPr>
          <w:rFonts w:ascii="Book Antiqua" w:hAnsi="Book Antiqua"/>
          <w:color w:val="FF0000"/>
        </w:rPr>
      </w:pPr>
    </w:p>
    <w:p w14:paraId="6A69285C" w14:textId="77777777" w:rsidR="00480DD2" w:rsidRPr="00860BB7" w:rsidRDefault="00480DD2" w:rsidP="00BC314C">
      <w:pPr>
        <w:spacing w:after="0" w:line="240" w:lineRule="atLeast"/>
        <w:ind w:left="11"/>
        <w:rPr>
          <w:rFonts w:ascii="Book Antiqua" w:hAnsi="Book Antiqua" w:cs="Tahoma"/>
        </w:rPr>
      </w:pPr>
      <w:r w:rsidRPr="00860BB7">
        <w:rPr>
          <w:rFonts w:ascii="Book Antiqua" w:hAnsi="Book Antiqua" w:cs="Tahoma"/>
        </w:rPr>
        <w:t xml:space="preserve">Klasifikace předmětu veřejné zakázky </w:t>
      </w:r>
    </w:p>
    <w:p w14:paraId="5F3E4782" w14:textId="77777777" w:rsidR="00BF6C21" w:rsidRPr="00860BB7" w:rsidRDefault="00BF6C21" w:rsidP="00BC314C">
      <w:pPr>
        <w:spacing w:after="0" w:line="240" w:lineRule="atLeast"/>
        <w:ind w:left="11"/>
        <w:rPr>
          <w:rFonts w:ascii="Book Antiqua" w:hAnsi="Book Antiqua" w:cs="Tahoma"/>
        </w:rPr>
      </w:pP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35"/>
        <w:gridCol w:w="2268"/>
      </w:tblGrid>
      <w:tr w:rsidR="00BF6C21" w:rsidRPr="00860BB7" w14:paraId="6BCB8880" w14:textId="77777777" w:rsidTr="0054479B">
        <w:tc>
          <w:tcPr>
            <w:tcW w:w="5335" w:type="dxa"/>
            <w:shd w:val="clear" w:color="auto" w:fill="99CCFF"/>
            <w:vAlign w:val="center"/>
          </w:tcPr>
          <w:p w14:paraId="734A2A41" w14:textId="77777777" w:rsidR="00BF6C21" w:rsidRPr="00860BB7" w:rsidRDefault="00BF6C21" w:rsidP="003C53F5">
            <w:pPr>
              <w:snapToGrid w:val="0"/>
              <w:spacing w:line="280" w:lineRule="atLeast"/>
              <w:jc w:val="center"/>
              <w:rPr>
                <w:rFonts w:ascii="Book Antiqua" w:hAnsi="Book Antiqua" w:cs="Book Antiqua"/>
              </w:rPr>
            </w:pPr>
          </w:p>
        </w:tc>
        <w:tc>
          <w:tcPr>
            <w:tcW w:w="2268" w:type="dxa"/>
            <w:shd w:val="clear" w:color="auto" w:fill="99CCFF"/>
            <w:vAlign w:val="center"/>
          </w:tcPr>
          <w:p w14:paraId="7F43EC41" w14:textId="77777777" w:rsidR="00BF6C21" w:rsidRPr="00860BB7" w:rsidRDefault="00BF6C21" w:rsidP="003C53F5">
            <w:pPr>
              <w:snapToGrid w:val="0"/>
              <w:spacing w:line="280" w:lineRule="atLeast"/>
              <w:jc w:val="center"/>
              <w:rPr>
                <w:rFonts w:ascii="Book Antiqua" w:hAnsi="Book Antiqua" w:cs="Book Antiqua"/>
              </w:rPr>
            </w:pPr>
            <w:r w:rsidRPr="00860BB7">
              <w:rPr>
                <w:rFonts w:ascii="Book Antiqua" w:hAnsi="Book Antiqua" w:cs="Book Antiqua"/>
              </w:rPr>
              <w:t>CPV</w:t>
            </w:r>
          </w:p>
        </w:tc>
      </w:tr>
      <w:tr w:rsidR="0054479B" w:rsidRPr="00860BB7" w14:paraId="104B9644" w14:textId="77777777" w:rsidTr="0054479B">
        <w:trPr>
          <w:trHeight w:val="373"/>
        </w:trPr>
        <w:tc>
          <w:tcPr>
            <w:tcW w:w="5335" w:type="dxa"/>
            <w:vAlign w:val="center"/>
          </w:tcPr>
          <w:p w14:paraId="7A407F52" w14:textId="77777777" w:rsidR="0054479B" w:rsidRPr="006356CD" w:rsidRDefault="0054479B" w:rsidP="0054479B">
            <w:pPr>
              <w:snapToGrid w:val="0"/>
              <w:spacing w:before="60" w:after="60" w:line="280" w:lineRule="atLeast"/>
              <w:rPr>
                <w:rStyle w:val="cpvselected1"/>
                <w:rFonts w:ascii="Book Antiqua" w:hAnsi="Book Antiqua"/>
                <w:color w:val="auto"/>
              </w:rPr>
            </w:pPr>
            <w:r w:rsidRPr="00860BB7">
              <w:rPr>
                <w:rFonts w:ascii="Book Antiqua" w:hAnsi="Book Antiqua"/>
              </w:rPr>
              <w:t>Solární fotovoltaické moduly</w:t>
            </w:r>
          </w:p>
        </w:tc>
        <w:tc>
          <w:tcPr>
            <w:tcW w:w="2268" w:type="dxa"/>
            <w:vAlign w:val="center"/>
          </w:tcPr>
          <w:p w14:paraId="1761717D" w14:textId="77777777" w:rsidR="0054479B" w:rsidRPr="00860BB7" w:rsidRDefault="0054479B" w:rsidP="0054479B">
            <w:pPr>
              <w:snapToGrid w:val="0"/>
              <w:spacing w:before="60" w:after="60" w:line="280" w:lineRule="atLeast"/>
              <w:jc w:val="center"/>
              <w:rPr>
                <w:rStyle w:val="Siln"/>
                <w:rFonts w:ascii="Book Antiqua" w:hAnsi="Book Antiqua" w:cs="Book Antiqua"/>
                <w:b w:val="0"/>
                <w:szCs w:val="22"/>
                <w:lang w:val="pl-PL"/>
              </w:rPr>
            </w:pPr>
            <w:r w:rsidRPr="00860BB7">
              <w:rPr>
                <w:rFonts w:ascii="Book Antiqua" w:hAnsi="Book Antiqua"/>
              </w:rPr>
              <w:t>09331200-0</w:t>
            </w:r>
          </w:p>
        </w:tc>
      </w:tr>
      <w:tr w:rsidR="0054479B" w:rsidRPr="00860BB7" w14:paraId="69774668" w14:textId="77777777" w:rsidTr="0054479B">
        <w:trPr>
          <w:trHeight w:val="373"/>
        </w:trPr>
        <w:tc>
          <w:tcPr>
            <w:tcW w:w="5335" w:type="dxa"/>
            <w:vAlign w:val="center"/>
          </w:tcPr>
          <w:p w14:paraId="3ED0579D" w14:textId="77777777" w:rsidR="0054479B" w:rsidRPr="00D04682" w:rsidRDefault="0054479B" w:rsidP="0054479B">
            <w:pPr>
              <w:snapToGrid w:val="0"/>
              <w:spacing w:before="60" w:after="60" w:line="280" w:lineRule="atLeast"/>
              <w:rPr>
                <w:rStyle w:val="Siln"/>
                <w:rFonts w:ascii="Book Antiqua" w:hAnsi="Book Antiqua"/>
                <w:b w:val="0"/>
                <w:lang w:val="en-US"/>
              </w:rPr>
            </w:pPr>
            <w:r w:rsidRPr="00860BB7">
              <w:rPr>
                <w:rFonts w:ascii="Book Antiqua" w:hAnsi="Book Antiqua"/>
              </w:rPr>
              <w:t>Instalace a montáž solárních zařízení</w:t>
            </w:r>
          </w:p>
        </w:tc>
        <w:tc>
          <w:tcPr>
            <w:tcW w:w="2268" w:type="dxa"/>
            <w:vAlign w:val="center"/>
          </w:tcPr>
          <w:p w14:paraId="59BE029E" w14:textId="77777777" w:rsidR="0054479B" w:rsidRPr="00860BB7" w:rsidRDefault="0054479B" w:rsidP="0054479B">
            <w:pPr>
              <w:snapToGrid w:val="0"/>
              <w:spacing w:before="60" w:after="60" w:line="280" w:lineRule="atLeast"/>
              <w:jc w:val="center"/>
              <w:rPr>
                <w:rStyle w:val="Siln"/>
                <w:rFonts w:ascii="Book Antiqua" w:hAnsi="Book Antiqua" w:cs="Book Antiqua"/>
                <w:b w:val="0"/>
                <w:szCs w:val="22"/>
                <w:lang w:val="pl-PL"/>
              </w:rPr>
            </w:pPr>
            <w:r w:rsidRPr="00860BB7">
              <w:rPr>
                <w:rFonts w:ascii="Book Antiqua" w:hAnsi="Book Antiqua"/>
              </w:rPr>
              <w:t>09332000-5</w:t>
            </w:r>
          </w:p>
        </w:tc>
      </w:tr>
      <w:tr w:rsidR="0054479B" w:rsidRPr="00860BB7" w14:paraId="1551C7C9" w14:textId="77777777" w:rsidTr="0054479B">
        <w:trPr>
          <w:trHeight w:val="373"/>
        </w:trPr>
        <w:tc>
          <w:tcPr>
            <w:tcW w:w="5335" w:type="dxa"/>
            <w:vAlign w:val="center"/>
          </w:tcPr>
          <w:p w14:paraId="1FD4E9E9" w14:textId="77777777" w:rsidR="0054479B" w:rsidRPr="00860BB7" w:rsidRDefault="0054479B" w:rsidP="0054479B">
            <w:pPr>
              <w:snapToGrid w:val="0"/>
              <w:spacing w:before="60" w:after="60" w:line="280" w:lineRule="atLeast"/>
              <w:rPr>
                <w:rStyle w:val="Siln"/>
                <w:rFonts w:ascii="Book Antiqua" w:hAnsi="Book Antiqua" w:cs="Book Antiqua"/>
                <w:b w:val="0"/>
                <w:szCs w:val="22"/>
                <w:lang w:val="pl-PL"/>
              </w:rPr>
            </w:pPr>
            <w:r w:rsidRPr="00860BB7">
              <w:rPr>
                <w:rFonts w:ascii="Book Antiqua" w:hAnsi="Book Antiqua"/>
              </w:rPr>
              <w:t>Akumulátory, galvanické články, baterie</w:t>
            </w:r>
          </w:p>
        </w:tc>
        <w:tc>
          <w:tcPr>
            <w:tcW w:w="2268" w:type="dxa"/>
            <w:vAlign w:val="center"/>
          </w:tcPr>
          <w:p w14:paraId="461E5939" w14:textId="77777777" w:rsidR="0054479B" w:rsidRPr="00860BB7" w:rsidRDefault="0054479B" w:rsidP="0054479B">
            <w:pPr>
              <w:snapToGrid w:val="0"/>
              <w:spacing w:before="60" w:after="60" w:line="280" w:lineRule="atLeast"/>
              <w:jc w:val="center"/>
              <w:rPr>
                <w:rStyle w:val="Siln"/>
                <w:rFonts w:ascii="Book Antiqua" w:hAnsi="Book Antiqua" w:cs="Book Antiqua"/>
                <w:b w:val="0"/>
                <w:szCs w:val="22"/>
                <w:lang w:val="pl-PL"/>
              </w:rPr>
            </w:pPr>
            <w:r w:rsidRPr="00860BB7">
              <w:rPr>
                <w:rFonts w:ascii="Book Antiqua" w:hAnsi="Book Antiqua"/>
              </w:rPr>
              <w:t>31400000-0</w:t>
            </w:r>
          </w:p>
        </w:tc>
      </w:tr>
      <w:tr w:rsidR="0054479B" w:rsidRPr="00860BB7" w14:paraId="0AC2C1F0" w14:textId="77777777" w:rsidTr="0054479B">
        <w:trPr>
          <w:trHeight w:val="373"/>
        </w:trPr>
        <w:tc>
          <w:tcPr>
            <w:tcW w:w="5335" w:type="dxa"/>
            <w:vAlign w:val="center"/>
          </w:tcPr>
          <w:p w14:paraId="7D6A28F5" w14:textId="77777777" w:rsidR="0054479B" w:rsidRPr="00860BB7" w:rsidRDefault="0054479B" w:rsidP="0054479B">
            <w:pPr>
              <w:snapToGrid w:val="0"/>
              <w:spacing w:before="60" w:after="60" w:line="280" w:lineRule="atLeast"/>
              <w:rPr>
                <w:rFonts w:ascii="Book Antiqua" w:hAnsi="Book Antiqua"/>
                <w:szCs w:val="22"/>
                <w:shd w:val="clear" w:color="auto" w:fill="FFFFFF"/>
              </w:rPr>
            </w:pPr>
            <w:r w:rsidRPr="00860BB7">
              <w:rPr>
                <w:rFonts w:ascii="Book Antiqua" w:hAnsi="Book Antiqua"/>
              </w:rPr>
              <w:t>Výstavba zařízení na výrobu elektřiny a tepla</w:t>
            </w:r>
          </w:p>
        </w:tc>
        <w:tc>
          <w:tcPr>
            <w:tcW w:w="2268" w:type="dxa"/>
            <w:vAlign w:val="center"/>
          </w:tcPr>
          <w:p w14:paraId="6CB22F05" w14:textId="77777777" w:rsidR="0054479B" w:rsidRPr="00860BB7" w:rsidRDefault="0054479B" w:rsidP="0054479B">
            <w:pPr>
              <w:snapToGrid w:val="0"/>
              <w:spacing w:before="60" w:after="60" w:line="280" w:lineRule="atLeast"/>
              <w:jc w:val="center"/>
              <w:rPr>
                <w:rStyle w:val="Siln"/>
                <w:rFonts w:ascii="Book Antiqua" w:hAnsi="Book Antiqua" w:cs="Book Antiqua"/>
                <w:b w:val="0"/>
                <w:szCs w:val="22"/>
                <w:lang w:val="pl-PL"/>
              </w:rPr>
            </w:pPr>
            <w:r w:rsidRPr="00860BB7">
              <w:rPr>
                <w:rFonts w:ascii="Book Antiqua" w:hAnsi="Book Antiqua"/>
              </w:rPr>
              <w:t>45251220-9</w:t>
            </w:r>
          </w:p>
        </w:tc>
      </w:tr>
      <w:tr w:rsidR="0054479B" w:rsidRPr="00860BB7" w14:paraId="68453E81" w14:textId="77777777" w:rsidTr="0054479B">
        <w:trPr>
          <w:trHeight w:val="373"/>
        </w:trPr>
        <w:tc>
          <w:tcPr>
            <w:tcW w:w="5335" w:type="dxa"/>
            <w:vAlign w:val="center"/>
          </w:tcPr>
          <w:p w14:paraId="6C96D60C" w14:textId="77777777" w:rsidR="0054479B" w:rsidRPr="00860BB7" w:rsidRDefault="0054479B" w:rsidP="0054479B">
            <w:pPr>
              <w:snapToGrid w:val="0"/>
              <w:spacing w:before="60" w:after="60" w:line="280" w:lineRule="atLeast"/>
              <w:rPr>
                <w:rFonts w:ascii="Book Antiqua" w:hAnsi="Book Antiqua"/>
                <w:szCs w:val="22"/>
                <w:shd w:val="clear" w:color="auto" w:fill="FFFFFF"/>
              </w:rPr>
            </w:pPr>
            <w:r w:rsidRPr="00860BB7">
              <w:rPr>
                <w:rFonts w:ascii="Book Antiqua" w:hAnsi="Book Antiqua"/>
              </w:rPr>
              <w:t>Elektroinstalační práce</w:t>
            </w:r>
          </w:p>
        </w:tc>
        <w:tc>
          <w:tcPr>
            <w:tcW w:w="2268" w:type="dxa"/>
            <w:vAlign w:val="center"/>
          </w:tcPr>
          <w:p w14:paraId="719E7D99" w14:textId="77777777" w:rsidR="0054479B" w:rsidRPr="00860BB7" w:rsidRDefault="0054479B" w:rsidP="0054479B">
            <w:pPr>
              <w:snapToGrid w:val="0"/>
              <w:spacing w:before="60" w:after="60" w:line="280" w:lineRule="atLeast"/>
              <w:jc w:val="center"/>
              <w:rPr>
                <w:rStyle w:val="Siln"/>
                <w:rFonts w:ascii="Book Antiqua" w:hAnsi="Book Antiqua" w:cs="Book Antiqua"/>
                <w:b w:val="0"/>
                <w:szCs w:val="22"/>
                <w:lang w:val="pl-PL"/>
              </w:rPr>
            </w:pPr>
            <w:r w:rsidRPr="00860BB7">
              <w:rPr>
                <w:rFonts w:ascii="Book Antiqua" w:hAnsi="Book Antiqua"/>
              </w:rPr>
              <w:t>45310000-3</w:t>
            </w:r>
          </w:p>
        </w:tc>
      </w:tr>
      <w:tr w:rsidR="0054479B" w:rsidRPr="00860BB7" w14:paraId="40B0DDB8" w14:textId="77777777" w:rsidTr="0054479B">
        <w:trPr>
          <w:trHeight w:val="373"/>
        </w:trPr>
        <w:tc>
          <w:tcPr>
            <w:tcW w:w="5335" w:type="dxa"/>
            <w:vAlign w:val="center"/>
          </w:tcPr>
          <w:p w14:paraId="437BD8AB" w14:textId="77777777" w:rsidR="0054479B" w:rsidRPr="00860BB7" w:rsidRDefault="0054479B" w:rsidP="0054479B">
            <w:pPr>
              <w:snapToGrid w:val="0"/>
              <w:spacing w:before="60" w:after="60" w:line="280" w:lineRule="atLeast"/>
              <w:rPr>
                <w:rFonts w:ascii="Book Antiqua" w:hAnsi="Book Antiqua"/>
                <w:szCs w:val="22"/>
                <w:shd w:val="clear" w:color="auto" w:fill="FFFFFF"/>
              </w:rPr>
            </w:pPr>
            <w:r w:rsidRPr="00860BB7">
              <w:rPr>
                <w:rFonts w:ascii="Book Antiqua" w:hAnsi="Book Antiqua"/>
              </w:rPr>
              <w:t>Stavební práce</w:t>
            </w:r>
          </w:p>
        </w:tc>
        <w:tc>
          <w:tcPr>
            <w:tcW w:w="2268" w:type="dxa"/>
            <w:vAlign w:val="center"/>
          </w:tcPr>
          <w:p w14:paraId="0133F0FD" w14:textId="77777777" w:rsidR="0054479B" w:rsidRPr="00860BB7" w:rsidRDefault="0054479B" w:rsidP="0054479B">
            <w:pPr>
              <w:snapToGrid w:val="0"/>
              <w:spacing w:before="60" w:after="60" w:line="280" w:lineRule="atLeast"/>
              <w:jc w:val="center"/>
              <w:rPr>
                <w:rStyle w:val="Siln"/>
                <w:rFonts w:ascii="Book Antiqua" w:hAnsi="Book Antiqua" w:cs="Book Antiqua"/>
                <w:b w:val="0"/>
                <w:szCs w:val="22"/>
                <w:lang w:val="pl-PL"/>
              </w:rPr>
            </w:pPr>
            <w:r w:rsidRPr="00860BB7">
              <w:rPr>
                <w:rFonts w:ascii="Book Antiqua" w:hAnsi="Book Antiqua"/>
              </w:rPr>
              <w:t>45000000-7</w:t>
            </w:r>
          </w:p>
        </w:tc>
      </w:tr>
    </w:tbl>
    <w:p w14:paraId="5C36C472" w14:textId="77777777" w:rsidR="00BF6C21" w:rsidRPr="006356CD" w:rsidRDefault="00BF6C21" w:rsidP="00BC314C">
      <w:pPr>
        <w:spacing w:after="0" w:line="240" w:lineRule="atLeast"/>
        <w:ind w:left="11"/>
        <w:rPr>
          <w:rFonts w:ascii="Book Antiqua" w:hAnsi="Book Antiqua"/>
          <w:color w:val="FF0000"/>
        </w:rPr>
      </w:pPr>
    </w:p>
    <w:p w14:paraId="3C1B1E3C" w14:textId="77777777" w:rsidR="00BF6C21" w:rsidRPr="006356CD" w:rsidRDefault="00BF6C21" w:rsidP="00BC314C">
      <w:pPr>
        <w:spacing w:after="0" w:line="240" w:lineRule="atLeast"/>
        <w:jc w:val="both"/>
        <w:rPr>
          <w:rFonts w:ascii="Book Antiqua" w:hAnsi="Book Antiqua"/>
          <w:color w:val="FF0000"/>
        </w:rPr>
      </w:pPr>
      <w:bookmarkStart w:id="1" w:name="_Hlk37704661"/>
      <w:bookmarkEnd w:id="1"/>
    </w:p>
    <w:p w14:paraId="7763AEF2" w14:textId="24E11B8B" w:rsidR="00480DD2" w:rsidRPr="006356CD" w:rsidRDefault="00BF6C21" w:rsidP="003919A3">
      <w:pPr>
        <w:spacing w:after="0" w:line="240" w:lineRule="atLeast"/>
        <w:jc w:val="both"/>
        <w:rPr>
          <w:rFonts w:ascii="Book Antiqua" w:hAnsi="Book Antiqua"/>
        </w:rPr>
      </w:pPr>
      <w:r w:rsidRPr="006356CD">
        <w:rPr>
          <w:rFonts w:ascii="Book Antiqua" w:hAnsi="Book Antiqua" w:cs="Tahoma"/>
          <w:szCs w:val="16"/>
        </w:rPr>
        <w:t>Místem plnění j</w:t>
      </w:r>
      <w:r w:rsidR="0054479B" w:rsidRPr="006356CD">
        <w:rPr>
          <w:rFonts w:ascii="Book Antiqua" w:hAnsi="Book Antiqua" w:cs="Tahoma"/>
          <w:szCs w:val="16"/>
        </w:rPr>
        <w:t xml:space="preserve">sou </w:t>
      </w:r>
      <w:r w:rsidR="006E45CA" w:rsidRPr="006356CD">
        <w:rPr>
          <w:rFonts w:ascii="Book Antiqua" w:hAnsi="Book Antiqua" w:cs="Tahoma"/>
          <w:szCs w:val="16"/>
        </w:rPr>
        <w:t>– Kino, Město Úsov, nám. Míru 87, 789 73 Úsov</w:t>
      </w:r>
      <w:r w:rsidR="00860BB7" w:rsidRPr="006356CD">
        <w:rPr>
          <w:rFonts w:ascii="Book Antiqua" w:hAnsi="Book Antiqua"/>
        </w:rPr>
        <w:t xml:space="preserve"> a </w:t>
      </w:r>
      <w:r w:rsidR="006E45CA" w:rsidRPr="006356CD">
        <w:rPr>
          <w:rFonts w:ascii="Book Antiqua" w:hAnsi="Book Antiqua" w:cs="Tahoma"/>
          <w:szCs w:val="16"/>
        </w:rPr>
        <w:t>zdravotní středisko, nám. Míru 30, 789 73 Úsov</w:t>
      </w:r>
      <w:r w:rsidRPr="006356CD">
        <w:rPr>
          <w:rFonts w:ascii="Book Antiqua" w:hAnsi="Book Antiqua" w:cs="Tahoma"/>
          <w:szCs w:val="16"/>
        </w:rPr>
        <w:t>.</w:t>
      </w:r>
      <w:r w:rsidRPr="006356CD">
        <w:rPr>
          <w:rFonts w:ascii="Book Antiqua" w:hAnsi="Book Antiqua"/>
        </w:rPr>
        <w:t xml:space="preserve"> Podrobněji vymezeno projektovou dokumentací</w:t>
      </w:r>
      <w:r w:rsidR="0054479B" w:rsidRPr="006356CD">
        <w:rPr>
          <w:rFonts w:ascii="Book Antiqua" w:hAnsi="Book Antiqua"/>
        </w:rPr>
        <w:t>.</w:t>
      </w:r>
    </w:p>
    <w:p w14:paraId="763F7869" w14:textId="0CC7022F" w:rsidR="00405A1B" w:rsidRPr="00B91F40" w:rsidRDefault="006E45CA" w:rsidP="00B91F40">
      <w:pPr>
        <w:pStyle w:val="Odstavecseseznamem"/>
        <w:numPr>
          <w:ilvl w:val="0"/>
          <w:numId w:val="38"/>
        </w:numPr>
        <w:suppressAutoHyphens w:val="0"/>
        <w:spacing w:line="240" w:lineRule="atLeast"/>
        <w:rPr>
          <w:rFonts w:ascii="Book Antiqua" w:hAnsi="Book Antiqua" w:cs="Arial"/>
        </w:rPr>
      </w:pPr>
      <w:r w:rsidRPr="00B91F40">
        <w:rPr>
          <w:rFonts w:ascii="Book Antiqua" w:hAnsi="Book Antiqua"/>
          <w:bCs/>
        </w:rPr>
        <w:t>Předmětem</w:t>
      </w:r>
      <w:r w:rsidR="0054479B" w:rsidRPr="00B91F40">
        <w:rPr>
          <w:rFonts w:ascii="Book Antiqua" w:hAnsi="Book Antiqua"/>
        </w:rPr>
        <w:t xml:space="preserve"> veřejné zakázky je</w:t>
      </w:r>
      <w:r w:rsidRPr="00B91F40">
        <w:rPr>
          <w:rFonts w:ascii="Book Antiqua" w:hAnsi="Book Antiqua"/>
          <w:bCs/>
        </w:rPr>
        <w:t xml:space="preserve"> dodávka</w:t>
      </w:r>
      <w:r w:rsidR="00405A1B" w:rsidRPr="00B91F40">
        <w:rPr>
          <w:rFonts w:ascii="Book Antiqua" w:hAnsi="Book Antiqua"/>
        </w:rPr>
        <w:t xml:space="preserve"> a instalace fotovoltaické elektrárny o celkovém instalovaném výkonu </w:t>
      </w:r>
      <w:r w:rsidRPr="00B91F40">
        <w:rPr>
          <w:rFonts w:ascii="Book Antiqua" w:hAnsi="Book Antiqua"/>
          <w:bCs/>
        </w:rPr>
        <w:t>43,68</w:t>
      </w:r>
      <w:r w:rsidR="00405A1B" w:rsidRPr="00B91F40">
        <w:rPr>
          <w:rFonts w:ascii="Book Antiqua" w:hAnsi="Book Antiqua"/>
        </w:rPr>
        <w:t xml:space="preserve"> kWp </w:t>
      </w:r>
      <w:r w:rsidRPr="00B91F40">
        <w:rPr>
          <w:rFonts w:ascii="Book Antiqua" w:hAnsi="Book Antiqua"/>
          <w:bCs/>
        </w:rPr>
        <w:t xml:space="preserve">umístěné </w:t>
      </w:r>
      <w:r w:rsidR="00405A1B" w:rsidRPr="00B91F40">
        <w:rPr>
          <w:rFonts w:ascii="Book Antiqua" w:hAnsi="Book Antiqua"/>
        </w:rPr>
        <w:t xml:space="preserve">na </w:t>
      </w:r>
      <w:r w:rsidRPr="00B91F40">
        <w:rPr>
          <w:rFonts w:ascii="Book Antiqua" w:hAnsi="Book Antiqua"/>
          <w:bCs/>
        </w:rPr>
        <w:t>střeše objektu Kino, Město Úsov, nám. Míru 87, 789 73 Úsov. Součástí předmětu veřejné zakázky je kromě dodávky a instalace FTV elektrárny též provedení projekčních, elektroinstalačních a montážních prací, napojení na stávající rozvodnou síť objektu a připojení k distribuční soustavě. Hlavním účelem veřejné zakázky je výroba elektrické energie pro vlastní spotřebu v objektu, přičemž přebytky budou ukládány primárně</w:t>
      </w:r>
      <w:bookmarkStart w:id="2" w:name="_Hlk171939327"/>
      <w:r w:rsidR="00405A1B" w:rsidRPr="00B91F40">
        <w:rPr>
          <w:rFonts w:ascii="Book Antiqua" w:hAnsi="Book Antiqua"/>
        </w:rPr>
        <w:t xml:space="preserve"> do </w:t>
      </w:r>
      <w:r w:rsidRPr="00B91F40">
        <w:rPr>
          <w:rFonts w:ascii="Book Antiqua" w:hAnsi="Book Antiqua"/>
          <w:bCs/>
        </w:rPr>
        <w:t>akumulátorů s kapacitou do 21,2</w:t>
      </w:r>
      <w:r w:rsidR="00405A1B" w:rsidRPr="00B91F40">
        <w:rPr>
          <w:rFonts w:ascii="Book Antiqua" w:hAnsi="Book Antiqua"/>
        </w:rPr>
        <w:t xml:space="preserve"> kWh, popř. TUV a následně dodávány do distribuční sítě.</w:t>
      </w:r>
    </w:p>
    <w:bookmarkEnd w:id="2"/>
    <w:p w14:paraId="7BFB425C" w14:textId="49AB8B22" w:rsidR="00405A1B" w:rsidRPr="006356CD" w:rsidRDefault="00405A1B" w:rsidP="00B91F40">
      <w:pPr>
        <w:spacing w:line="240" w:lineRule="atLeast"/>
        <w:jc w:val="both"/>
        <w:rPr>
          <w:rFonts w:ascii="Book Antiqua" w:hAnsi="Book Antiqua"/>
        </w:rPr>
      </w:pPr>
      <w:r w:rsidRPr="006356CD">
        <w:rPr>
          <w:rFonts w:ascii="Book Antiqua" w:hAnsi="Book Antiqua"/>
        </w:rPr>
        <w:t>Součástí předmětu plnění je kromě dodávky a instalace FVE elektrárny a provedení vynucených stavebních úprav též provedení projekčních, elektroinstalačních a montážních prací, a s tím související veškeré dodávky, montáže, stavební práce, zkoušky a služby potřebné k úplnému provedení díla a k jeho uvedení do provozu. Hlavním účelem je výroba elektrické energie pro vlastní spotřebu v objektu, přičemž přebytky budou ukládány primárně do akumulátorů, popř. TUV a následně dodávány do distribuční sítě</w:t>
      </w:r>
    </w:p>
    <w:p w14:paraId="08043948" w14:textId="77777777" w:rsidR="0054479B" w:rsidRPr="00B91F40" w:rsidRDefault="006E45CA" w:rsidP="00B91F40">
      <w:pPr>
        <w:pStyle w:val="Odstavecseseznamem"/>
        <w:numPr>
          <w:ilvl w:val="0"/>
          <w:numId w:val="38"/>
        </w:numPr>
        <w:pBdr>
          <w:top w:val="nil"/>
          <w:left w:val="nil"/>
          <w:bottom w:val="nil"/>
          <w:right w:val="nil"/>
          <w:between w:val="nil"/>
          <w:bar w:val="nil"/>
        </w:pBdr>
        <w:rPr>
          <w:rFonts w:ascii="Book Antiqua" w:hAnsi="Book Antiqua"/>
          <w:bCs/>
        </w:rPr>
      </w:pPr>
      <w:r w:rsidRPr="00B91F40">
        <w:rPr>
          <w:rFonts w:ascii="Book Antiqua" w:hAnsi="Book Antiqua"/>
          <w:bCs/>
        </w:rPr>
        <w:t>Dalším předmětem veřejné zakázky je dodávka a instalace fotovoltaické elektrárny o celkovém instalovaném výkonu 39,13 kWp umístěné na střeše objektu zdravotní středisko, nám. Míru 30, 789 73 Úsov. Součástí předmětu veřejné zakázky je kromě dodávky a instalace FTV elektrárny též provedení projekčních, elektroinstalačních a montážních prací, napojení na stávající rozvodnou síť objektu a připojení k distribuční soustavě. Hlavním účelem veřejné zakázky je výroba elektrické energie pro vlastní spotřebu v objektu, přičemž přebytky budou ukládány primárně do akumulátorů s kapacitou do 20,8 kWh, popř. TUV a následně dodávány do distribuční sítě.</w:t>
      </w:r>
    </w:p>
    <w:p w14:paraId="712DCB1D" w14:textId="77777777" w:rsidR="0054479B" w:rsidRPr="00B91F40" w:rsidRDefault="0054479B" w:rsidP="00B91F40">
      <w:pPr>
        <w:pStyle w:val="Odstavecseseznamem"/>
        <w:numPr>
          <w:ilvl w:val="0"/>
          <w:numId w:val="38"/>
        </w:numPr>
        <w:pBdr>
          <w:top w:val="nil"/>
          <w:left w:val="nil"/>
          <w:bottom w:val="nil"/>
          <w:right w:val="nil"/>
          <w:between w:val="nil"/>
          <w:bar w:val="nil"/>
        </w:pBdr>
        <w:suppressAutoHyphens w:val="0"/>
        <w:rPr>
          <w:rFonts w:ascii="Book Antiqua" w:hAnsi="Book Antiqua"/>
        </w:rPr>
      </w:pPr>
      <w:r w:rsidRPr="00B91F40">
        <w:rPr>
          <w:rFonts w:ascii="Book Antiqua" w:hAnsi="Book Antiqua" w:cs="Arial"/>
        </w:rPr>
        <w:t>Zavedení energetického managementu spočívajícího v instalaci řídícího monitorovacího a regulačního systému (softwaru) splňující technické podmínky pro zajištění možností vzdáleného servisu a optimálního využití vyrobené energie z FVE pro dotčené objekty projektu a zajištění provozu energetického managementu po dobu udržitelnosti projektu 5 let. Do souboru dotčených objektů projektu patří odběrná místa uvedená ve sdruženém dokumentu energetického posudku.</w:t>
      </w:r>
      <w:r w:rsidR="00405A1B" w:rsidRPr="00B91F40">
        <w:rPr>
          <w:rFonts w:ascii="Book Antiqua" w:hAnsi="Book Antiqua" w:cs="Arial"/>
        </w:rPr>
        <w:t xml:space="preserve"> </w:t>
      </w:r>
      <w:r w:rsidRPr="00B91F40">
        <w:rPr>
          <w:rFonts w:ascii="Book Antiqua" w:hAnsi="Book Antiqua" w:cs="Arial"/>
        </w:rPr>
        <w:t xml:space="preserve">Řídící systém (software) bude mj. schopen vyčítat z elektroměrů a střídačů jednotlivých FVE v daných objektech v intervalu max 5 minut informace o aktuálních výrobách a spotřebách elektrické energie. Zjištěné údaje bude schopen </w:t>
      </w:r>
      <w:r w:rsidRPr="00B91F40">
        <w:rPr>
          <w:rFonts w:ascii="Book Antiqua" w:hAnsi="Book Antiqua" w:cs="Arial"/>
        </w:rPr>
        <w:lastRenderedPageBreak/>
        <w:t>zaznamenávat a zobrazovat i v přehledné grafické podobě za jednotlivé dotčené objekty projektu i za celý projekt Komunální FVE. Součástí plnění je i předání vybavení pro zajištění obsluhy pověřenou osobou objednatele a monitoring systému.</w:t>
      </w:r>
    </w:p>
    <w:p w14:paraId="04D615F1" w14:textId="77777777" w:rsidR="0054479B" w:rsidRPr="00405A1B" w:rsidRDefault="0054479B" w:rsidP="0054479B">
      <w:pPr>
        <w:pStyle w:val="Odstavecseseznamem"/>
        <w:pBdr>
          <w:top w:val="nil"/>
          <w:left w:val="nil"/>
          <w:bottom w:val="nil"/>
          <w:right w:val="nil"/>
          <w:between w:val="nil"/>
          <w:bar w:val="nil"/>
        </w:pBdr>
        <w:ind w:left="1080"/>
      </w:pPr>
    </w:p>
    <w:p w14:paraId="24148283" w14:textId="7AC12823" w:rsidR="0054479B" w:rsidRPr="00405A1B" w:rsidRDefault="002653C2" w:rsidP="0054479B">
      <w:pPr>
        <w:pStyle w:val="Odstavecseseznamem"/>
        <w:suppressAutoHyphens w:val="0"/>
        <w:ind w:left="0"/>
        <w:rPr>
          <w:rFonts w:ascii="Book Antiqua" w:hAnsi="Book Antiqua" w:cstheme="minorHAnsi"/>
        </w:rPr>
      </w:pPr>
      <w:r w:rsidRPr="00405A1B">
        <w:rPr>
          <w:rFonts w:ascii="Book Antiqua" w:hAnsi="Book Antiqua" w:cstheme="minorHAnsi"/>
          <w:b/>
          <w:bCs/>
        </w:rPr>
        <w:t>•</w:t>
      </w:r>
      <w:r w:rsidRPr="00405A1B">
        <w:rPr>
          <w:rFonts w:ascii="Book Antiqua" w:hAnsi="Book Antiqua" w:cstheme="minorHAnsi"/>
          <w:b/>
          <w:bCs/>
        </w:rPr>
        <w:tab/>
        <w:t>zajištění připojení FVE do sítě</w:t>
      </w:r>
      <w:r w:rsidRPr="00405A1B">
        <w:rPr>
          <w:rFonts w:ascii="Book Antiqua" w:hAnsi="Book Antiqua" w:cstheme="minorHAnsi"/>
        </w:rPr>
        <w:t>, tedy propojení s veřejnou elektrickou sítí a zajištění veškeré komunikace s provozovatelem distribuční soustavy, tedy zajištění souhlasu provozovatele distribuční soustavy. Zhotovitel zajistí za tímto účelem podání žádosti o umožnění trvalého provozu (dále UTP) distributorovi (ČEZ DISTRIBUCE) včetně zajištění a doložení veškeré potřebn</w:t>
      </w:r>
      <w:r w:rsidR="00405A1B" w:rsidRPr="00405A1B">
        <w:rPr>
          <w:rFonts w:ascii="Book Antiqua" w:hAnsi="Book Antiqua" w:cstheme="minorHAnsi"/>
        </w:rPr>
        <w:t>é dokumentace, zkoušek a revizí</w:t>
      </w:r>
    </w:p>
    <w:p w14:paraId="41DFABC3" w14:textId="77777777" w:rsidR="0054479B" w:rsidRPr="00405A1B" w:rsidRDefault="0054479B" w:rsidP="0054479B">
      <w:pPr>
        <w:pStyle w:val="Odstavecseseznamem"/>
        <w:ind w:left="1080"/>
        <w:rPr>
          <w:rFonts w:ascii="Book Antiqua" w:hAnsi="Book Antiqua" w:cstheme="minorHAnsi"/>
        </w:rPr>
      </w:pPr>
    </w:p>
    <w:p w14:paraId="3CCD3F51" w14:textId="5F2DAD97" w:rsidR="00480DD2" w:rsidRPr="00405A1B" w:rsidRDefault="0054479B" w:rsidP="0054479B">
      <w:pPr>
        <w:pStyle w:val="Odstavecseseznamem"/>
        <w:suppressAutoHyphens w:val="0"/>
        <w:ind w:left="0"/>
        <w:rPr>
          <w:rFonts w:ascii="Book Antiqua" w:hAnsi="Book Antiqua" w:cs="Tahoma"/>
        </w:rPr>
      </w:pPr>
      <w:r w:rsidRPr="00405A1B">
        <w:rPr>
          <w:rFonts w:ascii="Book Antiqua" w:hAnsi="Book Antiqua" w:cstheme="minorHAnsi"/>
          <w:b/>
          <w:bCs/>
        </w:rPr>
        <w:t xml:space="preserve">Zajištění záručního servisu </w:t>
      </w:r>
      <w:r w:rsidRPr="00405A1B">
        <w:rPr>
          <w:rFonts w:ascii="Book Antiqua" w:hAnsi="Book Antiqua" w:cstheme="minorHAnsi"/>
        </w:rPr>
        <w:t xml:space="preserve">po dobu udržitelnosti projektu 5 let, tedy provedení zákonných a provozem vynucených servisních prohlídek a zásahů pro zajištění provozní spolehlivosti dodaného díla. </w:t>
      </w:r>
      <w:r w:rsidRPr="00405A1B">
        <w:rPr>
          <w:rFonts w:ascii="Book Antiqua" w:eastAsia="Calibri" w:hAnsi="Book Antiqua" w:cs="Calibri"/>
        </w:rPr>
        <w:t xml:space="preserve">Provádění pravidelných servisních prohlídek na sestavu fotovoltaické </w:t>
      </w:r>
      <w:r w:rsidRPr="00D04682">
        <w:rPr>
          <w:rFonts w:ascii="Book Antiqua" w:eastAsia="Calibri" w:hAnsi="Book Antiqua" w:cs="Calibri"/>
        </w:rPr>
        <w:t>elektrárny dodané v rámci akce „</w:t>
      </w:r>
      <w:r w:rsidR="000F5423" w:rsidRPr="00D04682">
        <w:rPr>
          <w:rFonts w:ascii="Book Antiqua" w:hAnsi="Book Antiqua"/>
        </w:rPr>
        <w:t xml:space="preserve">Komunální FVE </w:t>
      </w:r>
      <w:r w:rsidR="006E45CA" w:rsidRPr="00D04682">
        <w:rPr>
          <w:rFonts w:ascii="Book Antiqua" w:eastAsia="Calibri" w:hAnsi="Book Antiqua" w:cs="Calibri"/>
        </w:rPr>
        <w:t>– město Úsov</w:t>
      </w:r>
      <w:r w:rsidRPr="00D04682">
        <w:rPr>
          <w:rFonts w:ascii="Book Antiqua" w:hAnsi="Book Antiqua"/>
        </w:rPr>
        <w:t>“</w:t>
      </w:r>
    </w:p>
    <w:p w14:paraId="2902DA59" w14:textId="77777777" w:rsidR="00931F71" w:rsidRPr="00405A1B" w:rsidRDefault="00931F71" w:rsidP="00BC314C">
      <w:pPr>
        <w:spacing w:after="0" w:line="240" w:lineRule="atLeast"/>
        <w:jc w:val="both"/>
        <w:rPr>
          <w:rFonts w:ascii="Book Antiqua" w:hAnsi="Book Antiqua" w:cs="Tahoma"/>
          <w:szCs w:val="24"/>
        </w:rPr>
      </w:pPr>
    </w:p>
    <w:p w14:paraId="6D7F4C97" w14:textId="77777777" w:rsidR="00480DD2" w:rsidRPr="00405A1B" w:rsidRDefault="00480DD2" w:rsidP="00BC314C">
      <w:pPr>
        <w:spacing w:after="0" w:line="240" w:lineRule="atLeast"/>
        <w:jc w:val="both"/>
        <w:rPr>
          <w:rFonts w:ascii="Book Antiqua" w:hAnsi="Book Antiqua"/>
        </w:rPr>
      </w:pPr>
      <w:r w:rsidRPr="00405A1B">
        <w:rPr>
          <w:rFonts w:ascii="Book Antiqua" w:hAnsi="Book Antiqua" w:cs="Tahoma"/>
          <w:szCs w:val="24"/>
        </w:rPr>
        <w:t>Podrobněji je předmět plnění popsán v projektové dokumentaci, kterou zpracoval</w:t>
      </w:r>
      <w:bookmarkStart w:id="3" w:name="_Hlk167807280"/>
      <w:r w:rsidR="00405A1B" w:rsidRPr="00405A1B">
        <w:rPr>
          <w:rFonts w:ascii="Book Antiqua" w:hAnsi="Book Antiqua" w:cs="Tahoma"/>
          <w:szCs w:val="24"/>
        </w:rPr>
        <w:t xml:space="preserve"> </w:t>
      </w:r>
      <w:proofErr w:type="spellStart"/>
      <w:r w:rsidR="000D0AE0" w:rsidRPr="00405A1B">
        <w:rPr>
          <w:rFonts w:ascii="Book Antiqua" w:hAnsi="Book Antiqua" w:cs="Tahoma"/>
          <w:szCs w:val="24"/>
        </w:rPr>
        <w:t>Energeticko</w:t>
      </w:r>
      <w:proofErr w:type="spellEnd"/>
      <w:r w:rsidR="000D0AE0" w:rsidRPr="00405A1B">
        <w:rPr>
          <w:rFonts w:ascii="Book Antiqua" w:hAnsi="Book Antiqua" w:cs="Tahoma"/>
          <w:szCs w:val="24"/>
        </w:rPr>
        <w:t xml:space="preserve"> - vodárenský inovační klastr z.s.</w:t>
      </w:r>
      <w:r w:rsidR="00A85E64" w:rsidRPr="00405A1B">
        <w:rPr>
          <w:rFonts w:ascii="Book Antiqua" w:hAnsi="Book Antiqua" w:cs="Tahoma"/>
          <w:szCs w:val="24"/>
        </w:rPr>
        <w:t xml:space="preserve">, </w:t>
      </w:r>
      <w:r w:rsidR="000D0AE0" w:rsidRPr="00405A1B">
        <w:rPr>
          <w:rFonts w:ascii="Book Antiqua" w:hAnsi="Book Antiqua" w:cs="Tahoma"/>
          <w:szCs w:val="24"/>
        </w:rPr>
        <w:t>Pernštýnská 15, 530 02 Pardubice</w:t>
      </w:r>
      <w:r w:rsidR="00A85E64" w:rsidRPr="00405A1B">
        <w:rPr>
          <w:rFonts w:ascii="Book Antiqua" w:hAnsi="Book Antiqua" w:cs="Tahoma"/>
          <w:szCs w:val="24"/>
        </w:rPr>
        <w:t xml:space="preserve">, IČ: </w:t>
      </w:r>
      <w:r w:rsidR="000D0AE0" w:rsidRPr="00405A1B">
        <w:rPr>
          <w:rFonts w:ascii="Book Antiqua" w:hAnsi="Book Antiqua" w:cs="Tahoma"/>
          <w:szCs w:val="24"/>
        </w:rPr>
        <w:t>05365376</w:t>
      </w:r>
      <w:bookmarkEnd w:id="3"/>
      <w:r w:rsidRPr="00405A1B">
        <w:rPr>
          <w:rFonts w:ascii="Book Antiqua" w:hAnsi="Book Antiqua" w:cs="Tahoma"/>
          <w:szCs w:val="24"/>
        </w:rPr>
        <w:t>.</w:t>
      </w:r>
    </w:p>
    <w:p w14:paraId="47AA28E7" w14:textId="77777777" w:rsidR="00480DD2" w:rsidRPr="00405A1B" w:rsidRDefault="00480DD2" w:rsidP="00BC314C">
      <w:pPr>
        <w:spacing w:after="0" w:line="240" w:lineRule="atLeast"/>
        <w:jc w:val="both"/>
        <w:rPr>
          <w:rFonts w:ascii="Book Antiqua" w:hAnsi="Book Antiqua" w:cs="Tahoma"/>
          <w:szCs w:val="24"/>
        </w:rPr>
      </w:pPr>
    </w:p>
    <w:p w14:paraId="65EFFD0F" w14:textId="77777777" w:rsidR="00BC314C" w:rsidRPr="00405A1B" w:rsidRDefault="00BC314C" w:rsidP="00BC314C">
      <w:pPr>
        <w:spacing w:after="0" w:line="240" w:lineRule="atLeast"/>
        <w:jc w:val="both"/>
        <w:rPr>
          <w:rFonts w:ascii="Book Antiqua" w:hAnsi="Book Antiqua" w:cs="Tahoma"/>
          <w:szCs w:val="24"/>
        </w:rPr>
      </w:pPr>
    </w:p>
    <w:p w14:paraId="42CC0BCE" w14:textId="77777777" w:rsidR="00BF6C21" w:rsidRPr="00405A1B" w:rsidRDefault="00480DD2" w:rsidP="00BC314C">
      <w:pPr>
        <w:spacing w:after="0" w:line="240" w:lineRule="atLeast"/>
        <w:jc w:val="both"/>
        <w:rPr>
          <w:rFonts w:ascii="Book Antiqua" w:hAnsi="Book Antiqua" w:cs="Tahoma"/>
          <w:szCs w:val="22"/>
        </w:rPr>
      </w:pPr>
      <w:r w:rsidRPr="00405A1B">
        <w:rPr>
          <w:rFonts w:ascii="Book Antiqua" w:hAnsi="Book Antiqua" w:cs="Tahoma"/>
          <w:szCs w:val="24"/>
        </w:rPr>
        <w:t xml:space="preserve">Tato kvalifikační dokumentace je po celou dobu běhu lhůty pro podání žádostí o účast zpřístupněna </w:t>
      </w:r>
      <w:r w:rsidRPr="00405A1B">
        <w:rPr>
          <w:rFonts w:ascii="Book Antiqua" w:hAnsi="Book Antiqua" w:cs="Tahoma"/>
          <w:szCs w:val="22"/>
        </w:rPr>
        <w:t>profilu zadavatele</w:t>
      </w:r>
    </w:p>
    <w:p w14:paraId="28EDB222" w14:textId="6728318E" w:rsidR="00480DD2" w:rsidRPr="00405A1B" w:rsidRDefault="00405A1B" w:rsidP="00BC314C">
      <w:pPr>
        <w:spacing w:after="0" w:line="240" w:lineRule="atLeast"/>
        <w:jc w:val="both"/>
        <w:rPr>
          <w:rFonts w:ascii="Book Antiqua" w:hAnsi="Book Antiqua"/>
        </w:rPr>
      </w:pPr>
      <w:r w:rsidRPr="00405A1B">
        <w:rPr>
          <w:rFonts w:ascii="Book Antiqua" w:hAnsi="Book Antiqua"/>
        </w:rPr>
        <w:t>https://</w:t>
      </w:r>
      <w:r w:rsidR="00B95835" w:rsidRPr="00B95835">
        <w:rPr>
          <w:rFonts w:ascii="Book Antiqua" w:hAnsi="Book Antiqua" w:cs="Tahoma"/>
        </w:rPr>
        <w:t>www.profilzadavatele-vz.cz/profile_cent_2293.html</w:t>
      </w:r>
      <w:r w:rsidR="00BF6C21" w:rsidRPr="00405A1B">
        <w:rPr>
          <w:rFonts w:ascii="Book Antiqua" w:hAnsi="Book Antiqua" w:cs="Tahoma"/>
        </w:rPr>
        <w:t>,</w:t>
      </w:r>
      <w:r w:rsidR="00480DD2" w:rsidRPr="00405A1B">
        <w:rPr>
          <w:rFonts w:ascii="Book Antiqua" w:hAnsi="Book Antiqua" w:cs="Tahoma"/>
          <w:szCs w:val="24"/>
          <w:u w:val="single"/>
        </w:rPr>
        <w:t xml:space="preserve"> na které lze rovněž nalézt její další případné úpravy či změny (nastanou-li). </w:t>
      </w:r>
    </w:p>
    <w:p w14:paraId="41D78317" w14:textId="77777777" w:rsidR="00480DD2" w:rsidRPr="00405A1B" w:rsidRDefault="00480DD2" w:rsidP="00BC314C">
      <w:pPr>
        <w:spacing w:after="0" w:line="240" w:lineRule="atLeast"/>
        <w:jc w:val="both"/>
        <w:rPr>
          <w:rFonts w:ascii="Book Antiqua" w:hAnsi="Book Antiqua" w:cs="Tahoma"/>
          <w:szCs w:val="24"/>
          <w:u w:val="single"/>
        </w:rPr>
      </w:pPr>
    </w:p>
    <w:p w14:paraId="03CCE0CD" w14:textId="77777777" w:rsidR="00BC314C" w:rsidRPr="00405A1B" w:rsidRDefault="00BC314C" w:rsidP="00BC314C">
      <w:pPr>
        <w:spacing w:after="0" w:line="240" w:lineRule="atLeast"/>
        <w:jc w:val="both"/>
        <w:rPr>
          <w:rFonts w:ascii="Book Antiqua" w:hAnsi="Book Antiqua" w:cs="Tahoma"/>
          <w:szCs w:val="24"/>
          <w:u w:val="single"/>
        </w:rPr>
      </w:pPr>
    </w:p>
    <w:p w14:paraId="65D8CAF9" w14:textId="77777777" w:rsidR="00480DD2" w:rsidRPr="00405A1B" w:rsidRDefault="00480DD2" w:rsidP="00BC314C">
      <w:pPr>
        <w:spacing w:after="0" w:line="240" w:lineRule="atLeast"/>
        <w:jc w:val="both"/>
        <w:rPr>
          <w:rFonts w:ascii="Book Antiqua" w:hAnsi="Book Antiqua"/>
        </w:rPr>
      </w:pPr>
      <w:r w:rsidRPr="00405A1B">
        <w:rPr>
          <w:rFonts w:ascii="Book Antiqua" w:hAnsi="Book Antiqua" w:cs="Tahoma"/>
          <w:szCs w:val="24"/>
        </w:rPr>
        <w:t>Požadavky na obsah, formu a způsob podání žádosti o účast</w:t>
      </w:r>
    </w:p>
    <w:p w14:paraId="48EF9CA1" w14:textId="77777777" w:rsidR="00480DD2" w:rsidRPr="00405A1B" w:rsidRDefault="00480DD2" w:rsidP="00BC314C">
      <w:pPr>
        <w:spacing w:after="0" w:line="240" w:lineRule="atLeast"/>
        <w:jc w:val="both"/>
        <w:rPr>
          <w:rFonts w:ascii="Book Antiqua" w:hAnsi="Book Antiqua"/>
        </w:rPr>
      </w:pPr>
      <w:r w:rsidRPr="00405A1B">
        <w:rPr>
          <w:rFonts w:ascii="Book Antiqua" w:hAnsi="Book Antiqua" w:cs="Tahoma"/>
          <w:szCs w:val="24"/>
        </w:rPr>
        <w:t>Zadavatel požaduje, aby žádost o účast obsahovala alespoň:</w:t>
      </w:r>
    </w:p>
    <w:p w14:paraId="2B58B517" w14:textId="77777777" w:rsidR="00480DD2" w:rsidRPr="00405A1B" w:rsidRDefault="00480DD2" w:rsidP="00BC314C">
      <w:pPr>
        <w:numPr>
          <w:ilvl w:val="0"/>
          <w:numId w:val="14"/>
        </w:numPr>
        <w:spacing w:after="0" w:line="240" w:lineRule="atLeast"/>
        <w:jc w:val="both"/>
        <w:rPr>
          <w:rFonts w:ascii="Book Antiqua" w:hAnsi="Book Antiqua"/>
        </w:rPr>
      </w:pPr>
      <w:r w:rsidRPr="00405A1B">
        <w:rPr>
          <w:rFonts w:ascii="Book Antiqua" w:hAnsi="Book Antiqua" w:cs="Tahoma"/>
          <w:szCs w:val="24"/>
        </w:rPr>
        <w:t>Identifikační údaje dodavatele v rozsahu uvedeném ve vzoru formuláře „Krycí list žádosti o účast“ (vzor krycího listu žádosti o účast je součástí zadávací dokumentace),</w:t>
      </w:r>
    </w:p>
    <w:p w14:paraId="0527FCB7" w14:textId="77777777" w:rsidR="00480DD2" w:rsidRPr="00405A1B" w:rsidRDefault="00480DD2" w:rsidP="00BC314C">
      <w:pPr>
        <w:numPr>
          <w:ilvl w:val="0"/>
          <w:numId w:val="14"/>
        </w:numPr>
        <w:spacing w:after="0" w:line="240" w:lineRule="atLeast"/>
        <w:jc w:val="both"/>
        <w:rPr>
          <w:rFonts w:ascii="Book Antiqua" w:hAnsi="Book Antiqua"/>
        </w:rPr>
      </w:pPr>
      <w:r w:rsidRPr="00405A1B">
        <w:rPr>
          <w:rFonts w:ascii="Book Antiqua" w:hAnsi="Book Antiqua" w:cs="Tahoma"/>
          <w:szCs w:val="24"/>
        </w:rPr>
        <w:t>údaje nebo doklady prokazující kvalifikaci dodavatele.</w:t>
      </w:r>
    </w:p>
    <w:p w14:paraId="6A16A549" w14:textId="77777777" w:rsidR="00480DD2" w:rsidRPr="00405A1B" w:rsidRDefault="00480DD2" w:rsidP="00BC314C">
      <w:pPr>
        <w:spacing w:after="0" w:line="240" w:lineRule="atLeast"/>
        <w:jc w:val="both"/>
        <w:rPr>
          <w:rFonts w:ascii="Book Antiqua" w:hAnsi="Book Antiqua" w:cs="Tahoma"/>
          <w:szCs w:val="24"/>
        </w:rPr>
      </w:pPr>
    </w:p>
    <w:p w14:paraId="01CFD331" w14:textId="77777777" w:rsidR="00BF6C21" w:rsidRPr="00405A1B" w:rsidRDefault="00BF6C21" w:rsidP="00BC314C">
      <w:pPr>
        <w:spacing w:after="0" w:line="240" w:lineRule="atLeast"/>
        <w:jc w:val="both"/>
        <w:rPr>
          <w:rFonts w:ascii="Book Antiqua" w:hAnsi="Book Antiqua" w:cs="Tahoma"/>
          <w:szCs w:val="24"/>
        </w:rPr>
      </w:pPr>
    </w:p>
    <w:p w14:paraId="1CE5A0F8" w14:textId="77777777" w:rsidR="00480DD2" w:rsidRPr="00405A1B" w:rsidRDefault="00480DD2" w:rsidP="00BC314C">
      <w:pPr>
        <w:spacing w:after="0" w:line="240" w:lineRule="atLeast"/>
        <w:jc w:val="both"/>
        <w:rPr>
          <w:rFonts w:ascii="Book Antiqua" w:hAnsi="Book Antiqua"/>
        </w:rPr>
      </w:pPr>
      <w:r w:rsidRPr="00405A1B">
        <w:rPr>
          <w:rFonts w:ascii="Book Antiqua" w:hAnsi="Book Antiqua" w:cs="Tahoma"/>
          <w:b/>
          <w:bCs/>
          <w:sz w:val="24"/>
          <w:szCs w:val="28"/>
        </w:rPr>
        <w:t>Forma žádosti o účast</w:t>
      </w:r>
    </w:p>
    <w:p w14:paraId="305D1D58" w14:textId="0C01FF5D" w:rsidR="00480DD2" w:rsidRPr="00405A1B" w:rsidRDefault="00480DD2" w:rsidP="00BC314C">
      <w:pPr>
        <w:autoSpaceDE w:val="0"/>
        <w:spacing w:after="0" w:line="240" w:lineRule="atLeast"/>
        <w:rPr>
          <w:rFonts w:ascii="Book Antiqua" w:hAnsi="Book Antiqua"/>
        </w:rPr>
      </w:pPr>
      <w:r w:rsidRPr="00405A1B">
        <w:rPr>
          <w:rFonts w:ascii="Book Antiqua" w:hAnsi="Book Antiqua" w:cs="Tahoma"/>
        </w:rPr>
        <w:t>Žádost o účast bude předložena v elektronické podobě na elektronickém nástroji</w:t>
      </w:r>
      <w:r w:rsidR="00405A1B">
        <w:rPr>
          <w:rFonts w:ascii="Book Antiqua" w:hAnsi="Book Antiqua" w:cs="Tahoma"/>
        </w:rPr>
        <w:t xml:space="preserve"> </w:t>
      </w:r>
      <w:r w:rsidR="00405A1B" w:rsidRPr="001312E8">
        <w:rPr>
          <w:rFonts w:ascii="Book Antiqua" w:hAnsi="Book Antiqua"/>
        </w:rPr>
        <w:t>https://</w:t>
      </w:r>
      <w:r w:rsidR="00B95835" w:rsidRPr="00B95835">
        <w:rPr>
          <w:rFonts w:ascii="Book Antiqua" w:hAnsi="Book Antiqua" w:cs="Tahoma"/>
        </w:rPr>
        <w:t>www.profilzadavatele-vz.cz/profile_cent_2293.html</w:t>
      </w:r>
      <w:r w:rsidR="00BF6C21" w:rsidRPr="00405A1B">
        <w:rPr>
          <w:rFonts w:ascii="Book Antiqua" w:hAnsi="Book Antiqua" w:cs="Tahoma"/>
        </w:rPr>
        <w:t>.</w:t>
      </w:r>
    </w:p>
    <w:p w14:paraId="7F3B7BE0" w14:textId="77777777" w:rsidR="00480DD2" w:rsidRPr="00405A1B" w:rsidRDefault="00480DD2" w:rsidP="00BC314C">
      <w:pPr>
        <w:autoSpaceDE w:val="0"/>
        <w:spacing w:after="0" w:line="240" w:lineRule="atLeast"/>
        <w:rPr>
          <w:rFonts w:ascii="Book Antiqua" w:hAnsi="Book Antiqua"/>
        </w:rPr>
      </w:pPr>
      <w:r w:rsidRPr="00405A1B">
        <w:rPr>
          <w:rFonts w:ascii="Book Antiqua" w:hAnsi="Book Antiqua" w:cs="Tahoma"/>
        </w:rPr>
        <w:t>Žádost o účast v elektronické podobě musí být podána v souladu s požadavky stanovenými v zákoně.</w:t>
      </w:r>
    </w:p>
    <w:p w14:paraId="280C4872" w14:textId="77777777" w:rsidR="00480DD2" w:rsidRPr="00405A1B" w:rsidRDefault="00480DD2" w:rsidP="00BC314C">
      <w:pPr>
        <w:autoSpaceDE w:val="0"/>
        <w:spacing w:after="0" w:line="240" w:lineRule="atLeast"/>
        <w:rPr>
          <w:rFonts w:ascii="Book Antiqua" w:hAnsi="Book Antiqua" w:cs="Tahoma"/>
        </w:rPr>
      </w:pPr>
    </w:p>
    <w:p w14:paraId="7A4411DB" w14:textId="77777777" w:rsidR="00480DD2" w:rsidRPr="00405A1B" w:rsidRDefault="00480DD2" w:rsidP="00BC314C">
      <w:pPr>
        <w:autoSpaceDE w:val="0"/>
        <w:spacing w:after="0" w:line="240" w:lineRule="atLeast"/>
        <w:jc w:val="both"/>
        <w:rPr>
          <w:rFonts w:ascii="Book Antiqua" w:hAnsi="Book Antiqua"/>
        </w:rPr>
      </w:pPr>
      <w:r w:rsidRPr="00405A1B">
        <w:rPr>
          <w:rFonts w:ascii="Book Antiqua" w:hAnsi="Book Antiqua" w:cs="Tahoma"/>
          <w:szCs w:val="24"/>
        </w:rPr>
        <w:t xml:space="preserve">Žádost o účast musí být zpracována prostřednictvím akceptovatelných formátů souborů, tj. *DOC, *DOCX, *RTF, *XLS, *XLSX, ZIP nebo *PDF. </w:t>
      </w:r>
      <w:r w:rsidRPr="00405A1B">
        <w:rPr>
          <w:rFonts w:ascii="Book Antiqua" w:hAnsi="Book Antiqua" w:cs="Tahoma"/>
        </w:rPr>
        <w:t xml:space="preserve">Elektronická podoba musí umožňovat kopírování textu, a jeho fulltextové prohledávání pro účely hodnocení komisí. V případě nesplnění této podmínky má zadavatel právo dodatečně vyzvat zadavatele k předložení žádosti o účast v elektronické podobě s těmito technickými požadavky, avšak znění této </w:t>
      </w:r>
      <w:r w:rsidRPr="00405A1B">
        <w:rPr>
          <w:rFonts w:ascii="Book Antiqua" w:hAnsi="Book Antiqua" w:cs="Tahoma"/>
          <w:szCs w:val="24"/>
        </w:rPr>
        <w:t>žádosti o účast</w:t>
      </w:r>
      <w:r w:rsidRPr="00405A1B">
        <w:rPr>
          <w:rFonts w:ascii="Book Antiqua" w:hAnsi="Book Antiqua" w:cs="Tahoma"/>
        </w:rPr>
        <w:t xml:space="preserve"> musí být shodné s originálem </w:t>
      </w:r>
      <w:r w:rsidRPr="00405A1B">
        <w:rPr>
          <w:rFonts w:ascii="Book Antiqua" w:hAnsi="Book Antiqua" w:cs="Tahoma"/>
          <w:szCs w:val="24"/>
        </w:rPr>
        <w:t>žádosti o účast</w:t>
      </w:r>
      <w:r w:rsidRPr="00405A1B">
        <w:rPr>
          <w:rFonts w:ascii="Book Antiqua" w:hAnsi="Book Antiqua" w:cs="Tahoma"/>
        </w:rPr>
        <w:t xml:space="preserve">. </w:t>
      </w:r>
    </w:p>
    <w:p w14:paraId="206DF399" w14:textId="77777777" w:rsidR="00480DD2" w:rsidRPr="00405A1B" w:rsidRDefault="00480DD2" w:rsidP="00BC314C">
      <w:pPr>
        <w:autoSpaceDE w:val="0"/>
        <w:spacing w:after="0" w:line="240" w:lineRule="atLeast"/>
        <w:rPr>
          <w:rFonts w:ascii="Book Antiqua" w:hAnsi="Book Antiqua" w:cs="Tahoma"/>
        </w:rPr>
      </w:pPr>
    </w:p>
    <w:p w14:paraId="352703EF" w14:textId="77777777" w:rsidR="00480DD2" w:rsidRPr="00405A1B" w:rsidRDefault="00480DD2" w:rsidP="00BC314C">
      <w:pPr>
        <w:autoSpaceDE w:val="0"/>
        <w:spacing w:after="0" w:line="240" w:lineRule="atLeast"/>
        <w:jc w:val="both"/>
        <w:rPr>
          <w:rFonts w:ascii="Book Antiqua" w:hAnsi="Book Antiqua"/>
        </w:rPr>
      </w:pPr>
      <w:r w:rsidRPr="00405A1B">
        <w:rPr>
          <w:rFonts w:ascii="Book Antiqua" w:hAnsi="Book Antiqua" w:cs="Tahoma"/>
        </w:rPr>
        <w:t xml:space="preserve">Zadavatel účastníkovi zadávacího řízení doporučuje, aby s dostatečným předstihem před podáním </w:t>
      </w:r>
      <w:r w:rsidRPr="00405A1B">
        <w:rPr>
          <w:rFonts w:ascii="Book Antiqua" w:hAnsi="Book Antiqua" w:cs="Tahoma"/>
          <w:szCs w:val="24"/>
        </w:rPr>
        <w:t>žádosti o účast</w:t>
      </w:r>
      <w:r w:rsidRPr="00405A1B">
        <w:rPr>
          <w:rFonts w:ascii="Book Antiqua" w:hAnsi="Book Antiqua" w:cs="Tahoma"/>
        </w:rPr>
        <w:t xml:space="preserve"> provedl nabízený test nastavení prohlížeče a systému (výsledkem testu jsou upozornění na nutná nastavení, aktualizace, velikost příloh apod.).</w:t>
      </w:r>
    </w:p>
    <w:p w14:paraId="34CEA903" w14:textId="77777777" w:rsidR="00480DD2" w:rsidRPr="006356CD" w:rsidRDefault="00480DD2" w:rsidP="00BC314C">
      <w:pPr>
        <w:spacing w:after="0" w:line="240" w:lineRule="atLeast"/>
        <w:jc w:val="both"/>
        <w:rPr>
          <w:rFonts w:ascii="Book Antiqua" w:hAnsi="Book Antiqua"/>
          <w:color w:val="FF0000"/>
        </w:rPr>
      </w:pPr>
    </w:p>
    <w:p w14:paraId="7736B2FA" w14:textId="77777777" w:rsidR="00480DD2" w:rsidRPr="00770261" w:rsidRDefault="00480DD2" w:rsidP="00BC314C">
      <w:pPr>
        <w:spacing w:after="0" w:line="240" w:lineRule="atLeast"/>
        <w:jc w:val="both"/>
        <w:rPr>
          <w:rFonts w:ascii="Book Antiqua" w:hAnsi="Book Antiqua"/>
        </w:rPr>
      </w:pPr>
      <w:r w:rsidRPr="00770261">
        <w:rPr>
          <w:rFonts w:ascii="Book Antiqua" w:hAnsi="Book Antiqua" w:cs="Tahoma"/>
          <w:szCs w:val="24"/>
        </w:rPr>
        <w:t>Žádost o účast bude podána v českém jazyce. Žádost o účast by měla být opatřena Titulním listem s označením názvu veřejné zakázky, obchodní firmy dodavatele a identifikačního čísla dodavatele. Podává-li žádost o účast více dodavatelů společně (společná žádost), uvedou v Žádosti o účast též osobu, která bude zmocněna zastupovat tyto dodavatele při styku se zadavatelem v průběhu zadávacího řízení. Pokud za dodavatele jedná zmocněnec na základě plné moci, musí být v Žádosti o účast plná moc předložena.</w:t>
      </w:r>
    </w:p>
    <w:p w14:paraId="087D0753" w14:textId="77777777" w:rsidR="00480DD2" w:rsidRPr="00770261" w:rsidRDefault="00480DD2" w:rsidP="00BC314C">
      <w:pPr>
        <w:spacing w:after="0" w:line="240" w:lineRule="atLeast"/>
        <w:jc w:val="both"/>
        <w:rPr>
          <w:rFonts w:ascii="Book Antiqua" w:hAnsi="Book Antiqua" w:cs="Tahoma"/>
          <w:szCs w:val="24"/>
        </w:rPr>
      </w:pPr>
    </w:p>
    <w:p w14:paraId="3F8EC136" w14:textId="77777777" w:rsidR="00480DD2" w:rsidRPr="00770261" w:rsidRDefault="00480DD2" w:rsidP="00BC314C">
      <w:pPr>
        <w:spacing w:after="0" w:line="240" w:lineRule="atLeast"/>
        <w:jc w:val="both"/>
        <w:rPr>
          <w:rFonts w:ascii="Book Antiqua" w:hAnsi="Book Antiqua" w:cs="Tahoma"/>
          <w:szCs w:val="24"/>
        </w:rPr>
      </w:pPr>
    </w:p>
    <w:p w14:paraId="62970816" w14:textId="77777777" w:rsidR="00480DD2" w:rsidRPr="00770261" w:rsidRDefault="00480DD2" w:rsidP="00BC314C">
      <w:pPr>
        <w:spacing w:after="0" w:line="240" w:lineRule="atLeast"/>
        <w:jc w:val="both"/>
        <w:rPr>
          <w:rFonts w:ascii="Book Antiqua" w:hAnsi="Book Antiqua"/>
        </w:rPr>
      </w:pPr>
      <w:r w:rsidRPr="00770261">
        <w:rPr>
          <w:rFonts w:ascii="Book Antiqua" w:hAnsi="Book Antiqua" w:cs="Tahoma"/>
          <w:b/>
          <w:bCs/>
          <w:sz w:val="24"/>
          <w:szCs w:val="28"/>
        </w:rPr>
        <w:t xml:space="preserve">Způsob podání žádosti o účast </w:t>
      </w:r>
    </w:p>
    <w:p w14:paraId="571E1B2B" w14:textId="77777777" w:rsidR="00480DD2" w:rsidRPr="00770261" w:rsidRDefault="00480DD2" w:rsidP="00BC314C">
      <w:pPr>
        <w:spacing w:after="0" w:line="240" w:lineRule="atLeast"/>
        <w:jc w:val="both"/>
        <w:rPr>
          <w:rFonts w:ascii="Book Antiqua" w:hAnsi="Book Antiqua"/>
        </w:rPr>
      </w:pPr>
      <w:r w:rsidRPr="00770261">
        <w:rPr>
          <w:rFonts w:ascii="Book Antiqua" w:hAnsi="Book Antiqua" w:cs="Tahoma"/>
          <w:szCs w:val="24"/>
        </w:rPr>
        <w:t>Lhůta pro podání žádostí o účast je stanovena v Oznámení o zahájení zadávacího řízení uveřejněném ve Věstníku veřejných zakázek</w:t>
      </w:r>
      <w:r w:rsidR="00245A83" w:rsidRPr="00770261">
        <w:rPr>
          <w:rFonts w:ascii="Book Antiqua" w:hAnsi="Book Antiqua" w:cs="Tahoma"/>
          <w:szCs w:val="24"/>
        </w:rPr>
        <w:t xml:space="preserve"> a ve Věstníku evropské unie</w:t>
      </w:r>
      <w:r w:rsidRPr="00770261">
        <w:rPr>
          <w:rFonts w:ascii="Book Antiqua" w:hAnsi="Book Antiqua" w:cs="Tahoma"/>
          <w:szCs w:val="24"/>
        </w:rPr>
        <w:t xml:space="preserve">. Žádosti o účast je možné podávat po celou dobu lhůty pro podání žádostí o účast. </w:t>
      </w:r>
    </w:p>
    <w:p w14:paraId="39051F08" w14:textId="77777777" w:rsidR="00480DD2" w:rsidRPr="00770261" w:rsidRDefault="00480DD2" w:rsidP="00BC314C">
      <w:pPr>
        <w:spacing w:after="0" w:line="240" w:lineRule="atLeast"/>
        <w:jc w:val="both"/>
        <w:rPr>
          <w:rFonts w:ascii="Book Antiqua" w:hAnsi="Book Antiqua" w:cs="Tahoma"/>
          <w:szCs w:val="24"/>
        </w:rPr>
      </w:pPr>
    </w:p>
    <w:p w14:paraId="14844AA7" w14:textId="0EDBB4C0" w:rsidR="00480DD2" w:rsidRPr="00770261" w:rsidRDefault="00480DD2" w:rsidP="00BC314C">
      <w:pPr>
        <w:spacing w:after="0" w:line="240" w:lineRule="atLeast"/>
        <w:jc w:val="both"/>
        <w:rPr>
          <w:rFonts w:ascii="Book Antiqua" w:hAnsi="Book Antiqua"/>
        </w:rPr>
      </w:pPr>
      <w:r w:rsidRPr="00770261">
        <w:rPr>
          <w:rFonts w:ascii="Book Antiqua" w:hAnsi="Book Antiqua" w:cs="Tahoma"/>
          <w:szCs w:val="24"/>
        </w:rPr>
        <w:t xml:space="preserve">Žádost o účast lze podat pouze v elektronické podobě. Žádost o účast podaná v elektronické podobě bude zpracována a podána prostřednictvím elektronického nástroje: </w:t>
      </w:r>
      <w:r w:rsidR="00770261" w:rsidRPr="001312E8">
        <w:rPr>
          <w:rFonts w:ascii="Book Antiqua" w:hAnsi="Book Antiqua"/>
        </w:rPr>
        <w:t>https://</w:t>
      </w:r>
      <w:r w:rsidR="00B95835" w:rsidRPr="00B95835">
        <w:rPr>
          <w:rFonts w:ascii="Book Antiqua" w:hAnsi="Book Antiqua" w:cs="Tahoma"/>
        </w:rPr>
        <w:t>www.profilzadavatele-vz.cz/profile_cent_2293.html</w:t>
      </w:r>
      <w:r w:rsidRPr="00BC314C">
        <w:rPr>
          <w:rFonts w:ascii="Book Antiqua" w:hAnsi="Book Antiqua" w:cs="Tahoma"/>
          <w:szCs w:val="24"/>
        </w:rPr>
        <w:t>.</w:t>
      </w:r>
      <w:r w:rsidRPr="00770261">
        <w:rPr>
          <w:rFonts w:ascii="Book Antiqua" w:hAnsi="Book Antiqua" w:cs="Tahoma"/>
          <w:szCs w:val="24"/>
        </w:rPr>
        <w:t xml:space="preserve"> </w:t>
      </w:r>
    </w:p>
    <w:p w14:paraId="3230ACDB" w14:textId="77777777" w:rsidR="00480DD2" w:rsidRPr="00770261" w:rsidRDefault="00480DD2" w:rsidP="00BC314C">
      <w:pPr>
        <w:spacing w:after="0" w:line="240" w:lineRule="atLeast"/>
        <w:jc w:val="both"/>
        <w:rPr>
          <w:rFonts w:ascii="Book Antiqua" w:hAnsi="Book Antiqua" w:cs="Tahoma"/>
          <w:szCs w:val="24"/>
        </w:rPr>
      </w:pPr>
    </w:p>
    <w:p w14:paraId="10640C47" w14:textId="77777777" w:rsidR="00480DD2" w:rsidRPr="00770261" w:rsidRDefault="00480DD2" w:rsidP="00BC314C">
      <w:pPr>
        <w:spacing w:after="0" w:line="240" w:lineRule="atLeast"/>
        <w:jc w:val="both"/>
        <w:rPr>
          <w:rFonts w:ascii="Book Antiqua" w:hAnsi="Book Antiqua"/>
        </w:rPr>
      </w:pPr>
      <w:r w:rsidRPr="00770261">
        <w:rPr>
          <w:rFonts w:ascii="Book Antiqua" w:hAnsi="Book Antiqua" w:cs="Tahoma"/>
          <w:szCs w:val="24"/>
        </w:rPr>
        <w:t xml:space="preserve">Rozhodným datem přijetí žádosti o účast je okamžik přijetí datové zprávy na elektronickou adresu zadavatele v elektronickém nástroji. </w:t>
      </w:r>
    </w:p>
    <w:p w14:paraId="6937B48A" w14:textId="77777777" w:rsidR="00480DD2" w:rsidRPr="00770261" w:rsidRDefault="00480DD2" w:rsidP="00BC314C">
      <w:pPr>
        <w:spacing w:after="0" w:line="240" w:lineRule="atLeast"/>
        <w:jc w:val="both"/>
        <w:rPr>
          <w:rFonts w:ascii="Book Antiqua" w:hAnsi="Book Antiqua" w:cs="Tahoma"/>
          <w:szCs w:val="24"/>
        </w:rPr>
      </w:pPr>
    </w:p>
    <w:p w14:paraId="19160D8B" w14:textId="77777777" w:rsidR="00480DD2" w:rsidRPr="00770261" w:rsidRDefault="00480DD2" w:rsidP="00BC314C">
      <w:pPr>
        <w:spacing w:after="0" w:line="240" w:lineRule="atLeast"/>
        <w:jc w:val="both"/>
        <w:rPr>
          <w:rFonts w:ascii="Book Antiqua" w:hAnsi="Book Antiqua"/>
        </w:rPr>
      </w:pPr>
      <w:r w:rsidRPr="00770261">
        <w:rPr>
          <w:rFonts w:ascii="Book Antiqua" w:hAnsi="Book Antiqua" w:cs="Tahoma"/>
          <w:szCs w:val="24"/>
        </w:rPr>
        <w:t xml:space="preserve">Dodavatel nese ve všech případech plnou odpovědnost za řádné a včasné podání žádosti o účast. Na žádosti o účast doručené po termínu uvedeném v </w:t>
      </w:r>
      <w:r w:rsidR="00D0748B" w:rsidRPr="00770261">
        <w:rPr>
          <w:rFonts w:ascii="Book Antiqua" w:hAnsi="Book Antiqua" w:cs="Tahoma"/>
          <w:szCs w:val="24"/>
        </w:rPr>
        <w:t>O</w:t>
      </w:r>
      <w:r w:rsidRPr="00770261">
        <w:rPr>
          <w:rFonts w:ascii="Book Antiqua" w:hAnsi="Book Antiqua" w:cs="Tahoma"/>
          <w:szCs w:val="24"/>
        </w:rPr>
        <w:t>známení zahájení zadávacího řízení bude pohlíženo, jako by nebyly podány. Pokud nebude žádost o účast zadavateli doručena ve stanovené lhůtě nebo způsobem stanoveným v zadávacích podmínkách, nepovažuje se za podanou a v průběhu zadávacího řízení se k ní nebude přihlížet.</w:t>
      </w:r>
    </w:p>
    <w:p w14:paraId="7E124730" w14:textId="77777777" w:rsidR="00480DD2" w:rsidRPr="00770261" w:rsidRDefault="00480DD2" w:rsidP="00BC314C">
      <w:pPr>
        <w:spacing w:after="0" w:line="240" w:lineRule="atLeast"/>
        <w:ind w:left="24" w:right="86"/>
        <w:rPr>
          <w:rFonts w:ascii="Book Antiqua" w:hAnsi="Book Antiqua" w:cs="Tahoma"/>
          <w:szCs w:val="24"/>
        </w:rPr>
      </w:pPr>
    </w:p>
    <w:p w14:paraId="1E41F766" w14:textId="77777777" w:rsidR="00480DD2" w:rsidRPr="00770261" w:rsidRDefault="00480DD2" w:rsidP="00BC314C">
      <w:pPr>
        <w:spacing w:after="0" w:line="240" w:lineRule="atLeast"/>
        <w:ind w:left="24" w:right="86"/>
        <w:jc w:val="both"/>
        <w:rPr>
          <w:rFonts w:ascii="Book Antiqua" w:hAnsi="Book Antiqua"/>
        </w:rPr>
      </w:pPr>
      <w:r w:rsidRPr="00770261">
        <w:rPr>
          <w:rFonts w:ascii="Book Antiqua" w:hAnsi="Book Antiqua" w:cs="Tahoma"/>
        </w:rPr>
        <w:t xml:space="preserve">Všechny doručené a přijaté žádosti o účast budou opatřeny pořadovým číslem, datem a časem přijetí a budou zapsány do seznamu doručených a přijatých žádostí o účast. </w:t>
      </w:r>
    </w:p>
    <w:p w14:paraId="63BCBA60" w14:textId="77777777" w:rsidR="00480DD2" w:rsidRPr="00770261" w:rsidRDefault="00480DD2" w:rsidP="00BC314C">
      <w:pPr>
        <w:spacing w:after="0" w:line="240" w:lineRule="atLeast"/>
        <w:ind w:left="24" w:right="86"/>
        <w:rPr>
          <w:rFonts w:ascii="Book Antiqua" w:hAnsi="Book Antiqua" w:cs="Tahoma"/>
        </w:rPr>
      </w:pPr>
    </w:p>
    <w:p w14:paraId="5A46E92A" w14:textId="77777777" w:rsidR="00480DD2" w:rsidRPr="00770261" w:rsidRDefault="00480DD2" w:rsidP="00BC314C">
      <w:pPr>
        <w:spacing w:after="0" w:line="240" w:lineRule="atLeast"/>
        <w:ind w:left="24" w:right="86"/>
        <w:jc w:val="both"/>
        <w:rPr>
          <w:rFonts w:ascii="Book Antiqua" w:hAnsi="Book Antiqua"/>
        </w:rPr>
      </w:pPr>
      <w:r w:rsidRPr="00770261">
        <w:rPr>
          <w:rFonts w:ascii="Book Antiqua" w:hAnsi="Book Antiqua" w:cs="Tahoma"/>
        </w:rPr>
        <w:t>Zadavatel doporučuje účastníkům zadávacího řízení zohlednit zejména rychlost jejich připojení k internetu při podávání žádosti o účast tak, aby tato byla podána ve lhůtě pro podání žádosti o účast (podáním žádosti o účast se rozumí finální odeslání žádosti o účast do nástroje po nahrání veškerých příloh!)</w:t>
      </w:r>
    </w:p>
    <w:p w14:paraId="6D6BC67F" w14:textId="77777777" w:rsidR="00480DD2" w:rsidRPr="00770261" w:rsidRDefault="00480DD2" w:rsidP="00BC314C">
      <w:pPr>
        <w:spacing w:after="0" w:line="240" w:lineRule="atLeast"/>
        <w:ind w:left="24" w:right="86"/>
        <w:rPr>
          <w:rFonts w:ascii="Book Antiqua" w:hAnsi="Book Antiqua" w:cs="Tahoma"/>
        </w:rPr>
      </w:pPr>
    </w:p>
    <w:p w14:paraId="5AAAF8F6" w14:textId="77777777" w:rsidR="00480DD2" w:rsidRPr="00770261" w:rsidRDefault="00480DD2" w:rsidP="00BC314C">
      <w:pPr>
        <w:spacing w:after="0" w:line="240" w:lineRule="atLeast"/>
        <w:ind w:left="24" w:right="86"/>
        <w:rPr>
          <w:rFonts w:ascii="Book Antiqua" w:hAnsi="Book Antiqua"/>
        </w:rPr>
      </w:pPr>
      <w:r w:rsidRPr="00770261">
        <w:rPr>
          <w:rFonts w:ascii="Book Antiqua" w:hAnsi="Book Antiqua" w:cs="Tahoma"/>
          <w:szCs w:val="24"/>
        </w:rPr>
        <w:t>Žádost o účast</w:t>
      </w:r>
      <w:r w:rsidRPr="00770261">
        <w:rPr>
          <w:rFonts w:ascii="Book Antiqua" w:hAnsi="Book Antiqua" w:cs="Tahoma"/>
        </w:rPr>
        <w:t xml:space="preserve"> podaná po uplynutí lhůty pro podání </w:t>
      </w:r>
      <w:r w:rsidRPr="00770261">
        <w:rPr>
          <w:rFonts w:ascii="Book Antiqua" w:hAnsi="Book Antiqua" w:cs="Tahoma"/>
          <w:szCs w:val="24"/>
        </w:rPr>
        <w:t>Žádosti o účast</w:t>
      </w:r>
      <w:r w:rsidRPr="00770261">
        <w:rPr>
          <w:rFonts w:ascii="Book Antiqua" w:hAnsi="Book Antiqua" w:cs="Tahoma"/>
        </w:rPr>
        <w:t xml:space="preserve"> nebude zařazena mezi </w:t>
      </w:r>
      <w:r w:rsidRPr="00770261">
        <w:rPr>
          <w:rFonts w:ascii="Book Antiqua" w:hAnsi="Book Antiqua" w:cs="Tahoma"/>
          <w:szCs w:val="24"/>
        </w:rPr>
        <w:t>Žádosti o účast</w:t>
      </w:r>
      <w:r w:rsidRPr="00770261">
        <w:rPr>
          <w:rFonts w:ascii="Book Antiqua" w:hAnsi="Book Antiqua" w:cs="Tahoma"/>
        </w:rPr>
        <w:t xml:space="preserve"> a zadavateli nebude zpřístupněna. </w:t>
      </w:r>
    </w:p>
    <w:p w14:paraId="6C1DD4E6" w14:textId="77777777" w:rsidR="00480DD2" w:rsidRPr="00770261" w:rsidRDefault="00480DD2" w:rsidP="00BC314C">
      <w:pPr>
        <w:spacing w:after="0" w:line="240" w:lineRule="atLeast"/>
        <w:ind w:left="24" w:right="86"/>
        <w:rPr>
          <w:rFonts w:ascii="Book Antiqua" w:hAnsi="Book Antiqua" w:cs="Tahoma"/>
        </w:rPr>
      </w:pPr>
    </w:p>
    <w:p w14:paraId="4F7D6C19" w14:textId="77777777" w:rsidR="00480DD2" w:rsidRPr="00770261" w:rsidRDefault="00480DD2" w:rsidP="00BC314C">
      <w:pPr>
        <w:spacing w:after="0" w:line="240" w:lineRule="atLeast"/>
        <w:jc w:val="both"/>
        <w:rPr>
          <w:rFonts w:ascii="Book Antiqua" w:hAnsi="Book Antiqua"/>
        </w:rPr>
      </w:pPr>
      <w:r w:rsidRPr="00770261">
        <w:rPr>
          <w:rFonts w:ascii="Book Antiqua" w:hAnsi="Book Antiqua" w:cs="Tahoma"/>
        </w:rPr>
        <w:t xml:space="preserve">Zadavatel upozorňuje, že účastník může ve lhůtě podání žádosti o účast podat pouze jednu žádosti o účast. Účastník může v průběhu lhůty pro podání žádosti o účast svou </w:t>
      </w:r>
      <w:r w:rsidRPr="00770261">
        <w:rPr>
          <w:rFonts w:ascii="Book Antiqua" w:hAnsi="Book Antiqua" w:cs="Tahoma"/>
          <w:szCs w:val="24"/>
        </w:rPr>
        <w:t>Žádost o účast</w:t>
      </w:r>
      <w:r w:rsidRPr="00770261">
        <w:rPr>
          <w:rFonts w:ascii="Book Antiqua" w:hAnsi="Book Antiqua" w:cs="Tahoma"/>
        </w:rPr>
        <w:t xml:space="preserve"> kdykoliv stáhnout. V případě zájmu účastníka o změnu předložené žádosti o účast ve lhůtě pro podání žádosti o účast je nutné nejprve předchozí žádost o účast stáhnout a až poté vložit novou žádost o účast. Vložením/stažením žádosti o účast se vždy rozumí práce s celou žádostí o účast; v systému nelze provádět dílčí opravy, úpravy či měnit jednotlivé dokumenty.</w:t>
      </w:r>
    </w:p>
    <w:p w14:paraId="19A8CE54" w14:textId="77777777" w:rsidR="00480DD2" w:rsidRPr="00770261" w:rsidRDefault="00480DD2" w:rsidP="00BC314C">
      <w:pPr>
        <w:spacing w:after="0" w:line="240" w:lineRule="atLeast"/>
        <w:jc w:val="both"/>
        <w:rPr>
          <w:rFonts w:ascii="Book Antiqua" w:hAnsi="Book Antiqua" w:cs="Tahoma"/>
          <w:szCs w:val="24"/>
          <w:u w:val="single"/>
        </w:rPr>
      </w:pPr>
    </w:p>
    <w:p w14:paraId="7C003EC9" w14:textId="74DA8EBC" w:rsidR="008802F8" w:rsidRPr="00770261" w:rsidRDefault="008802F8" w:rsidP="00BC314C">
      <w:pPr>
        <w:spacing w:after="0" w:line="240" w:lineRule="atLeast"/>
        <w:jc w:val="both"/>
        <w:rPr>
          <w:rFonts w:ascii="Book Antiqua" w:hAnsi="Book Antiqua"/>
        </w:rPr>
      </w:pPr>
      <w:r w:rsidRPr="00770261">
        <w:rPr>
          <w:rFonts w:ascii="Book Antiqua" w:hAnsi="Book Antiqua" w:cs="Tahoma"/>
          <w:szCs w:val="24"/>
          <w:u w:val="single"/>
        </w:rPr>
        <w:t xml:space="preserve">Zadavatel tímto </w:t>
      </w:r>
      <w:r w:rsidR="000F5423" w:rsidRPr="00770261">
        <w:rPr>
          <w:rFonts w:ascii="Book Antiqua" w:hAnsi="Book Antiqua" w:cs="Tahoma"/>
          <w:szCs w:val="24"/>
          <w:u w:val="single"/>
        </w:rPr>
        <w:t>stanoví</w:t>
      </w:r>
      <w:r w:rsidR="000F5423" w:rsidRPr="006356CD">
        <w:rPr>
          <w:rFonts w:ascii="Book Antiqua" w:hAnsi="Book Antiqua"/>
          <w:u w:val="single"/>
        </w:rPr>
        <w:t xml:space="preserve"> </w:t>
      </w:r>
      <w:r w:rsidR="000F5423" w:rsidRPr="00770261">
        <w:rPr>
          <w:rFonts w:ascii="Book Antiqua" w:hAnsi="Book Antiqua" w:cs="Tahoma"/>
          <w:szCs w:val="24"/>
          <w:u w:val="single"/>
        </w:rPr>
        <w:t>upřesňující</w:t>
      </w:r>
      <w:r w:rsidRPr="00770261">
        <w:rPr>
          <w:rFonts w:ascii="Book Antiqua" w:hAnsi="Book Antiqua" w:cs="Tahoma"/>
          <w:szCs w:val="24"/>
          <w:u w:val="single"/>
        </w:rPr>
        <w:t xml:space="preserve"> požadavky na prokázání základní způsobilosti předpokladů podle § 74 zákona, profesní způsobilosti podle § 77 zákona, ekonomické kvalifikaci podle § 78 a technických kvalifikačních předpokladů podle § 79 zákona. </w:t>
      </w:r>
    </w:p>
    <w:p w14:paraId="30758FCB" w14:textId="77777777" w:rsidR="008802F8" w:rsidRPr="00770261" w:rsidRDefault="008802F8" w:rsidP="00BC314C">
      <w:pPr>
        <w:spacing w:after="0" w:line="240" w:lineRule="atLeast"/>
        <w:jc w:val="both"/>
        <w:rPr>
          <w:rFonts w:ascii="Book Antiqua" w:hAnsi="Book Antiqua" w:cs="Tahoma"/>
          <w:szCs w:val="22"/>
          <w:u w:val="single"/>
        </w:rPr>
      </w:pPr>
    </w:p>
    <w:p w14:paraId="291A3271" w14:textId="77777777" w:rsidR="008802F8" w:rsidRPr="00770261" w:rsidRDefault="008802F8" w:rsidP="00BC314C">
      <w:pPr>
        <w:spacing w:after="0" w:line="240" w:lineRule="atLeast"/>
        <w:jc w:val="both"/>
        <w:rPr>
          <w:rFonts w:ascii="Book Antiqua" w:hAnsi="Book Antiqua"/>
        </w:rPr>
      </w:pPr>
      <w:r w:rsidRPr="00770261">
        <w:rPr>
          <w:rFonts w:ascii="Book Antiqua" w:hAnsi="Book Antiqua" w:cs="Tahoma"/>
          <w:szCs w:val="22"/>
        </w:rPr>
        <w:t>Splnění kvalifikace tedy prokáže dodavatel, který splní kvalifikační předpoklady uvedené dále.</w:t>
      </w:r>
    </w:p>
    <w:p w14:paraId="6D0DEEC4" w14:textId="77777777" w:rsidR="008802F8" w:rsidRPr="00770261" w:rsidRDefault="008802F8" w:rsidP="00BC314C">
      <w:pPr>
        <w:tabs>
          <w:tab w:val="left" w:pos="567"/>
        </w:tabs>
        <w:spacing w:after="0" w:line="240" w:lineRule="atLeast"/>
        <w:rPr>
          <w:rFonts w:ascii="Book Antiqua" w:hAnsi="Book Antiqua"/>
        </w:rPr>
      </w:pPr>
      <w:r w:rsidRPr="00770261">
        <w:rPr>
          <w:rFonts w:ascii="Book Antiqua" w:hAnsi="Book Antiqua" w:cs="Tahoma"/>
          <w:szCs w:val="22"/>
        </w:rPr>
        <w:t xml:space="preserve">Kvalifikovaným pro plnění veřejné zakázky je dodavatel, který prokáže, že splňuje: </w:t>
      </w:r>
    </w:p>
    <w:p w14:paraId="4A8DCD9D" w14:textId="77777777" w:rsidR="008802F8" w:rsidRPr="00770261" w:rsidRDefault="008802F8" w:rsidP="00BC314C">
      <w:pPr>
        <w:pStyle w:val="Odstavecseseznamem"/>
        <w:numPr>
          <w:ilvl w:val="0"/>
          <w:numId w:val="11"/>
        </w:numPr>
        <w:suppressAutoHyphens w:val="0"/>
        <w:spacing w:line="240" w:lineRule="atLeast"/>
        <w:ind w:left="851" w:hanging="284"/>
        <w:contextualSpacing/>
        <w:rPr>
          <w:rFonts w:ascii="Book Antiqua" w:hAnsi="Book Antiqua"/>
        </w:rPr>
      </w:pPr>
      <w:bookmarkStart w:id="4" w:name="_Hlk53736492"/>
      <w:r w:rsidRPr="00770261">
        <w:rPr>
          <w:rFonts w:ascii="Book Antiqua" w:hAnsi="Book Antiqua" w:cs="Tahoma"/>
          <w:szCs w:val="22"/>
        </w:rPr>
        <w:t>základní způsobilost dle ust. § 74 zákona;</w:t>
      </w:r>
    </w:p>
    <w:p w14:paraId="3D15D5FA" w14:textId="77777777" w:rsidR="008802F8" w:rsidRPr="00770261" w:rsidRDefault="008802F8" w:rsidP="00BC314C">
      <w:pPr>
        <w:numPr>
          <w:ilvl w:val="0"/>
          <w:numId w:val="11"/>
        </w:numPr>
        <w:tabs>
          <w:tab w:val="left" w:pos="0"/>
        </w:tabs>
        <w:spacing w:after="0" w:line="240" w:lineRule="atLeast"/>
        <w:ind w:left="851" w:hanging="284"/>
        <w:jc w:val="both"/>
        <w:rPr>
          <w:rFonts w:ascii="Book Antiqua" w:hAnsi="Book Antiqua"/>
        </w:rPr>
      </w:pPr>
      <w:r w:rsidRPr="00770261">
        <w:rPr>
          <w:rFonts w:ascii="Book Antiqua" w:hAnsi="Book Antiqua" w:cs="Tahoma"/>
          <w:szCs w:val="22"/>
        </w:rPr>
        <w:t>profesní způsobilost dle ust. § 77 zákona;</w:t>
      </w:r>
    </w:p>
    <w:p w14:paraId="09BEBEC7" w14:textId="77777777" w:rsidR="008802F8" w:rsidRPr="00770261" w:rsidRDefault="008802F8" w:rsidP="00BC314C">
      <w:pPr>
        <w:numPr>
          <w:ilvl w:val="0"/>
          <w:numId w:val="11"/>
        </w:numPr>
        <w:tabs>
          <w:tab w:val="left" w:pos="0"/>
        </w:tabs>
        <w:spacing w:after="0" w:line="240" w:lineRule="atLeast"/>
        <w:ind w:left="851" w:hanging="284"/>
        <w:jc w:val="both"/>
        <w:rPr>
          <w:rFonts w:ascii="Book Antiqua" w:hAnsi="Book Antiqua"/>
        </w:rPr>
      </w:pPr>
      <w:r w:rsidRPr="00770261">
        <w:rPr>
          <w:rFonts w:ascii="Book Antiqua" w:hAnsi="Book Antiqua" w:cs="Tahoma"/>
          <w:szCs w:val="22"/>
        </w:rPr>
        <w:t>technickou kvalifikaci dle ust. § 79 zákona.</w:t>
      </w:r>
      <w:bookmarkEnd w:id="4"/>
    </w:p>
    <w:p w14:paraId="75A97B6E" w14:textId="77777777" w:rsidR="00BC314C" w:rsidRPr="00770261" w:rsidRDefault="00BC314C" w:rsidP="00BC314C">
      <w:pPr>
        <w:pStyle w:val="Nadpis2"/>
        <w:numPr>
          <w:ilvl w:val="0"/>
          <w:numId w:val="0"/>
        </w:numPr>
        <w:spacing w:before="0" w:after="0" w:line="240" w:lineRule="atLeast"/>
        <w:rPr>
          <w:rFonts w:ascii="Book Antiqua" w:hAnsi="Book Antiqua" w:cs="Calibri"/>
          <w:sz w:val="24"/>
          <w:szCs w:val="24"/>
        </w:rPr>
      </w:pPr>
    </w:p>
    <w:p w14:paraId="01F1326F" w14:textId="77777777" w:rsidR="00BC314C" w:rsidRPr="00770261" w:rsidRDefault="00BC314C" w:rsidP="00BC314C">
      <w:pPr>
        <w:pStyle w:val="Nadpis2"/>
        <w:numPr>
          <w:ilvl w:val="0"/>
          <w:numId w:val="0"/>
        </w:numPr>
        <w:spacing w:before="0" w:after="0" w:line="240" w:lineRule="atLeast"/>
        <w:rPr>
          <w:rFonts w:ascii="Book Antiqua" w:hAnsi="Book Antiqua" w:cs="Calibri"/>
          <w:sz w:val="24"/>
          <w:szCs w:val="24"/>
        </w:rPr>
      </w:pPr>
    </w:p>
    <w:p w14:paraId="1D288F63" w14:textId="77777777" w:rsidR="00F10E96" w:rsidRPr="00770261" w:rsidRDefault="00F10E96" w:rsidP="00BC314C">
      <w:pPr>
        <w:pStyle w:val="Nadpis2"/>
        <w:numPr>
          <w:ilvl w:val="0"/>
          <w:numId w:val="0"/>
        </w:numPr>
        <w:spacing w:before="0" w:after="0" w:line="240" w:lineRule="atLeast"/>
        <w:rPr>
          <w:rFonts w:ascii="Book Antiqua" w:hAnsi="Book Antiqua" w:cs="Calibri"/>
          <w:sz w:val="24"/>
          <w:szCs w:val="24"/>
        </w:rPr>
      </w:pPr>
      <w:r w:rsidRPr="00770261">
        <w:rPr>
          <w:rFonts w:ascii="Book Antiqua" w:hAnsi="Book Antiqua" w:cs="Calibri"/>
          <w:sz w:val="24"/>
          <w:szCs w:val="24"/>
        </w:rPr>
        <w:t>Základní způsobilost</w:t>
      </w:r>
    </w:p>
    <w:p w14:paraId="3811923F" w14:textId="4AF3F214" w:rsidR="00F10E96" w:rsidRPr="00770261" w:rsidRDefault="00F10E96" w:rsidP="00BC314C">
      <w:pPr>
        <w:pStyle w:val="Nadpis3"/>
        <w:numPr>
          <w:ilvl w:val="0"/>
          <w:numId w:val="0"/>
        </w:numPr>
        <w:spacing w:before="0" w:after="0" w:line="240" w:lineRule="atLeast"/>
        <w:rPr>
          <w:rFonts w:ascii="Book Antiqua" w:hAnsi="Book Antiqua" w:cs="Calibri"/>
          <w:b w:val="0"/>
          <w:szCs w:val="22"/>
        </w:rPr>
      </w:pPr>
      <w:r w:rsidRPr="00770261">
        <w:rPr>
          <w:rFonts w:ascii="Book Antiqua" w:hAnsi="Book Antiqua" w:cs="Calibri"/>
          <w:szCs w:val="22"/>
        </w:rPr>
        <w:t xml:space="preserve">Způsobilým dle ust. § 74 </w:t>
      </w:r>
      <w:r w:rsidR="00070C6E" w:rsidRPr="00BC314C">
        <w:rPr>
          <w:rFonts w:ascii="Book Antiqua" w:hAnsi="Book Antiqua" w:cs="Tahoma"/>
          <w:szCs w:val="24"/>
        </w:rPr>
        <w:t>zákon</w:t>
      </w:r>
      <w:r w:rsidR="00070C6E" w:rsidRPr="00BC314C">
        <w:rPr>
          <w:rFonts w:ascii="Book Antiqua" w:hAnsi="Book Antiqua" w:cs="Calibri"/>
          <w:szCs w:val="22"/>
        </w:rPr>
        <w:t xml:space="preserve"> </w:t>
      </w:r>
      <w:r w:rsidRPr="00BC314C">
        <w:rPr>
          <w:rFonts w:ascii="Book Antiqua" w:hAnsi="Book Antiqua" w:cs="Calibri"/>
          <w:szCs w:val="22"/>
        </w:rPr>
        <w:t>není</w:t>
      </w:r>
      <w:r w:rsidRPr="00770261">
        <w:rPr>
          <w:rFonts w:ascii="Book Antiqua" w:hAnsi="Book Antiqua" w:cs="Calibri"/>
          <w:szCs w:val="22"/>
        </w:rPr>
        <w:t xml:space="preserve"> dodavatel, který:</w:t>
      </w:r>
    </w:p>
    <w:p w14:paraId="15245E18" w14:textId="77777777" w:rsidR="00F10E96" w:rsidRPr="00770261" w:rsidRDefault="00F10E96" w:rsidP="00BC314C">
      <w:pPr>
        <w:pStyle w:val="Odstavecseseznamem"/>
        <w:numPr>
          <w:ilvl w:val="0"/>
          <w:numId w:val="20"/>
        </w:numPr>
        <w:spacing w:line="240" w:lineRule="atLeast"/>
        <w:ind w:left="1134" w:right="47" w:hanging="567"/>
        <w:contextualSpacing/>
        <w:rPr>
          <w:rFonts w:ascii="Book Antiqua" w:hAnsi="Book Antiqua" w:cs="Calibri"/>
          <w:szCs w:val="22"/>
        </w:rPr>
      </w:pPr>
      <w:r w:rsidRPr="00770261">
        <w:rPr>
          <w:rFonts w:ascii="Book Antiqua" w:hAnsi="Book Antiqua" w:cs="Calibri"/>
          <w:szCs w:val="22"/>
        </w:rPr>
        <w:t xml:space="preserve">byl v zemi svého sídla v posledních 5 letech před zahájením zadávacího řízení pravomocně odsouzen pro trestný čin uvedený v příloze č. 3 k </w:t>
      </w:r>
      <w:r w:rsidR="00070C6E" w:rsidRPr="00770261">
        <w:rPr>
          <w:rFonts w:ascii="Book Antiqua" w:hAnsi="Book Antiqua" w:cs="Calibri"/>
          <w:szCs w:val="22"/>
        </w:rPr>
        <w:t>zákonu</w:t>
      </w:r>
      <w:r w:rsidRPr="00770261">
        <w:rPr>
          <w:rFonts w:ascii="Book Antiqua" w:hAnsi="Book Antiqua" w:cs="Calibri"/>
          <w:szCs w:val="22"/>
        </w:rPr>
        <w:t xml:space="preserve"> nebo obdobný trestný čin podle právního řádu země sídla dodavatele; k zahlazeným odsouzením se nepřihlíží, </w:t>
      </w:r>
    </w:p>
    <w:p w14:paraId="2F3A8514" w14:textId="77777777" w:rsidR="00F10E96" w:rsidRPr="00770261" w:rsidRDefault="00F10E96" w:rsidP="00BC314C">
      <w:pPr>
        <w:pStyle w:val="Odstavecseseznamem"/>
        <w:numPr>
          <w:ilvl w:val="0"/>
          <w:numId w:val="20"/>
        </w:numPr>
        <w:spacing w:line="240" w:lineRule="atLeast"/>
        <w:ind w:left="1134" w:right="47" w:hanging="567"/>
        <w:contextualSpacing/>
        <w:rPr>
          <w:rFonts w:ascii="Book Antiqua" w:hAnsi="Book Antiqua" w:cs="Calibri"/>
          <w:szCs w:val="22"/>
        </w:rPr>
      </w:pPr>
      <w:r w:rsidRPr="00770261">
        <w:rPr>
          <w:rFonts w:ascii="Book Antiqua" w:hAnsi="Book Antiqua" w:cs="Calibri"/>
          <w:szCs w:val="22"/>
        </w:rPr>
        <w:t xml:space="preserve">má v České republice nebo v zemi svého sídla v evidenci daní zachycen splatný daňový nedoplatek, </w:t>
      </w:r>
    </w:p>
    <w:p w14:paraId="7310193E" w14:textId="77777777" w:rsidR="00F10E96" w:rsidRPr="00770261" w:rsidRDefault="00F10E96" w:rsidP="00BC314C">
      <w:pPr>
        <w:pStyle w:val="Odstavecseseznamem"/>
        <w:numPr>
          <w:ilvl w:val="0"/>
          <w:numId w:val="20"/>
        </w:numPr>
        <w:spacing w:line="240" w:lineRule="atLeast"/>
        <w:ind w:left="1134" w:right="47" w:hanging="567"/>
        <w:contextualSpacing/>
        <w:rPr>
          <w:rFonts w:ascii="Book Antiqua" w:hAnsi="Book Antiqua" w:cs="Calibri"/>
          <w:szCs w:val="22"/>
        </w:rPr>
      </w:pPr>
      <w:r w:rsidRPr="00770261">
        <w:rPr>
          <w:rFonts w:ascii="Book Antiqua" w:hAnsi="Book Antiqua" w:cs="Calibri"/>
          <w:szCs w:val="22"/>
        </w:rPr>
        <w:t xml:space="preserve">má v České republice nebo v zemi svého sídla splatný nedoplatek na pojistném nebo na penále na veřejné zdravotní pojištění, </w:t>
      </w:r>
    </w:p>
    <w:p w14:paraId="4BA55C94" w14:textId="77777777" w:rsidR="00F10E96" w:rsidRPr="00770261" w:rsidRDefault="00F10E96" w:rsidP="00BC314C">
      <w:pPr>
        <w:pStyle w:val="Odstavecseseznamem"/>
        <w:numPr>
          <w:ilvl w:val="0"/>
          <w:numId w:val="20"/>
        </w:numPr>
        <w:spacing w:line="240" w:lineRule="atLeast"/>
        <w:ind w:left="1134" w:right="47" w:hanging="567"/>
        <w:contextualSpacing/>
        <w:rPr>
          <w:rFonts w:ascii="Book Antiqua" w:hAnsi="Book Antiqua" w:cs="Calibri"/>
          <w:szCs w:val="22"/>
        </w:rPr>
      </w:pPr>
      <w:r w:rsidRPr="00770261">
        <w:rPr>
          <w:rFonts w:ascii="Book Antiqua" w:hAnsi="Book Antiqua" w:cs="Calibri"/>
          <w:szCs w:val="22"/>
        </w:rPr>
        <w:t xml:space="preserve">má v České republice nebo v zemi svého sídla splatný nedoplatek na pojistném nebo na penále na sociální zabezpečení a příspěvku na státní politiku zaměstnanosti, </w:t>
      </w:r>
    </w:p>
    <w:p w14:paraId="21DD79C0" w14:textId="77777777" w:rsidR="00F10E96" w:rsidRPr="00770261" w:rsidRDefault="00F10E96" w:rsidP="00BC314C">
      <w:pPr>
        <w:pStyle w:val="Odstavecseseznamem"/>
        <w:numPr>
          <w:ilvl w:val="0"/>
          <w:numId w:val="20"/>
        </w:numPr>
        <w:spacing w:line="240" w:lineRule="atLeast"/>
        <w:ind w:left="1134" w:right="47" w:hanging="567"/>
        <w:contextualSpacing/>
        <w:rPr>
          <w:rFonts w:ascii="Book Antiqua" w:hAnsi="Book Antiqua" w:cs="Calibri"/>
          <w:szCs w:val="22"/>
        </w:rPr>
      </w:pPr>
      <w:r w:rsidRPr="00770261">
        <w:rPr>
          <w:rFonts w:ascii="Book Antiqua" w:hAnsi="Book Antiqua" w:cs="Calibri"/>
          <w:szCs w:val="22"/>
        </w:rPr>
        <w:t xml:space="preserve">je v likvidaci, proti němuž bylo vydáno rozhodnutí o úpadku, vůči němuž byla nařízena nucená správa podle jiného právního předpisu nebo v obdobné situaci podle právního řádu země sídla dodavatele. </w:t>
      </w:r>
    </w:p>
    <w:p w14:paraId="48948860" w14:textId="77777777" w:rsidR="00F10E96" w:rsidRPr="00770261" w:rsidRDefault="00F10E96" w:rsidP="00BC314C">
      <w:pPr>
        <w:pStyle w:val="Nadpis3"/>
        <w:numPr>
          <w:ilvl w:val="0"/>
          <w:numId w:val="0"/>
        </w:numPr>
        <w:tabs>
          <w:tab w:val="left" w:pos="708"/>
        </w:tabs>
        <w:spacing w:before="0" w:after="0" w:line="240" w:lineRule="atLeast"/>
        <w:jc w:val="both"/>
        <w:rPr>
          <w:rFonts w:ascii="Book Antiqua" w:hAnsi="Book Antiqua" w:cs="Calibri"/>
          <w:szCs w:val="22"/>
        </w:rPr>
      </w:pPr>
    </w:p>
    <w:p w14:paraId="0540AB9D" w14:textId="77777777" w:rsidR="005C3C49" w:rsidRPr="00770261" w:rsidRDefault="005C3C49" w:rsidP="005C3C49"/>
    <w:p w14:paraId="1D044642" w14:textId="77777777" w:rsidR="00F10E96" w:rsidRPr="00770261" w:rsidRDefault="00F10E96" w:rsidP="00BC314C">
      <w:pPr>
        <w:pStyle w:val="Nadpis3"/>
        <w:numPr>
          <w:ilvl w:val="0"/>
          <w:numId w:val="0"/>
        </w:numPr>
        <w:tabs>
          <w:tab w:val="left" w:pos="708"/>
        </w:tabs>
        <w:spacing w:before="0" w:after="0" w:line="240" w:lineRule="atLeast"/>
        <w:jc w:val="both"/>
        <w:rPr>
          <w:rFonts w:ascii="Book Antiqua" w:hAnsi="Book Antiqua" w:cs="Calibri"/>
          <w:szCs w:val="22"/>
        </w:rPr>
      </w:pPr>
      <w:r w:rsidRPr="00770261">
        <w:rPr>
          <w:rFonts w:ascii="Book Antiqua" w:hAnsi="Book Antiqua" w:cs="Calibri"/>
          <w:szCs w:val="22"/>
        </w:rPr>
        <w:t xml:space="preserve">Dodavatel prokazuje splnění podmínek základní způsobilosti </w:t>
      </w:r>
      <w:r w:rsidRPr="00770261">
        <w:rPr>
          <w:rFonts w:ascii="Book Antiqua" w:hAnsi="Book Antiqua"/>
          <w:szCs w:val="22"/>
        </w:rPr>
        <w:t xml:space="preserve">způsobem dle ust. § 75 odst. 1 </w:t>
      </w:r>
      <w:r w:rsidR="00070C6E" w:rsidRPr="00770261">
        <w:rPr>
          <w:rFonts w:ascii="Book Antiqua" w:hAnsi="Book Antiqua" w:cs="Tahoma"/>
          <w:szCs w:val="24"/>
        </w:rPr>
        <w:t>zákon</w:t>
      </w:r>
      <w:r w:rsidRPr="00770261">
        <w:rPr>
          <w:rFonts w:ascii="Book Antiqua" w:hAnsi="Book Antiqua"/>
          <w:szCs w:val="22"/>
        </w:rPr>
        <w:t xml:space="preserve"> a to </w:t>
      </w:r>
      <w:r w:rsidRPr="00770261">
        <w:rPr>
          <w:rFonts w:ascii="Book Antiqua" w:hAnsi="Book Antiqua" w:cs="Calibri"/>
          <w:szCs w:val="22"/>
        </w:rPr>
        <w:t>předložením:</w:t>
      </w:r>
    </w:p>
    <w:p w14:paraId="48080980" w14:textId="77777777" w:rsidR="00F10E96" w:rsidRPr="00770261" w:rsidRDefault="00F10E96" w:rsidP="00BC314C">
      <w:pPr>
        <w:pStyle w:val="Odstavecseseznamem"/>
        <w:numPr>
          <w:ilvl w:val="0"/>
          <w:numId w:val="21"/>
        </w:numPr>
        <w:spacing w:line="240" w:lineRule="atLeast"/>
        <w:ind w:left="1134" w:hanging="283"/>
        <w:contextualSpacing/>
        <w:rPr>
          <w:rFonts w:ascii="Book Antiqua" w:hAnsi="Book Antiqua" w:cs="Calibri"/>
          <w:szCs w:val="22"/>
        </w:rPr>
      </w:pPr>
      <w:r w:rsidRPr="00770261">
        <w:rPr>
          <w:rFonts w:ascii="Book Antiqua" w:hAnsi="Book Antiqua" w:cs="Calibri"/>
          <w:szCs w:val="22"/>
        </w:rPr>
        <w:t xml:space="preserve">výpisu z evidence Rejstříku trestů ve vztahu k ust. § 74 odst. 1 písm. a) </w:t>
      </w:r>
      <w:r w:rsidR="00070C6E" w:rsidRPr="00770261">
        <w:rPr>
          <w:rFonts w:ascii="Book Antiqua" w:hAnsi="Book Antiqua" w:cs="Tahoma"/>
          <w:szCs w:val="22"/>
        </w:rPr>
        <w:t>zákona</w:t>
      </w:r>
      <w:r w:rsidRPr="00770261">
        <w:rPr>
          <w:rFonts w:ascii="Book Antiqua" w:hAnsi="Book Antiqua" w:cs="Calibri"/>
          <w:szCs w:val="22"/>
        </w:rPr>
        <w:t>,</w:t>
      </w:r>
    </w:p>
    <w:p w14:paraId="77613DD3" w14:textId="77777777" w:rsidR="00F10E96" w:rsidRPr="00770261" w:rsidRDefault="00F10E96" w:rsidP="00BC314C">
      <w:pPr>
        <w:pStyle w:val="Odstavecseseznamem"/>
        <w:numPr>
          <w:ilvl w:val="0"/>
          <w:numId w:val="21"/>
        </w:numPr>
        <w:spacing w:line="240" w:lineRule="atLeast"/>
        <w:ind w:left="1134" w:hanging="283"/>
        <w:contextualSpacing/>
        <w:rPr>
          <w:rFonts w:ascii="Book Antiqua" w:hAnsi="Book Antiqua" w:cs="Calibri"/>
          <w:szCs w:val="22"/>
        </w:rPr>
      </w:pPr>
      <w:r w:rsidRPr="00770261">
        <w:rPr>
          <w:rFonts w:ascii="Book Antiqua" w:hAnsi="Book Antiqua" w:cs="Calibri"/>
          <w:szCs w:val="22"/>
        </w:rPr>
        <w:t xml:space="preserve">potvrzení příslušného finančního úřadu ve vztahu ve vztahu k ust. § 74 odst. 1 písm. b) </w:t>
      </w:r>
      <w:r w:rsidR="00070C6E" w:rsidRPr="00770261">
        <w:rPr>
          <w:rFonts w:ascii="Book Antiqua" w:eastAsia="ArialNarrow" w:hAnsi="Book Antiqua"/>
          <w:szCs w:val="22"/>
          <w:lang w:eastAsia="cs-CZ"/>
        </w:rPr>
        <w:t>zákona</w:t>
      </w:r>
      <w:r w:rsidRPr="00770261">
        <w:rPr>
          <w:rFonts w:ascii="Book Antiqua" w:hAnsi="Book Antiqua" w:cs="Calibri"/>
          <w:szCs w:val="22"/>
        </w:rPr>
        <w:t>,</w:t>
      </w:r>
    </w:p>
    <w:p w14:paraId="688DCF0C" w14:textId="77777777" w:rsidR="00F10E96" w:rsidRPr="00770261" w:rsidRDefault="00F10E96" w:rsidP="00BC314C">
      <w:pPr>
        <w:pStyle w:val="Odstavecseseznamem"/>
        <w:numPr>
          <w:ilvl w:val="0"/>
          <w:numId w:val="21"/>
        </w:numPr>
        <w:spacing w:line="240" w:lineRule="atLeast"/>
        <w:ind w:left="1134" w:hanging="283"/>
        <w:contextualSpacing/>
        <w:rPr>
          <w:rFonts w:ascii="Book Antiqua" w:hAnsi="Book Antiqua" w:cs="Calibri"/>
          <w:szCs w:val="22"/>
        </w:rPr>
      </w:pPr>
      <w:r w:rsidRPr="00770261">
        <w:rPr>
          <w:rFonts w:ascii="Book Antiqua" w:hAnsi="Book Antiqua" w:cs="Calibri"/>
          <w:szCs w:val="22"/>
        </w:rPr>
        <w:t xml:space="preserve">písemného čestného prohlášení ve vztahu ke spotřební dani ve vztahu k ust. § 74 odst. 1 písm. b) </w:t>
      </w:r>
      <w:bookmarkStart w:id="5" w:name="_Hlk103630417"/>
      <w:r w:rsidR="00070C6E" w:rsidRPr="00770261">
        <w:rPr>
          <w:rFonts w:ascii="Book Antiqua" w:eastAsia="ArialNarrow" w:hAnsi="Book Antiqua"/>
          <w:szCs w:val="22"/>
          <w:lang w:eastAsia="cs-CZ"/>
        </w:rPr>
        <w:t>zákona</w:t>
      </w:r>
      <w:bookmarkEnd w:id="5"/>
      <w:r w:rsidRPr="00770261">
        <w:rPr>
          <w:rFonts w:ascii="Book Antiqua" w:hAnsi="Book Antiqua" w:cs="Calibri"/>
          <w:szCs w:val="22"/>
        </w:rPr>
        <w:t>,</w:t>
      </w:r>
    </w:p>
    <w:p w14:paraId="234CE1E4" w14:textId="77777777" w:rsidR="00F10E96" w:rsidRPr="00770261" w:rsidRDefault="00F10E96" w:rsidP="00BC314C">
      <w:pPr>
        <w:pStyle w:val="Odstavecseseznamem"/>
        <w:numPr>
          <w:ilvl w:val="0"/>
          <w:numId w:val="21"/>
        </w:numPr>
        <w:spacing w:line="240" w:lineRule="atLeast"/>
        <w:ind w:left="1134" w:hanging="283"/>
        <w:contextualSpacing/>
        <w:rPr>
          <w:rFonts w:ascii="Book Antiqua" w:hAnsi="Book Antiqua" w:cs="Calibri"/>
          <w:szCs w:val="22"/>
        </w:rPr>
      </w:pPr>
      <w:r w:rsidRPr="00770261">
        <w:rPr>
          <w:rFonts w:ascii="Book Antiqua" w:hAnsi="Book Antiqua" w:cs="Calibri"/>
          <w:szCs w:val="22"/>
        </w:rPr>
        <w:t xml:space="preserve">písemného čestného prohlášení ve vztahu k ust. § 74 odst. 1 písm. c) </w:t>
      </w:r>
      <w:r w:rsidR="00070C6E" w:rsidRPr="00770261">
        <w:rPr>
          <w:rFonts w:ascii="Book Antiqua" w:eastAsia="ArialNarrow" w:hAnsi="Book Antiqua"/>
          <w:szCs w:val="22"/>
          <w:lang w:eastAsia="cs-CZ"/>
        </w:rPr>
        <w:t>zákona</w:t>
      </w:r>
      <w:r w:rsidRPr="00770261">
        <w:rPr>
          <w:rFonts w:ascii="Book Antiqua" w:hAnsi="Book Antiqua" w:cs="Calibri"/>
          <w:szCs w:val="22"/>
        </w:rPr>
        <w:t xml:space="preserve">, </w:t>
      </w:r>
    </w:p>
    <w:p w14:paraId="5782BC32" w14:textId="77777777" w:rsidR="00F10E96" w:rsidRPr="00770261" w:rsidRDefault="00F10E96" w:rsidP="00BC314C">
      <w:pPr>
        <w:pStyle w:val="Odstavecseseznamem"/>
        <w:numPr>
          <w:ilvl w:val="0"/>
          <w:numId w:val="21"/>
        </w:numPr>
        <w:spacing w:line="240" w:lineRule="atLeast"/>
        <w:ind w:left="1134" w:hanging="283"/>
        <w:contextualSpacing/>
        <w:rPr>
          <w:rFonts w:ascii="Book Antiqua" w:hAnsi="Book Antiqua" w:cs="Calibri"/>
          <w:szCs w:val="22"/>
        </w:rPr>
      </w:pPr>
      <w:r w:rsidRPr="00770261">
        <w:rPr>
          <w:rFonts w:ascii="Book Antiqua" w:hAnsi="Book Antiqua" w:cs="Calibri"/>
          <w:szCs w:val="22"/>
        </w:rPr>
        <w:t xml:space="preserve">potvrzení příslušné okresní správy sociálního zabezpečení ve vztahu k ust. § 74 odst. 1 písm. d) </w:t>
      </w:r>
      <w:r w:rsidR="00070C6E" w:rsidRPr="00770261">
        <w:rPr>
          <w:rFonts w:ascii="Book Antiqua" w:eastAsia="ArialNarrow" w:hAnsi="Book Antiqua"/>
          <w:szCs w:val="22"/>
          <w:lang w:eastAsia="cs-CZ"/>
        </w:rPr>
        <w:t>zákona</w:t>
      </w:r>
      <w:r w:rsidRPr="00770261">
        <w:rPr>
          <w:rFonts w:ascii="Book Antiqua" w:hAnsi="Book Antiqua" w:cs="Calibri"/>
          <w:szCs w:val="22"/>
        </w:rPr>
        <w:t>,</w:t>
      </w:r>
    </w:p>
    <w:p w14:paraId="4D7AB83C" w14:textId="77777777" w:rsidR="00F10E96" w:rsidRPr="00770261" w:rsidRDefault="00F10E96" w:rsidP="00BC314C">
      <w:pPr>
        <w:pStyle w:val="Odstavecseseznamem"/>
        <w:numPr>
          <w:ilvl w:val="0"/>
          <w:numId w:val="21"/>
        </w:numPr>
        <w:spacing w:line="240" w:lineRule="atLeast"/>
        <w:ind w:left="1134" w:hanging="283"/>
        <w:contextualSpacing/>
        <w:rPr>
          <w:rFonts w:ascii="Book Antiqua" w:hAnsi="Book Antiqua" w:cs="Calibri"/>
          <w:szCs w:val="22"/>
        </w:rPr>
      </w:pPr>
      <w:r w:rsidRPr="00770261">
        <w:rPr>
          <w:rFonts w:ascii="Book Antiqua" w:hAnsi="Book Antiqua" w:cs="Calibri"/>
          <w:szCs w:val="22"/>
        </w:rPr>
        <w:t xml:space="preserve">výpisu z obchodního rejstříku, nebo předložením písemného čestného prohlášení v případě, že není v obchodním rejstříku zapsán, ve vztahu k ust. § 74 odst. 1 písm. e) </w:t>
      </w:r>
      <w:r w:rsidR="00070C6E" w:rsidRPr="00770261">
        <w:rPr>
          <w:rFonts w:ascii="Book Antiqua" w:eastAsia="ArialNarrow" w:hAnsi="Book Antiqua"/>
          <w:szCs w:val="22"/>
          <w:lang w:eastAsia="cs-CZ"/>
        </w:rPr>
        <w:t>zákona</w:t>
      </w:r>
      <w:r w:rsidRPr="00770261">
        <w:rPr>
          <w:rFonts w:ascii="Book Antiqua" w:hAnsi="Book Antiqua" w:cs="Calibri"/>
          <w:szCs w:val="22"/>
        </w:rPr>
        <w:t>.</w:t>
      </w:r>
    </w:p>
    <w:p w14:paraId="77FAA91D" w14:textId="77777777" w:rsidR="00F10E96" w:rsidRPr="00770261" w:rsidRDefault="00F10E96" w:rsidP="00BC314C">
      <w:pPr>
        <w:pStyle w:val="Nadpis3"/>
        <w:numPr>
          <w:ilvl w:val="0"/>
          <w:numId w:val="0"/>
        </w:numPr>
        <w:spacing w:before="0" w:after="0" w:line="240" w:lineRule="atLeast"/>
        <w:rPr>
          <w:rFonts w:ascii="Book Antiqua" w:hAnsi="Book Antiqua" w:cs="Calibri"/>
          <w:szCs w:val="22"/>
        </w:rPr>
      </w:pPr>
    </w:p>
    <w:p w14:paraId="6636BD23" w14:textId="77777777" w:rsidR="00BC314C" w:rsidRPr="00770261" w:rsidRDefault="00BC314C" w:rsidP="00BC314C"/>
    <w:p w14:paraId="5D02CE71" w14:textId="77777777" w:rsidR="00F10E96" w:rsidRPr="00770261" w:rsidRDefault="00F10E96" w:rsidP="00BC314C">
      <w:pPr>
        <w:pStyle w:val="Nadpis3"/>
        <w:numPr>
          <w:ilvl w:val="0"/>
          <w:numId w:val="0"/>
        </w:numPr>
        <w:spacing w:before="0" w:after="0" w:line="240" w:lineRule="atLeast"/>
        <w:jc w:val="both"/>
        <w:rPr>
          <w:rFonts w:ascii="Book Antiqua" w:hAnsi="Book Antiqua" w:cs="Calibri"/>
          <w:szCs w:val="22"/>
        </w:rPr>
      </w:pPr>
      <w:r w:rsidRPr="00770261">
        <w:rPr>
          <w:rFonts w:ascii="Book Antiqua" w:hAnsi="Book Antiqua" w:cs="Calibri"/>
          <w:szCs w:val="22"/>
        </w:rPr>
        <w:t xml:space="preserve">Je-li dodavatelem právnická osoba, musí podmínku podle odstavce 1 písm. a) splňovat tato právnická osoba a zároveň každý člen statutárního orgánu. Je-li členem statutárního orgánu dodavatele právnická osoba, musí podmínku podle odstavce 1 písm. a) splňovat </w:t>
      </w:r>
    </w:p>
    <w:p w14:paraId="4FB6A003" w14:textId="77777777" w:rsidR="00F10E96" w:rsidRPr="00770261" w:rsidRDefault="00F10E96" w:rsidP="00BC314C">
      <w:pPr>
        <w:pStyle w:val="Odstavecseseznamem"/>
        <w:numPr>
          <w:ilvl w:val="0"/>
          <w:numId w:val="22"/>
        </w:numPr>
        <w:spacing w:line="240" w:lineRule="atLeast"/>
        <w:ind w:left="1134" w:right="47" w:hanging="283"/>
        <w:contextualSpacing/>
        <w:rPr>
          <w:rFonts w:ascii="Book Antiqua" w:hAnsi="Book Antiqua" w:cs="Calibri"/>
          <w:szCs w:val="22"/>
        </w:rPr>
      </w:pPr>
      <w:r w:rsidRPr="00770261">
        <w:rPr>
          <w:rFonts w:ascii="Book Antiqua" w:hAnsi="Book Antiqua" w:cs="Calibri"/>
          <w:szCs w:val="22"/>
        </w:rPr>
        <w:t xml:space="preserve">tato právnická osoba, </w:t>
      </w:r>
    </w:p>
    <w:p w14:paraId="2C258090" w14:textId="77777777" w:rsidR="00F10E96" w:rsidRPr="00770261" w:rsidRDefault="00F10E96" w:rsidP="00BC314C">
      <w:pPr>
        <w:pStyle w:val="Odstavecseseznamem"/>
        <w:numPr>
          <w:ilvl w:val="0"/>
          <w:numId w:val="22"/>
        </w:numPr>
        <w:spacing w:line="240" w:lineRule="atLeast"/>
        <w:ind w:left="1134" w:right="47" w:hanging="283"/>
        <w:contextualSpacing/>
        <w:rPr>
          <w:rFonts w:ascii="Book Antiqua" w:hAnsi="Book Antiqua" w:cs="Calibri"/>
          <w:szCs w:val="22"/>
        </w:rPr>
      </w:pPr>
      <w:r w:rsidRPr="00770261">
        <w:rPr>
          <w:rFonts w:ascii="Book Antiqua" w:hAnsi="Book Antiqua" w:cs="Calibri"/>
          <w:szCs w:val="22"/>
        </w:rPr>
        <w:t xml:space="preserve">každý člen statutárního orgánu této právnické osoby a </w:t>
      </w:r>
    </w:p>
    <w:p w14:paraId="35C1D640" w14:textId="77777777" w:rsidR="00F10E96" w:rsidRPr="00770261" w:rsidRDefault="00F10E96" w:rsidP="00BC314C">
      <w:pPr>
        <w:pStyle w:val="Odstavecseseznamem"/>
        <w:numPr>
          <w:ilvl w:val="0"/>
          <w:numId w:val="22"/>
        </w:numPr>
        <w:spacing w:line="240" w:lineRule="atLeast"/>
        <w:ind w:left="1134" w:right="47" w:hanging="283"/>
        <w:contextualSpacing/>
        <w:rPr>
          <w:rFonts w:ascii="Book Antiqua" w:hAnsi="Book Antiqua" w:cs="Calibri"/>
          <w:szCs w:val="22"/>
        </w:rPr>
      </w:pPr>
      <w:r w:rsidRPr="00770261">
        <w:rPr>
          <w:rFonts w:ascii="Book Antiqua" w:hAnsi="Book Antiqua" w:cs="Calibri"/>
          <w:szCs w:val="22"/>
        </w:rPr>
        <w:t>osoba zastupující tuto právnickou osobu v statutárním orgánu dodavatele.</w:t>
      </w:r>
    </w:p>
    <w:p w14:paraId="68452918" w14:textId="77777777" w:rsidR="00F10E96" w:rsidRPr="00770261" w:rsidRDefault="00F10E96" w:rsidP="00BC314C">
      <w:pPr>
        <w:pStyle w:val="Odstavecseseznamem"/>
        <w:spacing w:line="240" w:lineRule="atLeast"/>
        <w:ind w:left="0" w:right="47"/>
        <w:contextualSpacing/>
        <w:rPr>
          <w:rFonts w:ascii="Book Antiqua" w:hAnsi="Book Antiqua" w:cs="Calibri"/>
          <w:szCs w:val="22"/>
        </w:rPr>
      </w:pPr>
    </w:p>
    <w:p w14:paraId="40466160" w14:textId="77777777" w:rsidR="00F10E96" w:rsidRPr="00770261" w:rsidRDefault="00F10E96" w:rsidP="00BC314C">
      <w:pPr>
        <w:pStyle w:val="Odstavecseseznamem"/>
        <w:spacing w:line="240" w:lineRule="atLeast"/>
        <w:ind w:left="0" w:right="47"/>
        <w:contextualSpacing/>
        <w:rPr>
          <w:rFonts w:ascii="Book Antiqua" w:hAnsi="Book Antiqua" w:cs="Calibri"/>
          <w:szCs w:val="22"/>
        </w:rPr>
      </w:pPr>
      <w:r w:rsidRPr="00770261">
        <w:rPr>
          <w:rFonts w:ascii="Book Antiqua" w:hAnsi="Book Antiqua" w:cs="Calibri"/>
          <w:szCs w:val="22"/>
        </w:rPr>
        <w:t xml:space="preserve">Doklady prokazující základní způsobilost podle § 74 </w:t>
      </w:r>
      <w:r w:rsidR="00070C6E" w:rsidRPr="00770261">
        <w:rPr>
          <w:rFonts w:ascii="Book Antiqua" w:eastAsia="ArialNarrow" w:hAnsi="Book Antiqua"/>
          <w:szCs w:val="22"/>
          <w:lang w:eastAsia="cs-CZ"/>
        </w:rPr>
        <w:t>zákona</w:t>
      </w:r>
      <w:r w:rsidRPr="00770261">
        <w:rPr>
          <w:rFonts w:ascii="Book Antiqua" w:hAnsi="Book Antiqua" w:cs="Calibri"/>
          <w:szCs w:val="22"/>
        </w:rPr>
        <w:t xml:space="preserve"> musí prokazovat splnění požadovaného kritéria způsobilosti nejpozději v době 3 měsíců přede dnem zahájení zadávacího řízení.</w:t>
      </w:r>
    </w:p>
    <w:p w14:paraId="671269AD" w14:textId="77777777" w:rsidR="00F10E96" w:rsidRPr="00770261" w:rsidRDefault="00F10E96" w:rsidP="00BC314C">
      <w:pPr>
        <w:keepNext/>
        <w:keepLines/>
        <w:spacing w:after="0" w:line="240" w:lineRule="atLeast"/>
        <w:jc w:val="both"/>
        <w:rPr>
          <w:rFonts w:ascii="Book Antiqua" w:hAnsi="Book Antiqua" w:cs="Book Antiqua"/>
          <w:b/>
          <w:bCs/>
        </w:rPr>
      </w:pPr>
    </w:p>
    <w:p w14:paraId="486D0ED4" w14:textId="77777777" w:rsidR="00F10E96" w:rsidRPr="00770261" w:rsidRDefault="00F10E96" w:rsidP="00BC314C">
      <w:pPr>
        <w:keepNext/>
        <w:keepLines/>
        <w:spacing w:after="0" w:line="240" w:lineRule="atLeast"/>
        <w:jc w:val="both"/>
        <w:rPr>
          <w:rFonts w:ascii="Book Antiqua" w:hAnsi="Book Antiqua" w:cs="Book Antiqua"/>
          <w:b/>
          <w:bCs/>
        </w:rPr>
      </w:pPr>
    </w:p>
    <w:p w14:paraId="1ADEB3F5" w14:textId="77777777" w:rsidR="00F10E96" w:rsidRPr="00770261" w:rsidRDefault="00BC314C" w:rsidP="00BC314C">
      <w:pPr>
        <w:keepNext/>
        <w:keepLines/>
        <w:spacing w:after="0" w:line="240" w:lineRule="atLeast"/>
        <w:jc w:val="both"/>
        <w:rPr>
          <w:rFonts w:ascii="Book Antiqua" w:hAnsi="Book Antiqua" w:cs="Book Antiqua"/>
          <w:b/>
          <w:bCs/>
          <w:sz w:val="24"/>
          <w:szCs w:val="22"/>
        </w:rPr>
      </w:pPr>
      <w:r w:rsidRPr="00770261">
        <w:rPr>
          <w:rFonts w:ascii="Book Antiqua" w:hAnsi="Book Antiqua" w:cs="Book Antiqua"/>
          <w:b/>
          <w:bCs/>
          <w:sz w:val="24"/>
          <w:szCs w:val="22"/>
        </w:rPr>
        <w:t>PROFESNÍ ZPŮSOBILOST</w:t>
      </w:r>
    </w:p>
    <w:p w14:paraId="6CAA88C8" w14:textId="77777777" w:rsidR="00F10E96" w:rsidRPr="00770261" w:rsidRDefault="00F10E96" w:rsidP="00BC314C">
      <w:pPr>
        <w:spacing w:after="0" w:line="240" w:lineRule="atLeast"/>
        <w:jc w:val="both"/>
        <w:rPr>
          <w:rFonts w:ascii="Book Antiqua" w:hAnsi="Book Antiqua" w:cs="Book Antiqua"/>
        </w:rPr>
      </w:pPr>
      <w:r w:rsidRPr="00770261">
        <w:rPr>
          <w:rFonts w:ascii="Book Antiqua" w:hAnsi="Book Antiqua" w:cs="Book Antiqua"/>
        </w:rPr>
        <w:t>Zadavatel požaduje prokázání splnění profesní způsobilosti dle § 77, odst. 1 a 2 písm. a) a c</w:t>
      </w:r>
      <w:r w:rsidR="005C3C49" w:rsidRPr="00770261">
        <w:rPr>
          <w:rFonts w:ascii="Book Antiqua" w:hAnsi="Book Antiqua" w:cs="Book Antiqua"/>
        </w:rPr>
        <w:t>) zákona</w:t>
      </w:r>
      <w:r w:rsidRPr="00770261">
        <w:rPr>
          <w:rFonts w:ascii="Book Antiqua" w:hAnsi="Book Antiqua" w:cs="Book Antiqua"/>
        </w:rPr>
        <w:t xml:space="preserve">. </w:t>
      </w:r>
    </w:p>
    <w:p w14:paraId="654E4522" w14:textId="77777777" w:rsidR="00F10E96" w:rsidRPr="00770261" w:rsidRDefault="00F10E96" w:rsidP="00BC314C">
      <w:pPr>
        <w:spacing w:after="0" w:line="240" w:lineRule="atLeast"/>
        <w:jc w:val="both"/>
        <w:rPr>
          <w:rFonts w:ascii="Book Antiqua" w:hAnsi="Book Antiqua" w:cs="Book Antiqua"/>
        </w:rPr>
      </w:pPr>
      <w:r w:rsidRPr="00770261">
        <w:rPr>
          <w:rFonts w:ascii="Book Antiqua" w:hAnsi="Book Antiqua" w:cs="Book Antiqua"/>
        </w:rPr>
        <w:t>Splnění profesních kvalifikačních předpokladů prokáže dodavatel, který předloží:</w:t>
      </w:r>
    </w:p>
    <w:p w14:paraId="06BF1986" w14:textId="77777777" w:rsidR="00F10E96" w:rsidRPr="00770261" w:rsidRDefault="00F10E96" w:rsidP="00BC314C">
      <w:pPr>
        <w:spacing w:after="0" w:line="240" w:lineRule="atLeast"/>
        <w:ind w:left="709" w:hanging="283"/>
        <w:jc w:val="both"/>
        <w:rPr>
          <w:rFonts w:ascii="Book Antiqua" w:hAnsi="Book Antiqua" w:cs="Book Antiqua"/>
        </w:rPr>
      </w:pPr>
      <w:r w:rsidRPr="00770261">
        <w:rPr>
          <w:rFonts w:ascii="Book Antiqua" w:hAnsi="Book Antiqua" w:cs="Book Antiqua"/>
        </w:rPr>
        <w:t xml:space="preserve">a) dle § 77, odst. 1 </w:t>
      </w:r>
      <w:r w:rsidR="00070C6E" w:rsidRPr="00770261">
        <w:rPr>
          <w:rFonts w:ascii="Book Antiqua" w:eastAsia="ArialNarrow" w:hAnsi="Book Antiqua"/>
          <w:szCs w:val="22"/>
          <w:lang w:eastAsia="cs-CZ"/>
        </w:rPr>
        <w:t>zákona</w:t>
      </w:r>
      <w:r w:rsidRPr="00770261">
        <w:rPr>
          <w:rFonts w:ascii="Book Antiqua" w:hAnsi="Book Antiqua" w:cs="Book Antiqua"/>
        </w:rPr>
        <w:t>: předložením výpisu z obchodního rejstříku nebo jiné obdobné evidence, pokud jiný právní předpis zápis do takové evidence vyžaduje. (výpis z obchodního rejstříku, případně z jiné evidence, musí prokazovat splnění požadovaného kritéria způsobilosti nejpozději v době 3 měsíců přede dnem zahájení zadávacího řízení.).</w:t>
      </w:r>
    </w:p>
    <w:p w14:paraId="6C42D9EE" w14:textId="77777777" w:rsidR="000D0AE0" w:rsidRPr="006356CD" w:rsidRDefault="00F10E96" w:rsidP="000D0AE0">
      <w:pPr>
        <w:spacing w:after="0" w:line="240" w:lineRule="atLeast"/>
        <w:ind w:left="709" w:hanging="283"/>
        <w:jc w:val="both"/>
        <w:rPr>
          <w:rFonts w:ascii="Book Antiqua" w:hAnsi="Book Antiqua"/>
        </w:rPr>
      </w:pPr>
      <w:r w:rsidRPr="006356CD">
        <w:rPr>
          <w:rFonts w:ascii="Book Antiqua" w:hAnsi="Book Antiqua"/>
        </w:rPr>
        <w:t xml:space="preserve">b) </w:t>
      </w:r>
      <w:r w:rsidR="000D0AE0" w:rsidRPr="006356CD">
        <w:rPr>
          <w:rFonts w:ascii="Book Antiqua" w:hAnsi="Book Antiqua"/>
        </w:rPr>
        <w:t xml:space="preserve">Dle § 77 odst.  2, písm. a) ZZVZ doklad o oprávnění k podnikání podle zvláštních právních předpisů v rozsahu odpovídajícím předmětu veřejné zakázky, zejména doklad prokazující příslušné živnostenské oprávnění či licenci.  </w:t>
      </w:r>
    </w:p>
    <w:p w14:paraId="5BAF7EC3" w14:textId="4CAE83CC" w:rsidR="00F10E96" w:rsidRPr="006356CD" w:rsidRDefault="000D0AE0" w:rsidP="000D0AE0">
      <w:pPr>
        <w:spacing w:after="0" w:line="240" w:lineRule="atLeast"/>
        <w:ind w:left="709"/>
        <w:jc w:val="both"/>
        <w:rPr>
          <w:rFonts w:ascii="Book Antiqua" w:hAnsi="Book Antiqua"/>
        </w:rPr>
      </w:pPr>
      <w:r w:rsidRPr="006356CD">
        <w:rPr>
          <w:rFonts w:ascii="Book Antiqua" w:hAnsi="Book Antiqua"/>
        </w:rPr>
        <w:t>Účastník zadávacího řízení je povinen předložit oprávnění k podnikání v oboru „Montáž, opravy, revize a zkoušky elektrických zařízení“</w:t>
      </w:r>
      <w:r w:rsidR="00DE1137" w:rsidRPr="006356CD">
        <w:rPr>
          <w:rFonts w:ascii="Book Antiqua" w:hAnsi="Book Antiqua"/>
        </w:rPr>
        <w:t xml:space="preserve"> nebo „Výroba, instalace, opravy elektrických strojů a přístrojů, elektronických a telekomunikačních zařízení“</w:t>
      </w:r>
      <w:r w:rsidRPr="006356CD">
        <w:rPr>
          <w:rFonts w:ascii="Book Antiqua" w:hAnsi="Book Antiqua"/>
        </w:rPr>
        <w:t xml:space="preserve"> a Výroba, obchod a služby neuvedené v přílohách 1 až 3 živnostenského zákona. Zadavatel uzná za průkaz podnikatelského oprávnění v požadovaném oboru aktuální výpis z živnostenského rejstříku nebo dosud platný živnostenský list či listy dokládající oprávnění účastník zadávacího řízení k podnikání v oboru (či oborech), který bude zadavatelem požadovanému oboru obsahově odpovídat (jedná se zejména o živnostenské listy vydané za dříve platné/účinné právní úpravy „Zprostředkování obchodu a služeb“ nebo „Velkoobchod a maloobchod“, nebo jejich ekvivalent</w:t>
      </w:r>
      <w:r w:rsidRPr="00770261">
        <w:rPr>
          <w:rFonts w:ascii="Book Antiqua" w:hAnsi="Book Antiqua" w:cs="Book Antiqua"/>
        </w:rPr>
        <w:t>.</w:t>
      </w:r>
    </w:p>
    <w:p w14:paraId="769EF00E" w14:textId="77777777" w:rsidR="000D0AE0" w:rsidRPr="006356CD" w:rsidRDefault="00F10E96" w:rsidP="000D0AE0">
      <w:pPr>
        <w:pStyle w:val="Odstavecseseznamem"/>
        <w:widowControl w:val="0"/>
        <w:numPr>
          <w:ilvl w:val="0"/>
          <w:numId w:val="36"/>
        </w:numPr>
        <w:suppressAutoHyphens w:val="0"/>
        <w:spacing w:line="240" w:lineRule="atLeast"/>
        <w:rPr>
          <w:rFonts w:ascii="Book Antiqua" w:hAnsi="Book Antiqua"/>
        </w:rPr>
      </w:pPr>
      <w:r w:rsidRPr="006356CD">
        <w:rPr>
          <w:rFonts w:ascii="Book Antiqua" w:hAnsi="Book Antiqua"/>
        </w:rPr>
        <w:t xml:space="preserve">c) </w:t>
      </w:r>
      <w:r w:rsidR="000D0AE0" w:rsidRPr="006356CD">
        <w:rPr>
          <w:rFonts w:ascii="Book Antiqua" w:hAnsi="Book Antiqua"/>
        </w:rPr>
        <w:t>dle § 77 odst. 2, písm. c) zákona předložením dokladů osvědčujících odbornou způsobilost dodavatele nebo osoby, jejímž prostřednictvím dodavatel odbornou způsobilost zajišťuje, a to osvědčení podle § 5 odst. 2 zákona č. 360/1992 Sb., o výkonu povolání autorizovaných architektů a o výkonu povolání autorizovaných inženýrů a techniků činných ve výstavbě, ve znění pozdějších předpisů (dále jen „autorizační zákon“), tj. min. autorizovaný technik pro obor „Technika prostředí staveb – Technologická zařízení staveb“, minimálně pro jednu osobu v každém oboru., a to vždy minimálně pro jednu osobu, které musí být v souladu se zákonem č. č. 360/1992 Sb., o výkonu povolání autorizovaných architektů a o výkonu povolání autorizovaných inženýrů a techniků činných ve výstavbě (dále jen „autorizační zákon“), v účinném znění nebo žádost o registraci ve smyslu ust. § 30i autorizačního zákona; v takovém případě si Zadavatel jako podmínku uzavření smlouvy s vybraným dodavatelem ve smyslu ust. § 104 písm. a) resp. e) zákona vymiňuje předložení výpisu ze seznamu registrovaných osob dle ust. § 30l autorizačního zákona, z něhož bude vyplývat, že osoba, jíž dodavatel, resp. vybraný dodavatel prokazoval splnění profesní způsobilosti v tomto bodě je v předmětném seznamu zapsána.</w:t>
      </w:r>
    </w:p>
    <w:p w14:paraId="4A6C3488" w14:textId="77777777" w:rsidR="000D0AE0" w:rsidRPr="006356CD" w:rsidRDefault="000D0AE0" w:rsidP="000D0AE0">
      <w:pPr>
        <w:pStyle w:val="Odstavecseseznamem"/>
        <w:widowControl w:val="0"/>
        <w:numPr>
          <w:ilvl w:val="0"/>
          <w:numId w:val="36"/>
        </w:numPr>
        <w:suppressAutoHyphens w:val="0"/>
        <w:spacing w:line="240" w:lineRule="atLeast"/>
        <w:rPr>
          <w:rFonts w:ascii="Book Antiqua" w:hAnsi="Book Antiqua"/>
        </w:rPr>
      </w:pPr>
      <w:r w:rsidRPr="006356CD">
        <w:rPr>
          <w:rFonts w:ascii="Book Antiqua" w:hAnsi="Book Antiqua"/>
        </w:rPr>
        <w:t>dle § 77 odst. 2, písm. c) zákona doklad podle § 10d odst. 2 zákona č. 406/2000 Sb. o hospodaření energií v platném znění, podle kterého platí, že: „Osoba oprávněná provádět instalaci je povinna zajistit výkon odborných činností spočívajících v instalaci vybraných zařízení vyrábějících energii z obnovitelných zdrojů pouze fyzickými osobami, které jsou držiteli osvědčení o profesní kvalifikaci pro příslušnou činnost podle zákona o uznávání výsledků dalšího vzdělávání ne staršího než 5 let.“ - Elektromontér fotovoltaických systémů (26-014-H).</w:t>
      </w:r>
    </w:p>
    <w:p w14:paraId="34283187" w14:textId="5E0307F8" w:rsidR="000D0AE0" w:rsidRPr="006356CD" w:rsidRDefault="000D0AE0" w:rsidP="000D0AE0">
      <w:pPr>
        <w:pStyle w:val="Odstavecseseznamem"/>
        <w:numPr>
          <w:ilvl w:val="0"/>
          <w:numId w:val="36"/>
        </w:numPr>
        <w:suppressAutoHyphens w:val="0"/>
        <w:autoSpaceDE w:val="0"/>
        <w:spacing w:line="240" w:lineRule="atLeast"/>
        <w:rPr>
          <w:rFonts w:ascii="Book Antiqua" w:hAnsi="Book Antiqua"/>
          <w:i/>
          <w:sz w:val="16"/>
        </w:rPr>
      </w:pPr>
      <w:r w:rsidRPr="006356CD">
        <w:rPr>
          <w:rFonts w:ascii="Book Antiqua" w:hAnsi="Book Antiqua"/>
        </w:rPr>
        <w:t xml:space="preserve">dle § 77 odst. 2, písm. c) zákona osvědčení zaměstnance dle zákona č. 250/2021 Sb., o bezpečnosti práce v souvislosti s provozem vyhrazených technických zařízení a o změně souvisejících zákonů včetně oprávnění k dané činnosti a s příslušnými prováděcími předpisy a nařízení vlády č. 194/2022 Sb. Zadavatel akceptuje i platné osvědčení vydané dle § 7 vyhlášky č. 50/1978 Sb. </w:t>
      </w:r>
    </w:p>
    <w:p w14:paraId="0500E602" w14:textId="77777777" w:rsidR="00F10E96" w:rsidRPr="006356CD" w:rsidRDefault="00F10E96" w:rsidP="00BC314C">
      <w:pPr>
        <w:tabs>
          <w:tab w:val="left" w:pos="851"/>
        </w:tabs>
        <w:spacing w:after="0" w:line="240" w:lineRule="atLeast"/>
        <w:jc w:val="both"/>
        <w:rPr>
          <w:rFonts w:ascii="Book Antiqua" w:hAnsi="Book Antiqua"/>
          <w:i/>
          <w:sz w:val="20"/>
        </w:rPr>
      </w:pPr>
      <w:r w:rsidRPr="00770261">
        <w:rPr>
          <w:rFonts w:ascii="Book Antiqua" w:hAnsi="Book Antiqua" w:cs="Book Antiqua"/>
          <w:b/>
          <w:bCs/>
          <w:i/>
          <w:iCs/>
          <w:sz w:val="20"/>
          <w:szCs w:val="18"/>
        </w:rPr>
        <w:t xml:space="preserve">Pozn. </w:t>
      </w:r>
      <w:r w:rsidRPr="006356CD">
        <w:rPr>
          <w:rFonts w:ascii="Book Antiqua" w:hAnsi="Book Antiqua"/>
          <w:i/>
          <w:sz w:val="20"/>
        </w:rPr>
        <w:t>Od zahraničních osob bude požadováno předložení dokladu o odborné způsobilosti v příslušném oboru vydávaného v zemi, kde tyto osoby odbornou způsobilost vykonávají. Pokud se v této zemi žádný doklad o odborné způsobilosti nevydává, zahraniční osoby vyhotoví o tomto čestné prohlášení, jehož součástí bude rovněž i prohlášení, že jsou dle právního řádu této země oprávněné k výkonu v zadávací dokumentaci požadovaných odborných způsobilostí. Za všechny tyto osoby bude vybraný dodavatel povinen předložit doklad o jejich odborné způsobilosti k výkonu předmětných regulovaných činností na území České republiky jako podmínku pro uzavření smlouvy o dílo na plnění předmětu veřejné zakázky.</w:t>
      </w:r>
    </w:p>
    <w:p w14:paraId="0E8485AA" w14:textId="77777777" w:rsidR="00F10E96" w:rsidRPr="006356CD" w:rsidRDefault="00F10E96" w:rsidP="00BC314C">
      <w:pPr>
        <w:tabs>
          <w:tab w:val="left" w:pos="851"/>
        </w:tabs>
        <w:spacing w:after="0" w:line="240" w:lineRule="atLeast"/>
        <w:jc w:val="both"/>
        <w:rPr>
          <w:rFonts w:ascii="Book Antiqua" w:hAnsi="Book Antiqua"/>
          <w:i/>
          <w:sz w:val="20"/>
        </w:rPr>
      </w:pPr>
      <w:r w:rsidRPr="006356CD">
        <w:rPr>
          <w:rFonts w:ascii="Book Antiqua" w:hAnsi="Book Antiqua"/>
          <w:i/>
          <w:sz w:val="20"/>
        </w:rPr>
        <w:t>Informace k doložení autorizace/registrace v rozsahu dle § 5 odst. 3 autorizačního zákona: vybrané činnosti ve výstavbě mohou v České republice vykonávat zahraniční osoby, které získaly potřebnou kvalifikaci k vybrané činnosti v jiném členském státě Evropské unie, jiném smluvním státě Dohody o Evropském hospodářském prostoru nebo Švýcarské konfederaci (dále jen členském státě), a to jako osoby usazené nebo hostující. Usazenou osobou se rozumí osoba, která na území České republiky vykonává soustavnou vybranou činnost nebo na území České republiky má podnik nebo organizační složku. Hostující osobou se rozumí osoba, která je usazená na území jiného členského státu a na území České republiky vykonává vybranou činnost dočasně nebo příležitostně. K umožnění přístupu k vybrané činnosti se v České republice v souladu s právem Evropských společenství (Směrnice Evropského parlamentu a Rady 2005/36/ES ze dne 7. září 2005 o uznávání odborných kvalifikací) uznávají diplomy, osvědčení a jiné doklady o dosažené kvalifikaci, jakož i odborná praxe. Uznávacím orgánem je Česká komora autorizovaných inženýrů a techniků činných ve výstavbě, která posuzuje splnění kvalifikačních předpokladů a provádí další úkony s touto činností spojené. Hostující osoba je povinna podat uznávacímu orgánu úplné oznámení podle zákona o uznávání odborné kvalifikace. Uznávací orgán může požadovat ověření odborné kvalifikace podle zákona o uznávání odborné kvalifikace. V případě uznání odborné kvalifikace a jiné způsobilosti osoby usazené nebo v případě splnění požadavků podle zákona o uznávání odborné kvalifikace osobou hostující, provede uznávací orgán bezodkladně zápis do seznamu registrovaných osob. Uznávací orgán stanoví svými vnitřními předpisy formu žádosti a náležitosti předkládané dokumentace.</w:t>
      </w:r>
    </w:p>
    <w:p w14:paraId="0D08814F" w14:textId="77777777" w:rsidR="00F10E96" w:rsidRPr="00770261" w:rsidRDefault="00F10E96" w:rsidP="00BC314C">
      <w:pPr>
        <w:spacing w:after="0" w:line="240" w:lineRule="atLeast"/>
        <w:jc w:val="both"/>
        <w:rPr>
          <w:rFonts w:ascii="Book Antiqua" w:hAnsi="Book Antiqua"/>
          <w:i/>
          <w:iCs/>
        </w:rPr>
      </w:pPr>
    </w:p>
    <w:p w14:paraId="1A55702B" w14:textId="77777777" w:rsidR="00F10E96" w:rsidRPr="006356CD" w:rsidRDefault="00F10E96" w:rsidP="00BC314C">
      <w:pPr>
        <w:spacing w:after="0" w:line="240" w:lineRule="atLeast"/>
        <w:ind w:firstLine="6"/>
        <w:jc w:val="both"/>
        <w:rPr>
          <w:rFonts w:ascii="Book Antiqua" w:hAnsi="Book Antiqua"/>
        </w:rPr>
      </w:pPr>
    </w:p>
    <w:p w14:paraId="5ABCEB80" w14:textId="77777777" w:rsidR="00F10E96" w:rsidRPr="00770261" w:rsidRDefault="00BC314C" w:rsidP="00BC314C">
      <w:pPr>
        <w:keepNext/>
        <w:keepLines/>
        <w:spacing w:after="0" w:line="240" w:lineRule="atLeast"/>
        <w:jc w:val="both"/>
        <w:rPr>
          <w:rFonts w:ascii="Book Antiqua" w:hAnsi="Book Antiqua" w:cs="Book Antiqua"/>
          <w:b/>
          <w:bCs/>
        </w:rPr>
      </w:pPr>
      <w:bookmarkStart w:id="6" w:name="_Hlk102311037"/>
      <w:r w:rsidRPr="00770261">
        <w:rPr>
          <w:rFonts w:ascii="Book Antiqua" w:hAnsi="Book Antiqua" w:cs="Book Antiqua"/>
          <w:b/>
          <w:bCs/>
        </w:rPr>
        <w:t>TECHNICKÁ KVALIFIKACE</w:t>
      </w:r>
    </w:p>
    <w:p w14:paraId="1CA36B17" w14:textId="77777777" w:rsidR="000D0AE0" w:rsidRDefault="000D0AE0" w:rsidP="000D0AE0">
      <w:pPr>
        <w:numPr>
          <w:ilvl w:val="0"/>
          <w:numId w:val="24"/>
        </w:numPr>
        <w:spacing w:after="0" w:line="240" w:lineRule="atLeast"/>
        <w:jc w:val="both"/>
        <w:rPr>
          <w:rFonts w:ascii="Book Antiqua" w:hAnsi="Book Antiqua" w:cs="Tahoma"/>
          <w:szCs w:val="22"/>
        </w:rPr>
      </w:pPr>
      <w:bookmarkStart w:id="7" w:name="_Hlk144970008"/>
      <w:bookmarkEnd w:id="6"/>
      <w:r w:rsidRPr="00770261">
        <w:rPr>
          <w:rFonts w:ascii="Book Antiqua" w:hAnsi="Book Antiqua" w:cs="Tahoma"/>
          <w:szCs w:val="22"/>
        </w:rPr>
        <w:t xml:space="preserve">Technické kvalifikační předpoklady dle § 79 odst. 2 písm. a) zákona splní účastník zadávacího řízení, který předloží seznam významných dodávek realizovaných účastníkem zadávacího řízení za posledních 5 let před zahájením zadávacího řízení. Z textu seznamu bude patrný název akce, doba plnění, finanční objem prací a kontaktní osoba, u které lze uvedené skutečnosti ověřit. Seznam bude podepsán osobou oprávněnou jednat za dodavatele. </w:t>
      </w:r>
    </w:p>
    <w:p w14:paraId="423486B7" w14:textId="509C2866" w:rsidR="007D5B3D" w:rsidRPr="00B91F40" w:rsidRDefault="007D5B3D" w:rsidP="000D0AE0">
      <w:pPr>
        <w:numPr>
          <w:ilvl w:val="0"/>
          <w:numId w:val="24"/>
        </w:numPr>
        <w:spacing w:after="0" w:line="240" w:lineRule="atLeast"/>
        <w:jc w:val="both"/>
        <w:rPr>
          <w:rFonts w:ascii="Book Antiqua" w:hAnsi="Book Antiqua" w:cs="Tahoma"/>
          <w:szCs w:val="22"/>
        </w:rPr>
      </w:pPr>
      <w:r w:rsidRPr="00B91F40">
        <w:rPr>
          <w:rFonts w:ascii="Book Antiqua" w:hAnsi="Book Antiqua" w:cs="Tahoma"/>
          <w:szCs w:val="22"/>
        </w:rPr>
        <w:t xml:space="preserve">Zadavatel požaduje prokázání alespoň tří významných dodávek (významnou dodávkou se rozumí dodávka a instalace obnovitelného zdroje elektřiny – fotovoltaické elektrárny (FVE)) s instalovaným výkonem minimálně </w:t>
      </w:r>
      <w:r w:rsidR="00567D9F" w:rsidRPr="00B91F40">
        <w:rPr>
          <w:rFonts w:ascii="Book Antiqua" w:hAnsi="Book Antiqua" w:cs="Tahoma"/>
          <w:szCs w:val="22"/>
        </w:rPr>
        <w:t>40</w:t>
      </w:r>
      <w:r w:rsidRPr="00B91F40">
        <w:rPr>
          <w:rFonts w:ascii="Book Antiqua" w:hAnsi="Book Antiqua"/>
        </w:rPr>
        <w:t xml:space="preserve"> kWp</w:t>
      </w:r>
      <w:r w:rsidR="00567D9F" w:rsidRPr="00B91F40">
        <w:rPr>
          <w:rFonts w:ascii="Book Antiqua" w:hAnsi="Book Antiqua"/>
        </w:rPr>
        <w:t>/</w:t>
      </w:r>
      <w:r w:rsidRPr="00B91F40">
        <w:rPr>
          <w:rFonts w:ascii="Book Antiqua" w:hAnsi="Book Antiqua" w:cs="Tahoma"/>
          <w:szCs w:val="22"/>
        </w:rPr>
        <w:t xml:space="preserve">provedená instalace s akumulací do hybridních bateriových systémů s min. kapacitou </w:t>
      </w:r>
      <w:r w:rsidR="00567D9F" w:rsidRPr="00B91F40">
        <w:rPr>
          <w:rFonts w:ascii="Book Antiqua" w:hAnsi="Book Antiqua" w:cs="Tahoma"/>
          <w:szCs w:val="22"/>
        </w:rPr>
        <w:t>20</w:t>
      </w:r>
      <w:r w:rsidRPr="00B91F40">
        <w:rPr>
          <w:rFonts w:ascii="Book Antiqua" w:hAnsi="Book Antiqua"/>
        </w:rPr>
        <w:t xml:space="preserve"> kWh</w:t>
      </w:r>
      <w:r w:rsidRPr="00B91F40">
        <w:rPr>
          <w:rFonts w:ascii="Book Antiqua" w:hAnsi="Book Antiqua" w:cs="Tahoma"/>
          <w:szCs w:val="22"/>
        </w:rPr>
        <w:t>. Významnou dodávkou (zakázkou) obdobného charakteru se pro účely tohoto požadavku rozumí dodávka a montáž střešní fotovoltaické výrobny s přidělenou licencí od Energetického regulačního úřadu.</w:t>
      </w:r>
    </w:p>
    <w:p w14:paraId="73B6E26F" w14:textId="2AE58538" w:rsidR="000D0AE0" w:rsidRPr="000E5C00" w:rsidRDefault="000D0AE0" w:rsidP="007D5B3D">
      <w:pPr>
        <w:spacing w:after="0" w:line="240" w:lineRule="atLeast"/>
        <w:ind w:left="720"/>
        <w:jc w:val="both"/>
        <w:rPr>
          <w:rFonts w:ascii="Book Antiqua" w:hAnsi="Book Antiqua" w:cs="Tahoma"/>
          <w:szCs w:val="22"/>
        </w:rPr>
      </w:pPr>
      <w:r w:rsidRPr="00B91F40">
        <w:rPr>
          <w:rFonts w:ascii="Book Antiqua" w:hAnsi="Book Antiqua" w:cs="Tahoma"/>
          <w:szCs w:val="22"/>
        </w:rPr>
        <w:t xml:space="preserve">Seznam významných dodávek účastník předloží formou čestného prohlášení, podepsaného osobou oprávněnou zastupovat účastníka, ve kterém </w:t>
      </w:r>
      <w:r w:rsidRPr="000E5C00">
        <w:rPr>
          <w:rFonts w:ascii="Book Antiqua" w:hAnsi="Book Antiqua" w:cs="Tahoma"/>
          <w:szCs w:val="22"/>
        </w:rPr>
        <w:t>budou uvedeny tyto informace:</w:t>
      </w:r>
    </w:p>
    <w:p w14:paraId="4A19BE2D" w14:textId="77777777" w:rsidR="000D0AE0" w:rsidRPr="000E5C00" w:rsidRDefault="000D0AE0" w:rsidP="000D0AE0">
      <w:pPr>
        <w:numPr>
          <w:ilvl w:val="0"/>
          <w:numId w:val="24"/>
        </w:numPr>
        <w:spacing w:after="0" w:line="240" w:lineRule="atLeast"/>
        <w:ind w:left="1134" w:hanging="425"/>
        <w:jc w:val="both"/>
        <w:rPr>
          <w:rFonts w:ascii="Book Antiqua" w:hAnsi="Book Antiqua" w:cs="Tahoma"/>
          <w:szCs w:val="22"/>
        </w:rPr>
      </w:pPr>
      <w:r w:rsidRPr="000E5C00">
        <w:rPr>
          <w:rFonts w:ascii="Book Antiqua" w:hAnsi="Book Antiqua" w:cs="Tahoma"/>
          <w:szCs w:val="22"/>
        </w:rPr>
        <w:t xml:space="preserve">název referenční zakázky, </w:t>
      </w:r>
    </w:p>
    <w:p w14:paraId="58A195F2" w14:textId="77777777" w:rsidR="000D0AE0" w:rsidRPr="000E5C00" w:rsidRDefault="000D0AE0" w:rsidP="000D0AE0">
      <w:pPr>
        <w:numPr>
          <w:ilvl w:val="0"/>
          <w:numId w:val="24"/>
        </w:numPr>
        <w:spacing w:after="0" w:line="240" w:lineRule="atLeast"/>
        <w:ind w:left="1134" w:hanging="425"/>
        <w:jc w:val="both"/>
        <w:rPr>
          <w:rFonts w:ascii="Book Antiqua" w:hAnsi="Book Antiqua" w:cs="Tahoma"/>
          <w:szCs w:val="22"/>
        </w:rPr>
      </w:pPr>
      <w:r w:rsidRPr="000E5C00">
        <w:rPr>
          <w:rFonts w:ascii="Book Antiqua" w:hAnsi="Book Antiqua" w:cs="Tahoma"/>
          <w:szCs w:val="22"/>
        </w:rPr>
        <w:t xml:space="preserve">identifikace objednatele (název, sídlo, IČ), </w:t>
      </w:r>
    </w:p>
    <w:p w14:paraId="4A023756" w14:textId="77777777" w:rsidR="000D0AE0" w:rsidRPr="000E5C00" w:rsidRDefault="000D0AE0" w:rsidP="000D0AE0">
      <w:pPr>
        <w:numPr>
          <w:ilvl w:val="0"/>
          <w:numId w:val="24"/>
        </w:numPr>
        <w:spacing w:after="0" w:line="240" w:lineRule="atLeast"/>
        <w:ind w:left="1134" w:hanging="425"/>
        <w:jc w:val="both"/>
        <w:rPr>
          <w:rFonts w:ascii="Book Antiqua" w:hAnsi="Book Antiqua" w:cs="Tahoma"/>
          <w:szCs w:val="22"/>
        </w:rPr>
      </w:pPr>
      <w:r w:rsidRPr="000E5C00">
        <w:rPr>
          <w:rFonts w:ascii="Book Antiqua" w:hAnsi="Book Antiqua" w:cs="Tahoma"/>
          <w:szCs w:val="22"/>
        </w:rPr>
        <w:t xml:space="preserve">kontaktní osoba objednatele, u které bude možné realizaci referenční zakázky ověřit, </w:t>
      </w:r>
    </w:p>
    <w:p w14:paraId="5211B096" w14:textId="77777777" w:rsidR="000D0AE0" w:rsidRPr="000E5C00" w:rsidRDefault="000D0AE0" w:rsidP="000D0AE0">
      <w:pPr>
        <w:numPr>
          <w:ilvl w:val="0"/>
          <w:numId w:val="24"/>
        </w:numPr>
        <w:spacing w:after="0" w:line="240" w:lineRule="atLeast"/>
        <w:ind w:left="1134" w:hanging="425"/>
        <w:jc w:val="both"/>
        <w:rPr>
          <w:rFonts w:ascii="Book Antiqua" w:hAnsi="Book Antiqua" w:cs="Tahoma"/>
          <w:szCs w:val="22"/>
        </w:rPr>
      </w:pPr>
      <w:r w:rsidRPr="000E5C00">
        <w:rPr>
          <w:rFonts w:ascii="Book Antiqua" w:hAnsi="Book Antiqua" w:cs="Tahoma"/>
          <w:szCs w:val="22"/>
        </w:rPr>
        <w:t xml:space="preserve">popis předmětu poskytovaných dodávek s uvedením poskytovaných činností, </w:t>
      </w:r>
    </w:p>
    <w:p w14:paraId="0BB05C3D" w14:textId="77777777" w:rsidR="000D0AE0" w:rsidRPr="00326810" w:rsidRDefault="000D0AE0" w:rsidP="000D0AE0">
      <w:pPr>
        <w:numPr>
          <w:ilvl w:val="0"/>
          <w:numId w:val="24"/>
        </w:numPr>
        <w:spacing w:after="0" w:line="240" w:lineRule="atLeast"/>
        <w:ind w:left="1134" w:hanging="425"/>
        <w:jc w:val="both"/>
        <w:rPr>
          <w:rFonts w:ascii="Book Antiqua" w:hAnsi="Book Antiqua" w:cs="Tahoma"/>
          <w:szCs w:val="22"/>
        </w:rPr>
      </w:pPr>
      <w:r w:rsidRPr="000E5C00">
        <w:rPr>
          <w:rFonts w:ascii="Book Antiqua" w:hAnsi="Book Antiqua" w:cs="Tahoma"/>
          <w:szCs w:val="22"/>
        </w:rPr>
        <w:t xml:space="preserve">termín realizace dodávek (měsíc a rok zahájení a ukončení poskytování </w:t>
      </w:r>
      <w:r w:rsidRPr="00326810">
        <w:rPr>
          <w:rFonts w:ascii="Book Antiqua" w:hAnsi="Book Antiqua" w:cs="Tahoma"/>
          <w:szCs w:val="22"/>
        </w:rPr>
        <w:t xml:space="preserve">dodávek), </w:t>
      </w:r>
    </w:p>
    <w:p w14:paraId="07CF394D" w14:textId="77777777" w:rsidR="000D0AE0" w:rsidRPr="00326810" w:rsidRDefault="000D0AE0" w:rsidP="000D0AE0">
      <w:pPr>
        <w:numPr>
          <w:ilvl w:val="0"/>
          <w:numId w:val="24"/>
        </w:numPr>
        <w:spacing w:after="0" w:line="240" w:lineRule="atLeast"/>
        <w:ind w:left="1134" w:hanging="425"/>
        <w:jc w:val="both"/>
        <w:rPr>
          <w:rFonts w:ascii="Book Antiqua" w:hAnsi="Book Antiqua" w:cs="Tahoma"/>
          <w:szCs w:val="22"/>
        </w:rPr>
      </w:pPr>
      <w:r w:rsidRPr="00326810">
        <w:rPr>
          <w:rFonts w:ascii="Book Antiqua" w:hAnsi="Book Antiqua" w:cs="Tahoma"/>
          <w:szCs w:val="22"/>
        </w:rPr>
        <w:t xml:space="preserve">místo realizace dodávek,  </w:t>
      </w:r>
    </w:p>
    <w:p w14:paraId="33D5E7BC" w14:textId="77777777" w:rsidR="000D0AE0" w:rsidRPr="00326810" w:rsidRDefault="000D0AE0" w:rsidP="000D0AE0">
      <w:pPr>
        <w:numPr>
          <w:ilvl w:val="0"/>
          <w:numId w:val="24"/>
        </w:numPr>
        <w:spacing w:after="0" w:line="240" w:lineRule="atLeast"/>
        <w:ind w:left="1134" w:hanging="425"/>
        <w:jc w:val="both"/>
        <w:rPr>
          <w:rFonts w:ascii="Book Antiqua" w:hAnsi="Book Antiqua" w:cs="Tahoma"/>
          <w:szCs w:val="22"/>
        </w:rPr>
      </w:pPr>
      <w:r w:rsidRPr="00326810">
        <w:rPr>
          <w:rFonts w:ascii="Book Antiqua" w:hAnsi="Book Antiqua" w:cs="Tahoma"/>
          <w:szCs w:val="22"/>
        </w:rPr>
        <w:t>výkonové parametry dodávky.</w:t>
      </w:r>
    </w:p>
    <w:p w14:paraId="3027E9F2" w14:textId="77777777" w:rsidR="00F10E96" w:rsidRPr="00326810" w:rsidRDefault="00F10E96" w:rsidP="00BC314C">
      <w:pPr>
        <w:autoSpaceDE w:val="0"/>
        <w:spacing w:after="0" w:line="240" w:lineRule="atLeast"/>
        <w:jc w:val="both"/>
        <w:rPr>
          <w:rFonts w:ascii="Book Antiqua" w:hAnsi="Book Antiqua" w:cs="Tahoma"/>
          <w:sz w:val="20"/>
        </w:rPr>
      </w:pPr>
      <w:bookmarkStart w:id="8" w:name="_Hlk102330887"/>
      <w:r w:rsidRPr="00326810">
        <w:rPr>
          <w:rFonts w:ascii="Book Antiqua" w:hAnsi="Book Antiqua" w:cs="Tahoma"/>
          <w:sz w:val="20"/>
        </w:rPr>
        <w:t>Pozn.</w:t>
      </w:r>
    </w:p>
    <w:bookmarkEnd w:id="8"/>
    <w:p w14:paraId="0646A9CE" w14:textId="77777777" w:rsidR="00F10E96" w:rsidRPr="00326810" w:rsidRDefault="00F10E96" w:rsidP="00BC314C">
      <w:pPr>
        <w:spacing w:after="0" w:line="240" w:lineRule="atLeast"/>
        <w:jc w:val="both"/>
        <w:rPr>
          <w:rFonts w:ascii="Book Antiqua" w:hAnsi="Book Antiqua"/>
          <w:i/>
          <w:iCs/>
          <w:sz w:val="20"/>
        </w:rPr>
      </w:pPr>
      <w:r w:rsidRPr="00326810">
        <w:rPr>
          <w:rFonts w:ascii="Book Antiqua" w:hAnsi="Book Antiqua"/>
          <w:i/>
          <w:iCs/>
          <w:sz w:val="20"/>
        </w:rPr>
        <w:t xml:space="preserve">Zadavatel akceptuje, pokud účastník zadávacího řízení předloží více referencí, ve kterých budou obsaženy postupně všechny uvedené stavební práce. </w:t>
      </w:r>
    </w:p>
    <w:p w14:paraId="5FED02D9" w14:textId="77777777" w:rsidR="00F10E96" w:rsidRPr="00326810" w:rsidRDefault="00F10E96" w:rsidP="00BC314C">
      <w:pPr>
        <w:spacing w:after="0" w:line="240" w:lineRule="atLeast"/>
        <w:jc w:val="both"/>
        <w:rPr>
          <w:rFonts w:ascii="Book Antiqua" w:hAnsi="Book Antiqua"/>
          <w:i/>
          <w:iCs/>
          <w:sz w:val="20"/>
        </w:rPr>
      </w:pPr>
      <w:r w:rsidRPr="00326810">
        <w:rPr>
          <w:rFonts w:ascii="Book Antiqua" w:hAnsi="Book Antiqua"/>
          <w:i/>
          <w:iCs/>
          <w:sz w:val="20"/>
        </w:rPr>
        <w:t xml:space="preserve">Výše uvedené požadavky mohou být zahrnuty současně v jedné zakázce, lze je však doložit i samostatnými zakázkami. </w:t>
      </w:r>
    </w:p>
    <w:p w14:paraId="229335D2" w14:textId="77777777" w:rsidR="00F10E96" w:rsidRPr="00326810" w:rsidRDefault="00F10E96" w:rsidP="00BC314C">
      <w:pPr>
        <w:spacing w:after="0" w:line="240" w:lineRule="atLeast"/>
        <w:jc w:val="both"/>
        <w:rPr>
          <w:rFonts w:ascii="Book Antiqua" w:hAnsi="Book Antiqua"/>
          <w:i/>
          <w:iCs/>
          <w:sz w:val="20"/>
        </w:rPr>
      </w:pPr>
      <w:r w:rsidRPr="00326810">
        <w:rPr>
          <w:rFonts w:ascii="Book Antiqua" w:hAnsi="Book Antiqua"/>
          <w:i/>
          <w:iCs/>
          <w:sz w:val="20"/>
        </w:rPr>
        <w:t>Pro posouzení rozhodného období provádění nejvýznamnějších stavebních prací je podstatný termín provedení (předání) stavby. V případě, že termín provedení stavby nebude spadat do rozhodného období, má se za to, že stavební práce nebyla provedena v posledních 5 letech.</w:t>
      </w:r>
    </w:p>
    <w:p w14:paraId="04847DDA" w14:textId="77777777" w:rsidR="00F10E96" w:rsidRPr="00326810" w:rsidRDefault="00F10E96" w:rsidP="00BC314C">
      <w:pPr>
        <w:spacing w:after="0" w:line="240" w:lineRule="atLeast"/>
        <w:jc w:val="both"/>
        <w:rPr>
          <w:rFonts w:ascii="Book Antiqua" w:hAnsi="Book Antiqua"/>
          <w:i/>
          <w:iCs/>
          <w:sz w:val="20"/>
        </w:rPr>
      </w:pPr>
      <w:r w:rsidRPr="00326810">
        <w:rPr>
          <w:rFonts w:ascii="Book Antiqua" w:hAnsi="Book Antiqua"/>
          <w:i/>
          <w:iCs/>
          <w:sz w:val="20"/>
        </w:rPr>
        <w:t>Pokud z dokládaných osvědčení nebude jednoznačně patrné naplnění požadovaných parametrů (vydefinované požadavky stavby a jejich finanční objemy), přiloží dodavatel k příslušnému osvědčení čestné prohlášení, popř. jiný doklad (smlouva, předávací protokol stavby, část projektové dokumentace apod.), v němž budou deklarovány požadované údaje. Čestné prohlášení bude podepsáno oprávněnou osobou.</w:t>
      </w:r>
    </w:p>
    <w:p w14:paraId="69DCCF63" w14:textId="77777777" w:rsidR="00F10E96" w:rsidRPr="00326810" w:rsidRDefault="00F10E96" w:rsidP="00BC314C">
      <w:pPr>
        <w:autoSpaceDE w:val="0"/>
        <w:autoSpaceDN w:val="0"/>
        <w:adjustRightInd w:val="0"/>
        <w:spacing w:after="0" w:line="240" w:lineRule="atLeast"/>
        <w:jc w:val="both"/>
        <w:rPr>
          <w:rFonts w:ascii="Book Antiqua" w:eastAsia="ArialNarrow" w:hAnsi="Book Antiqua"/>
          <w:i/>
          <w:iCs/>
          <w:sz w:val="20"/>
        </w:rPr>
      </w:pPr>
      <w:r w:rsidRPr="00326810">
        <w:rPr>
          <w:rFonts w:ascii="Book Antiqua" w:eastAsia="ArialNarrow" w:hAnsi="Book Antiqua"/>
          <w:i/>
          <w:iCs/>
          <w:sz w:val="20"/>
        </w:rPr>
        <w:t>Pokud účastník zadávacího řízení prováděl referenční stavby ve sdružení (společnosti dle § 2716 občanského zákoníku), uvažuje se pro prokázání kvalifikace pouze ten objem a rozsah prací, odpovídající jeho podílu ve sdružení. Stavby realizované v rámci několika smluvních vztahů nelze sčítat. Jako referenční zakázku není možné uvést část prací, které účastník zadávacího řízení realizoval poddodavatelsky pro jiný subjekt, a které nedosahovaly výše požadovaného podílu účastníka zadávacího řízení na referenční zakázce.</w:t>
      </w:r>
    </w:p>
    <w:p w14:paraId="570CF5D6" w14:textId="77777777" w:rsidR="00F10E96" w:rsidRPr="00326810" w:rsidRDefault="00F10E96" w:rsidP="00BC314C">
      <w:pPr>
        <w:autoSpaceDE w:val="0"/>
        <w:autoSpaceDN w:val="0"/>
        <w:adjustRightInd w:val="0"/>
        <w:spacing w:after="0" w:line="240" w:lineRule="atLeast"/>
        <w:jc w:val="both"/>
        <w:rPr>
          <w:rFonts w:ascii="Book Antiqua" w:eastAsia="ArialNarrow" w:hAnsi="Book Antiqua"/>
          <w:sz w:val="20"/>
        </w:rPr>
      </w:pPr>
      <w:r w:rsidRPr="00326810">
        <w:rPr>
          <w:rFonts w:ascii="Book Antiqua" w:eastAsia="ArialNarrow" w:hAnsi="Book Antiqua"/>
          <w:i/>
          <w:iCs/>
          <w:sz w:val="20"/>
        </w:rPr>
        <w:t>Jako referenční zakázku není možné uvést část prací, které účastník realizoval poddodavatelsky pro jiný subjekt, a které nedosahovaly výše požadovaného podílu účastník na referenční zakázce.</w:t>
      </w:r>
    </w:p>
    <w:p w14:paraId="273FE9A9" w14:textId="77777777" w:rsidR="00F10E96" w:rsidRPr="00326810" w:rsidRDefault="00F10E96" w:rsidP="00BC314C">
      <w:pPr>
        <w:autoSpaceDE w:val="0"/>
        <w:spacing w:after="0" w:line="240" w:lineRule="atLeast"/>
        <w:jc w:val="both"/>
        <w:rPr>
          <w:rFonts w:ascii="Book Antiqua" w:hAnsi="Book Antiqua" w:cs="Tahoma"/>
          <w:szCs w:val="22"/>
        </w:rPr>
      </w:pPr>
    </w:p>
    <w:p w14:paraId="59F3C6D8" w14:textId="77777777" w:rsidR="00DE1137" w:rsidRPr="00326810" w:rsidRDefault="00DE1137" w:rsidP="00BC314C">
      <w:pPr>
        <w:autoSpaceDE w:val="0"/>
        <w:spacing w:after="0" w:line="240" w:lineRule="atLeast"/>
        <w:jc w:val="both"/>
        <w:rPr>
          <w:rFonts w:ascii="Book Antiqua" w:hAnsi="Book Antiqua" w:cs="Tahoma"/>
          <w:szCs w:val="22"/>
        </w:rPr>
      </w:pPr>
    </w:p>
    <w:p w14:paraId="78202D20" w14:textId="77777777" w:rsidR="00C25FD2" w:rsidRPr="00326810" w:rsidRDefault="00C25FD2" w:rsidP="00C25FD2">
      <w:pPr>
        <w:spacing w:after="0"/>
        <w:jc w:val="both"/>
        <w:rPr>
          <w:rFonts w:ascii="Book Antiqua" w:hAnsi="Book Antiqua" w:cs="Tahoma"/>
          <w:szCs w:val="22"/>
        </w:rPr>
      </w:pPr>
      <w:r w:rsidRPr="00326810">
        <w:rPr>
          <w:rFonts w:ascii="Book Antiqua" w:hAnsi="Book Antiqua" w:cs="Tahoma"/>
          <w:szCs w:val="22"/>
        </w:rPr>
        <w:t xml:space="preserve">Účastník zadávacího řízení předloží dle § 79 odst. 2 písm. d) zákona osvědčení o vzdělání a odborné kvalifikaci účastníka zadávacího řízení nebo vedoucích zaměstnanců účastníka zadávacího řízení nebo osob v obdobném postavení a osob odpovědných za vedení realizace příslušných prací. Tento technický kvalifikační předpoklad splňuje účastník zadávacího řízení, který předloží doklady osvědčující vzdělání a odbornou kvalifikaci členů realizačního týmu. </w:t>
      </w:r>
    </w:p>
    <w:p w14:paraId="05700A9B" w14:textId="77777777" w:rsidR="00DE1137" w:rsidRPr="00326810" w:rsidRDefault="00C25FD2" w:rsidP="00C25FD2">
      <w:pPr>
        <w:spacing w:after="0"/>
        <w:jc w:val="both"/>
        <w:rPr>
          <w:rFonts w:ascii="Book Antiqua" w:hAnsi="Book Antiqua" w:cs="Arial"/>
          <w:bCs/>
          <w:szCs w:val="22"/>
        </w:rPr>
      </w:pPr>
      <w:r w:rsidRPr="00326810">
        <w:rPr>
          <w:rFonts w:ascii="Book Antiqua" w:hAnsi="Book Antiqua" w:cs="Tahoma"/>
          <w:szCs w:val="22"/>
        </w:rPr>
        <w:t>Z předložených dokladů musí jednoznačně vyplývat, že účastník zadávacího řízení bude mít pro plnění předmětu veřejné zakázky k dispozici realizační tým splňující tyto požadavky:</w:t>
      </w:r>
    </w:p>
    <w:p w14:paraId="36539807" w14:textId="1449E653" w:rsidR="00DE1137" w:rsidRPr="00326810" w:rsidRDefault="00DE1137" w:rsidP="00DE1137">
      <w:pPr>
        <w:spacing w:after="0"/>
        <w:jc w:val="both"/>
        <w:rPr>
          <w:rFonts w:ascii="Book Antiqua" w:hAnsi="Book Antiqua" w:cs="Arial"/>
          <w:bCs/>
        </w:rPr>
      </w:pPr>
      <w:r w:rsidRPr="00326810">
        <w:rPr>
          <w:rFonts w:ascii="Book Antiqua" w:hAnsi="Book Antiqua" w:cs="Arial"/>
          <w:b/>
          <w:szCs w:val="22"/>
        </w:rPr>
        <w:t>Elektromontér</w:t>
      </w:r>
      <w:r w:rsidRPr="00326810">
        <w:rPr>
          <w:rFonts w:ascii="Book Antiqua" w:hAnsi="Book Antiqua" w:cs="Arial"/>
          <w:bCs/>
          <w:szCs w:val="22"/>
        </w:rPr>
        <w:t xml:space="preserve"> – osvědčení o profesní kvalifikaci – Elektromontér fotovoltaických panelů a systémů (26- 014-H) dle §10d zákona č. 406/2000 Sb., zákona o hospodaření energií, který splňuje odbornou způsobilost dle § 8 vyhlášky č. 250/2021 Sb. pro osobu šéfmontéra odpovědného za odborné provádění díla</w:t>
      </w:r>
      <w:r w:rsidRPr="00735976">
        <w:rPr>
          <w:rFonts w:ascii="Book Antiqua" w:hAnsi="Book Antiqua" w:cs="Arial"/>
          <w:bCs/>
        </w:rPr>
        <w:t>.</w:t>
      </w:r>
      <w:r w:rsidR="00BC1E68">
        <w:rPr>
          <w:rFonts w:ascii="Book Antiqua" w:hAnsi="Book Antiqua" w:cs="Arial"/>
          <w:bCs/>
          <w:strike/>
        </w:rPr>
        <w:t xml:space="preserve"> </w:t>
      </w:r>
    </w:p>
    <w:p w14:paraId="3FFC1577" w14:textId="77777777" w:rsidR="00C25FD2" w:rsidRPr="00326810" w:rsidRDefault="00C25FD2" w:rsidP="00C25FD2">
      <w:pPr>
        <w:spacing w:after="0"/>
        <w:jc w:val="both"/>
        <w:rPr>
          <w:rFonts w:ascii="Book Antiqua" w:hAnsi="Book Antiqua" w:cs="Arial"/>
          <w:bCs/>
          <w:szCs w:val="22"/>
        </w:rPr>
      </w:pPr>
      <w:r w:rsidRPr="00326810">
        <w:rPr>
          <w:rFonts w:ascii="Book Antiqua" w:hAnsi="Book Antiqua" w:cs="Arial"/>
          <w:bCs/>
          <w:szCs w:val="22"/>
        </w:rPr>
        <w:t xml:space="preserve">Účastník zadávacího řízení prokáže splnění tohoto kvalifikačního předpokladu osvědčením o minimálním úplném středoškolském vzdělání elektrotechnického směru, doklad podle § 10d odst. 2 zákona č. 406/2000 Sb. o hospodaření energií v platném znění, podle kterého platí, že: „Osoba oprávněná provádět instalaci je povinna zajistit výkon odborných činností spočívajících v instalaci vybraných zařízení vyrábějících energii z obnovitelných zdrojů pouze fyzickými osobami, které jsou držiteli osvědčení o profesní kvalifikaci pro příslušnou činnost podle zákona o uznávání výsledků dalšího vzdělávání ne staršího než 5 let.“ - Elektromontér fotovoltaických systémů (26-014-H), dokladem o vztahu mezi touto osobou a účastníkem zadávacího řízení; předložením životopisu, ze kterého musí jasně vyplývat požadovaná praxe. </w:t>
      </w:r>
    </w:p>
    <w:p w14:paraId="44D056AA" w14:textId="77777777" w:rsidR="00DE1137" w:rsidRPr="00326810" w:rsidRDefault="00C25FD2" w:rsidP="00C25FD2">
      <w:pPr>
        <w:spacing w:after="0"/>
        <w:jc w:val="both"/>
        <w:rPr>
          <w:rFonts w:ascii="Book Antiqua" w:hAnsi="Book Antiqua" w:cs="Arial"/>
          <w:bCs/>
          <w:szCs w:val="22"/>
        </w:rPr>
      </w:pPr>
      <w:r w:rsidRPr="00326810">
        <w:rPr>
          <w:rFonts w:ascii="Book Antiqua" w:hAnsi="Book Antiqua" w:cs="Arial"/>
          <w:bCs/>
          <w:szCs w:val="22"/>
        </w:rPr>
        <w:t>Účastník zadávacího řízení předloží v nabídce čestné prohlášení o tom, v jakém poměru je tato osoba k dodavateli (zda se jedná o pracovněprávní vztah, poddodavatelský vztah atd.);</w:t>
      </w:r>
    </w:p>
    <w:p w14:paraId="079988D6" w14:textId="77777777" w:rsidR="00DE1137" w:rsidRPr="00326810" w:rsidRDefault="00DE1137" w:rsidP="00DE1137">
      <w:pPr>
        <w:spacing w:after="0"/>
        <w:jc w:val="both"/>
        <w:rPr>
          <w:rFonts w:ascii="Book Antiqua" w:hAnsi="Book Antiqua" w:cs="Arial"/>
          <w:bCs/>
          <w:szCs w:val="22"/>
        </w:rPr>
      </w:pPr>
    </w:p>
    <w:p w14:paraId="28231B63" w14:textId="77777777" w:rsidR="00DE1137" w:rsidRPr="00326810" w:rsidRDefault="00DE1137" w:rsidP="00DE1137">
      <w:pPr>
        <w:spacing w:after="0"/>
        <w:jc w:val="both"/>
        <w:rPr>
          <w:rFonts w:ascii="Book Antiqua" w:hAnsi="Book Antiqua" w:cs="Arial"/>
          <w:bCs/>
          <w:szCs w:val="22"/>
        </w:rPr>
      </w:pPr>
      <w:r w:rsidRPr="00326810">
        <w:rPr>
          <w:rFonts w:ascii="Book Antiqua" w:hAnsi="Book Antiqua" w:cs="Arial"/>
          <w:b/>
          <w:szCs w:val="22"/>
        </w:rPr>
        <w:t>Revizní technik</w:t>
      </w:r>
      <w:r w:rsidRPr="00326810">
        <w:rPr>
          <w:rFonts w:ascii="Book Antiqua" w:hAnsi="Book Antiqua" w:cs="Arial"/>
          <w:bCs/>
          <w:szCs w:val="22"/>
        </w:rPr>
        <w:t xml:space="preserve"> – osvědčení vydané Technickou inspekcí České republiky ve smyslu § 154 a § 155 zákona č. 500/2004 Sb., Správní řád, v platném znění, v souladu s </w:t>
      </w:r>
      <w:r w:rsidR="00C25FD2" w:rsidRPr="00326810">
        <w:rPr>
          <w:rFonts w:ascii="Book Antiqua" w:hAnsi="Book Antiqua" w:cs="Arial"/>
          <w:bCs/>
          <w:szCs w:val="22"/>
        </w:rPr>
        <w:t>č. 250/2021 Sb., o bezpečnosti práce v souvislosti s provozem vyhrazených technických zařízení a o změně souvisejících zákonů včetně oprávnění k dané činnosti a s příslušnými prováděcími předpisy</w:t>
      </w:r>
      <w:r w:rsidRPr="00326810">
        <w:rPr>
          <w:rFonts w:ascii="Book Antiqua" w:hAnsi="Book Antiqua" w:cs="Arial"/>
          <w:bCs/>
          <w:szCs w:val="22"/>
        </w:rPr>
        <w:t>; toto osvědčení musí být vydané min. k činnosti: provádění revizí vyhrazených elektrických zařízení</w:t>
      </w:r>
    </w:p>
    <w:p w14:paraId="65DE6DCB" w14:textId="77777777" w:rsidR="00C25FD2" w:rsidRPr="00326810" w:rsidRDefault="00C25FD2" w:rsidP="00C25FD2">
      <w:pPr>
        <w:spacing w:after="0"/>
        <w:jc w:val="both"/>
        <w:rPr>
          <w:rFonts w:ascii="Book Antiqua" w:hAnsi="Book Antiqua" w:cs="Arial"/>
          <w:bCs/>
          <w:szCs w:val="22"/>
        </w:rPr>
      </w:pPr>
      <w:r w:rsidRPr="00326810">
        <w:rPr>
          <w:rFonts w:ascii="Book Antiqua" w:hAnsi="Book Antiqua" w:cs="Arial"/>
          <w:bCs/>
          <w:szCs w:val="22"/>
        </w:rPr>
        <w:t>Účastník zadávacího řízení prokáže splnění tohoto kvalifikačního předpokladu osvědčení o vzdělání minimálně SŠ v oboru elektrotechnika a platné osvědčení zaměstnance dle zákona č. 250/2021 Sb., o bezpečnosti práce v souvislosti s provozem vyhrazených technických zařízení a o změně souvisejících zákonů včetně oprávnění k dané činnosti a s příslušnými prováděcími předpisy a nařízení vlády č. 194/2022 Sb. Zadavatel akceptuje i platné osvědčení vydané dle vyhlášky č. 50/1978 Sb.  Účastník zadávacího řízení předloží v nabídce čestné prohlášení o tom, v jakém poměru je tato osoba k dodavateli (zda se jedná o pracovněprávní vztah, poddodavatelský vztah atd.);</w:t>
      </w:r>
    </w:p>
    <w:p w14:paraId="2126F3DE" w14:textId="77777777" w:rsidR="00C25FD2" w:rsidRDefault="00C25FD2" w:rsidP="00C25FD2">
      <w:pPr>
        <w:spacing w:after="0"/>
        <w:jc w:val="both"/>
        <w:rPr>
          <w:rFonts w:ascii="Book Antiqua" w:hAnsi="Book Antiqua" w:cs="Arial"/>
          <w:bCs/>
          <w:szCs w:val="22"/>
        </w:rPr>
      </w:pPr>
      <w:r w:rsidRPr="00326810">
        <w:rPr>
          <w:rFonts w:ascii="Book Antiqua" w:hAnsi="Book Antiqua" w:cs="Arial"/>
          <w:bCs/>
          <w:szCs w:val="22"/>
        </w:rPr>
        <w:t>Tento technický kvalifikační předpoklad splňuje dodavatel, který předloží výše uvedená osvědčení, podepsané profesní životopisy obsahující délku praxe a účasti na realizovaných zakázkách.</w:t>
      </w:r>
    </w:p>
    <w:p w14:paraId="46EE438F" w14:textId="77777777" w:rsidR="00D04682" w:rsidRDefault="00D04682" w:rsidP="00C25FD2">
      <w:pPr>
        <w:spacing w:after="0"/>
        <w:jc w:val="both"/>
        <w:rPr>
          <w:rFonts w:ascii="Book Antiqua" w:hAnsi="Book Antiqua" w:cs="Arial"/>
          <w:bCs/>
          <w:szCs w:val="22"/>
        </w:rPr>
      </w:pPr>
    </w:p>
    <w:p w14:paraId="498CEE33" w14:textId="77777777" w:rsidR="00D04682" w:rsidRPr="00D04682" w:rsidRDefault="00D04682" w:rsidP="00D04682">
      <w:pPr>
        <w:spacing w:after="0"/>
        <w:jc w:val="both"/>
        <w:rPr>
          <w:rFonts w:ascii="Book Antiqua" w:hAnsi="Book Antiqua" w:cs="Arial"/>
          <w:b/>
          <w:bCs/>
          <w:szCs w:val="22"/>
        </w:rPr>
      </w:pPr>
      <w:r w:rsidRPr="00D04682">
        <w:rPr>
          <w:rFonts w:ascii="Book Antiqua" w:hAnsi="Book Antiqua" w:cs="Arial"/>
          <w:b/>
          <w:bCs/>
          <w:szCs w:val="22"/>
        </w:rPr>
        <w:t>Certifikovaná osoba pro zajišťování instalací a servisu hybridního systému akumulace elektrické energie.</w:t>
      </w:r>
    </w:p>
    <w:p w14:paraId="3E9AE502" w14:textId="77777777" w:rsidR="00D04682" w:rsidRPr="00D04682" w:rsidRDefault="00D04682" w:rsidP="00D04682">
      <w:pPr>
        <w:spacing w:after="0"/>
        <w:jc w:val="both"/>
        <w:rPr>
          <w:rFonts w:ascii="Book Antiqua" w:hAnsi="Book Antiqua" w:cs="Arial"/>
          <w:bCs/>
          <w:szCs w:val="22"/>
        </w:rPr>
      </w:pPr>
      <w:r w:rsidRPr="00D04682">
        <w:rPr>
          <w:rFonts w:ascii="Book Antiqua" w:hAnsi="Book Antiqua" w:cs="Arial"/>
          <w:bCs/>
          <w:szCs w:val="22"/>
        </w:rPr>
        <w:t>Účastník zadávacího řízení prokáže splnění tohoto kvalifikačního předpokladu doložením certifikát výrobce hybridního systému akumulace elektrické energie o způsobilosti osoby k provedení instalace a servisu hybridního systému akumulace elektrické energie.</w:t>
      </w:r>
    </w:p>
    <w:p w14:paraId="57504655" w14:textId="77777777" w:rsidR="00D04682" w:rsidRPr="00D04682" w:rsidRDefault="00D04682" w:rsidP="00D04682">
      <w:pPr>
        <w:spacing w:after="0"/>
        <w:jc w:val="both"/>
        <w:rPr>
          <w:rFonts w:ascii="Book Antiqua" w:hAnsi="Book Antiqua" w:cs="Arial"/>
          <w:bCs/>
          <w:szCs w:val="22"/>
        </w:rPr>
      </w:pPr>
      <w:r w:rsidRPr="00D04682">
        <w:rPr>
          <w:rFonts w:ascii="Book Antiqua" w:hAnsi="Book Antiqua" w:cs="Arial"/>
          <w:bCs/>
          <w:szCs w:val="22"/>
        </w:rPr>
        <w:t>Účastník zadávacího řízení předloží v nabídce čestné prohlášení o tom, v jakém poměru je tato osoba k dodavateli (zda se jedná o pracovněprávní vztah, poddodavatelský vztah atd.);</w:t>
      </w:r>
    </w:p>
    <w:p w14:paraId="21B2A891" w14:textId="77777777" w:rsidR="00D04682" w:rsidRPr="00B91F40" w:rsidRDefault="00D04682" w:rsidP="00C25FD2">
      <w:pPr>
        <w:spacing w:after="0"/>
        <w:jc w:val="both"/>
        <w:rPr>
          <w:rFonts w:ascii="Book Antiqua" w:hAnsi="Book Antiqua" w:cs="Arial"/>
          <w:bCs/>
          <w:szCs w:val="22"/>
        </w:rPr>
      </w:pPr>
    </w:p>
    <w:p w14:paraId="65B58798" w14:textId="77777777" w:rsidR="00DE1137" w:rsidRPr="00B91F40" w:rsidRDefault="00DE1137" w:rsidP="00DE1137">
      <w:pPr>
        <w:spacing w:after="0"/>
        <w:jc w:val="both"/>
        <w:rPr>
          <w:rFonts w:ascii="Book Antiqua" w:hAnsi="Book Antiqua" w:cs="Arial"/>
          <w:bCs/>
          <w:szCs w:val="22"/>
        </w:rPr>
      </w:pPr>
      <w:r w:rsidRPr="00B91F40">
        <w:rPr>
          <w:rFonts w:ascii="Book Antiqua" w:hAnsi="Book Antiqua" w:cs="Arial"/>
          <w:bCs/>
          <w:szCs w:val="22"/>
        </w:rPr>
        <w:t>Uvedené osoby se musí podílet na realizaci předmětu zadávacího řízení po celou dobu realizace projektu a mohou být vyměněny jen v nutných a naléhavých případech a pouze za osoby splňující výše uvedené kvalifikační předpoklady a po souhlasu zadavatele.</w:t>
      </w:r>
    </w:p>
    <w:p w14:paraId="23B5ED42" w14:textId="2E66E1BA" w:rsidR="00EA2507" w:rsidRPr="00B91F40" w:rsidRDefault="00EA2507" w:rsidP="00C25FD2">
      <w:pPr>
        <w:spacing w:after="0"/>
        <w:jc w:val="both"/>
        <w:rPr>
          <w:rStyle w:val="Zkladntext3Tun"/>
          <w:rFonts w:ascii="Book Antiqua" w:hAnsi="Book Antiqua"/>
          <w:b w:val="0"/>
          <w:i w:val="0"/>
          <w:strike/>
          <w:color w:val="auto"/>
          <w:sz w:val="20"/>
        </w:rPr>
      </w:pPr>
    </w:p>
    <w:p w14:paraId="155BD206" w14:textId="77777777" w:rsidR="00F10E96" w:rsidRPr="00B91F40" w:rsidRDefault="00F10E96" w:rsidP="00C25FD2">
      <w:pPr>
        <w:autoSpaceDE w:val="0"/>
        <w:spacing w:after="0"/>
        <w:jc w:val="both"/>
        <w:rPr>
          <w:rFonts w:ascii="Book Antiqua" w:hAnsi="Book Antiqua" w:cs="Book Antiqua"/>
          <w:i/>
          <w:iCs/>
          <w:szCs w:val="22"/>
        </w:rPr>
      </w:pPr>
    </w:p>
    <w:p w14:paraId="53EAFDDA" w14:textId="77777777" w:rsidR="00AE0A9D" w:rsidRPr="00B91F40" w:rsidRDefault="00AE0A9D" w:rsidP="00AE0A9D">
      <w:pPr>
        <w:autoSpaceDE w:val="0"/>
        <w:spacing w:after="0"/>
        <w:jc w:val="both"/>
        <w:rPr>
          <w:rFonts w:ascii="Book Antiqua" w:hAnsi="Book Antiqua" w:cs="Arial"/>
          <w:b/>
          <w:szCs w:val="22"/>
        </w:rPr>
      </w:pPr>
      <w:r w:rsidRPr="00B91F40">
        <w:rPr>
          <w:rFonts w:ascii="Book Antiqua" w:hAnsi="Book Antiqua" w:cs="Arial"/>
          <w:b/>
          <w:szCs w:val="22"/>
        </w:rPr>
        <w:t>Doklady prokazující shodu požadovaného výrobku s technickým dokumentem:</w:t>
      </w:r>
    </w:p>
    <w:p w14:paraId="505FB822" w14:textId="7B656D57" w:rsidR="00AE0A9D" w:rsidRPr="00B91F40" w:rsidRDefault="00AE0A9D" w:rsidP="00AE0A9D">
      <w:pPr>
        <w:autoSpaceDE w:val="0"/>
        <w:spacing w:after="0"/>
        <w:jc w:val="both"/>
        <w:rPr>
          <w:rFonts w:ascii="Book Antiqua" w:hAnsi="Book Antiqua" w:cs="Arial"/>
          <w:bCs/>
          <w:szCs w:val="22"/>
        </w:rPr>
      </w:pPr>
      <w:r w:rsidRPr="00B91F40">
        <w:rPr>
          <w:rFonts w:ascii="Book Antiqua" w:hAnsi="Book Antiqua" w:cs="Arial"/>
          <w:bCs/>
          <w:szCs w:val="22"/>
        </w:rPr>
        <w:t>Účastník zadávacího řízení dále dle § 79 odst. 2 písm. l) ZZVZ předloží doklad prokazující shodu požadovaného výrobku, kterým je dodávaná FVE, s technickým dokumentem dle přílohy č.</w:t>
      </w:r>
      <w:r w:rsidR="00286AD5" w:rsidRPr="00B91F40">
        <w:rPr>
          <w:rFonts w:ascii="Book Antiqua" w:hAnsi="Book Antiqua" w:cs="Arial"/>
          <w:bCs/>
          <w:szCs w:val="22"/>
        </w:rPr>
        <w:t xml:space="preserve"> </w:t>
      </w:r>
      <w:r w:rsidRPr="00B91F40">
        <w:rPr>
          <w:rFonts w:ascii="Book Antiqua" w:hAnsi="Book Antiqua" w:cs="Arial"/>
          <w:bCs/>
          <w:szCs w:val="22"/>
        </w:rPr>
        <w:t xml:space="preserve">7 ZD s požadavkem na výkon a funkci. Účastník prokáže splnění tohoto kvalifikačního kritéria předložením jednoho či více technických listů výrobce, ze kterého vyplývá, že FVE, jejíž dodávka bude součástí předmětu plnění této veřejné zakázky, splňuje všechny požadavky zadavatele uvedené </w:t>
      </w:r>
      <w:r w:rsidR="00286AD5" w:rsidRPr="00B91F40">
        <w:rPr>
          <w:rFonts w:ascii="Book Antiqua" w:hAnsi="Book Antiqua" w:cs="Arial"/>
          <w:bCs/>
          <w:szCs w:val="22"/>
        </w:rPr>
        <w:t xml:space="preserve">v </w:t>
      </w:r>
      <w:r w:rsidRPr="00B91F40">
        <w:rPr>
          <w:rFonts w:ascii="Book Antiqua" w:hAnsi="Book Antiqua" w:cs="Arial"/>
          <w:bCs/>
          <w:szCs w:val="22"/>
        </w:rPr>
        <w:t>přílo</w:t>
      </w:r>
      <w:r w:rsidR="00286AD5" w:rsidRPr="00B91F40">
        <w:rPr>
          <w:rFonts w:ascii="Book Antiqua" w:hAnsi="Book Antiqua" w:cs="Arial"/>
          <w:bCs/>
          <w:szCs w:val="22"/>
        </w:rPr>
        <w:t>ze</w:t>
      </w:r>
      <w:r w:rsidRPr="00B91F40">
        <w:rPr>
          <w:rFonts w:ascii="Book Antiqua" w:hAnsi="Book Antiqua" w:cs="Arial"/>
          <w:bCs/>
          <w:szCs w:val="22"/>
        </w:rPr>
        <w:t xml:space="preserve"> č.</w:t>
      </w:r>
      <w:r w:rsidR="00286AD5" w:rsidRPr="00B91F40">
        <w:rPr>
          <w:rFonts w:ascii="Book Antiqua" w:hAnsi="Book Antiqua" w:cs="Arial"/>
          <w:bCs/>
          <w:szCs w:val="22"/>
        </w:rPr>
        <w:t xml:space="preserve"> 7</w:t>
      </w:r>
      <w:r w:rsidRPr="00B91F40">
        <w:rPr>
          <w:rFonts w:ascii="Book Antiqua" w:hAnsi="Book Antiqua" w:cs="Arial"/>
          <w:bCs/>
          <w:szCs w:val="22"/>
        </w:rPr>
        <w:t xml:space="preserve"> této ZD. Zadavatel upozorňuje, že vybraný dodavatel bude povinen dodat v rámci plnění této veřejné zakázky FVE, ke které se vztahuje technický list výrobce předložený v rámci prokazování kvalifikace dle tohoto bodu ZD, případně dodá FVE se stejnými lepšími parametry, než má FVE, ke které se vztahuje předložený technický list. Zadavatel bude považovat splnění tohoto kvalifikačního kritéria za prokázané i tehdy, jestliže účastník předloží jedno či více osvědčení nebo certifikátů, ze kterých bude vyplývat, že FVE, která bude součástí předmětu plnění této veřejné zakázky, splňuje všechny parametry stanovené zadavatelem v příloze č. </w:t>
      </w:r>
      <w:r w:rsidR="00286AD5" w:rsidRPr="00B91F40">
        <w:rPr>
          <w:rFonts w:ascii="Book Antiqua" w:hAnsi="Book Antiqua" w:cs="Arial"/>
          <w:bCs/>
          <w:szCs w:val="22"/>
        </w:rPr>
        <w:t>7</w:t>
      </w:r>
      <w:r w:rsidRPr="00B91F40">
        <w:rPr>
          <w:rFonts w:ascii="Book Antiqua" w:hAnsi="Book Antiqua" w:cs="Arial"/>
          <w:bCs/>
          <w:szCs w:val="22"/>
        </w:rPr>
        <w:t xml:space="preserve"> této ZD</w:t>
      </w:r>
      <w:r w:rsidR="00286AD5" w:rsidRPr="00B91F40">
        <w:rPr>
          <w:rFonts w:ascii="Book Antiqua" w:hAnsi="Book Antiqua" w:cs="Arial"/>
          <w:bCs/>
          <w:szCs w:val="22"/>
        </w:rPr>
        <w:t>.</w:t>
      </w:r>
    </w:p>
    <w:p w14:paraId="7E94E9DF" w14:textId="77777777" w:rsidR="005C3C49" w:rsidRDefault="005C3C49" w:rsidP="00C25FD2">
      <w:pPr>
        <w:autoSpaceDE w:val="0"/>
        <w:spacing w:after="0"/>
        <w:jc w:val="both"/>
        <w:rPr>
          <w:rFonts w:ascii="Book Antiqua" w:hAnsi="Book Antiqua" w:cs="Book Antiqua"/>
          <w:i/>
          <w:iCs/>
          <w:szCs w:val="22"/>
        </w:rPr>
      </w:pPr>
    </w:p>
    <w:p w14:paraId="4E8B8AB5" w14:textId="77777777" w:rsidR="00AE0A9D" w:rsidRPr="00326810" w:rsidRDefault="00AE0A9D" w:rsidP="00C25FD2">
      <w:pPr>
        <w:autoSpaceDE w:val="0"/>
        <w:spacing w:after="0"/>
        <w:jc w:val="both"/>
        <w:rPr>
          <w:rFonts w:ascii="Book Antiqua" w:hAnsi="Book Antiqua" w:cs="Book Antiqua"/>
          <w:i/>
          <w:iCs/>
          <w:szCs w:val="22"/>
        </w:rPr>
      </w:pPr>
    </w:p>
    <w:bookmarkEnd w:id="7"/>
    <w:p w14:paraId="31DD0AF8" w14:textId="77777777" w:rsidR="00F10E96" w:rsidRPr="00326810" w:rsidRDefault="00F10E96" w:rsidP="00BC314C">
      <w:pPr>
        <w:spacing w:after="0" w:line="240" w:lineRule="atLeast"/>
        <w:ind w:firstLine="6"/>
        <w:jc w:val="both"/>
        <w:rPr>
          <w:rFonts w:ascii="Book Antiqua" w:hAnsi="Book Antiqua" w:cs="Book Antiqua"/>
        </w:rPr>
      </w:pPr>
      <w:r w:rsidRPr="00326810">
        <w:rPr>
          <w:rFonts w:ascii="Book Antiqua" w:hAnsi="Book Antiqua" w:cs="Book Antiqua"/>
          <w:b/>
        </w:rPr>
        <w:t>Další způsoby prokázání kvalifikace</w:t>
      </w:r>
    </w:p>
    <w:p w14:paraId="07FAA8C9" w14:textId="77777777" w:rsidR="00F10E96" w:rsidRPr="00326810" w:rsidRDefault="00F10E96" w:rsidP="00BC314C">
      <w:pPr>
        <w:spacing w:after="0" w:line="240" w:lineRule="atLeast"/>
        <w:ind w:firstLine="6"/>
        <w:jc w:val="both"/>
        <w:rPr>
          <w:rFonts w:ascii="Book Antiqua" w:hAnsi="Book Antiqua" w:cs="Book Antiqua"/>
        </w:rPr>
      </w:pPr>
      <w:r w:rsidRPr="00326810">
        <w:rPr>
          <w:rFonts w:ascii="Book Antiqua" w:hAnsi="Book Antiqua" w:cs="Book Antiqua"/>
        </w:rPr>
        <w:t xml:space="preserve">Účastníci zadávacího řízení zapsaní v seznamu kvalifikovaných dodavatelů (§ 226 až § 228 </w:t>
      </w:r>
      <w:r w:rsidR="00070C6E" w:rsidRPr="00326810">
        <w:rPr>
          <w:rFonts w:ascii="Book Antiqua" w:eastAsia="ArialNarrow" w:hAnsi="Book Antiqua"/>
          <w:szCs w:val="22"/>
          <w:lang w:eastAsia="cs-CZ"/>
        </w:rPr>
        <w:t>zákona</w:t>
      </w:r>
      <w:r w:rsidRPr="00326810">
        <w:rPr>
          <w:rFonts w:ascii="Book Antiqua" w:hAnsi="Book Antiqua" w:cs="Book Antiqua"/>
        </w:rPr>
        <w:t xml:space="preserve">) mohou prokázat splnění kvalifikace výpisem ze seznamu kvalifikovaných dodavatelů ne starším tří měsíců před zahájením zadávacího řízení. </w:t>
      </w:r>
    </w:p>
    <w:p w14:paraId="3629CE95" w14:textId="77777777" w:rsidR="00F10E96" w:rsidRPr="00326810" w:rsidRDefault="00F10E96" w:rsidP="00BC314C">
      <w:pPr>
        <w:spacing w:after="0" w:line="240" w:lineRule="atLeast"/>
        <w:ind w:firstLine="6"/>
        <w:jc w:val="both"/>
        <w:rPr>
          <w:rFonts w:ascii="Book Antiqua" w:hAnsi="Book Antiqua" w:cs="Book Antiqua"/>
        </w:rPr>
      </w:pPr>
    </w:p>
    <w:p w14:paraId="7CE7005E" w14:textId="77777777" w:rsidR="00F10E96" w:rsidRPr="00326810" w:rsidRDefault="00F10E96" w:rsidP="00BC314C">
      <w:pPr>
        <w:spacing w:after="0" w:line="240" w:lineRule="atLeast"/>
        <w:ind w:firstLine="6"/>
        <w:jc w:val="both"/>
        <w:rPr>
          <w:rFonts w:ascii="Book Antiqua" w:hAnsi="Book Antiqua" w:cs="Book Antiqua"/>
        </w:rPr>
      </w:pPr>
      <w:r w:rsidRPr="00326810">
        <w:rPr>
          <w:rFonts w:ascii="Book Antiqua" w:hAnsi="Book Antiqua" w:cs="Book Antiqua"/>
        </w:rPr>
        <w:t xml:space="preserve">Účastníci zadávacího řízení mohou k prokázání splnění kvalifikačních kritérií využít certifikát vydaný v rámci systému certifikovaných dodavatelů, který obsahuje náležitosti stanovené v § 233 až § 234 </w:t>
      </w:r>
      <w:r w:rsidR="00070C6E" w:rsidRPr="00326810">
        <w:rPr>
          <w:rFonts w:ascii="Book Antiqua" w:eastAsia="ArialNarrow" w:hAnsi="Book Antiqua"/>
          <w:szCs w:val="22"/>
          <w:lang w:eastAsia="cs-CZ"/>
        </w:rPr>
        <w:t>zákona</w:t>
      </w:r>
      <w:r w:rsidRPr="00326810">
        <w:rPr>
          <w:rFonts w:ascii="Book Antiqua" w:hAnsi="Book Antiqua" w:cs="Book Antiqua"/>
        </w:rPr>
        <w:t>, v rozsahu odpovídajícím předmětu veřejné zakázky. Účastníci mohou svou kvalifikaci a způsobilost v rozsahu, ve kterém zapsané údaje pokrývají požadavky zadavatele, prokázat rovněž jednotným evropským osvědčením</w:t>
      </w:r>
    </w:p>
    <w:p w14:paraId="450618F9" w14:textId="77777777" w:rsidR="00F10E96" w:rsidRPr="00326810" w:rsidRDefault="00F10E96" w:rsidP="00BC314C">
      <w:pPr>
        <w:spacing w:after="0" w:line="240" w:lineRule="atLeast"/>
        <w:ind w:firstLine="6"/>
        <w:jc w:val="both"/>
        <w:rPr>
          <w:rFonts w:ascii="Book Antiqua" w:hAnsi="Book Antiqua" w:cs="Book Antiqua"/>
        </w:rPr>
      </w:pPr>
    </w:p>
    <w:p w14:paraId="15F8E7FE" w14:textId="77777777" w:rsidR="00F10E96" w:rsidRPr="00326810" w:rsidRDefault="00F10E96" w:rsidP="00BC314C">
      <w:pPr>
        <w:spacing w:after="0" w:line="240" w:lineRule="atLeast"/>
        <w:ind w:firstLine="6"/>
        <w:jc w:val="both"/>
        <w:rPr>
          <w:rFonts w:ascii="Book Antiqua" w:hAnsi="Book Antiqua" w:cs="Book Antiqua"/>
        </w:rPr>
      </w:pPr>
    </w:p>
    <w:p w14:paraId="08E8C575" w14:textId="77777777" w:rsidR="00F10E96" w:rsidRPr="00326810" w:rsidRDefault="00F10E96" w:rsidP="00BC314C">
      <w:pPr>
        <w:spacing w:after="0" w:line="240" w:lineRule="atLeast"/>
        <w:ind w:firstLine="6"/>
        <w:jc w:val="both"/>
        <w:rPr>
          <w:rFonts w:ascii="Book Antiqua" w:hAnsi="Book Antiqua" w:cs="Book Antiqua"/>
        </w:rPr>
      </w:pPr>
      <w:r w:rsidRPr="00326810">
        <w:rPr>
          <w:rFonts w:ascii="Book Antiqua" w:hAnsi="Book Antiqua" w:cs="Book Antiqua"/>
          <w:b/>
        </w:rPr>
        <w:t>Kvalifikace v případě společné účasti dodavatelů</w:t>
      </w:r>
    </w:p>
    <w:p w14:paraId="64EBC63C" w14:textId="77777777" w:rsidR="00F10E96" w:rsidRPr="00326810" w:rsidRDefault="00F10E96" w:rsidP="00BC314C">
      <w:pPr>
        <w:spacing w:after="0" w:line="240" w:lineRule="atLeast"/>
        <w:ind w:firstLine="6"/>
        <w:jc w:val="both"/>
        <w:rPr>
          <w:rFonts w:ascii="Book Antiqua" w:hAnsi="Book Antiqua" w:cs="Book Antiqua"/>
        </w:rPr>
      </w:pPr>
      <w:r w:rsidRPr="00326810">
        <w:rPr>
          <w:rFonts w:ascii="Book Antiqua" w:hAnsi="Book Antiqua" w:cs="Book Antiqua"/>
        </w:rPr>
        <w:t xml:space="preserve">Pokud podává nabídku více účastníků zadávacího řízení společně, musí každý z nich splnit kvalifikaci podle § 74 odst. 1 a § 77 odst. 1 </w:t>
      </w:r>
      <w:r w:rsidR="00070C6E" w:rsidRPr="00326810">
        <w:rPr>
          <w:rFonts w:ascii="Book Antiqua" w:eastAsia="ArialNarrow" w:hAnsi="Book Antiqua"/>
          <w:szCs w:val="22"/>
          <w:lang w:eastAsia="cs-CZ"/>
        </w:rPr>
        <w:t>zákona</w:t>
      </w:r>
      <w:r w:rsidRPr="00326810">
        <w:rPr>
          <w:rFonts w:ascii="Book Antiqua" w:hAnsi="Book Antiqua" w:cs="Book Antiqua"/>
        </w:rPr>
        <w:t>; zbývající kvalifikaci musí splnit alespoň jeden z nich.</w:t>
      </w:r>
    </w:p>
    <w:p w14:paraId="4420D67F" w14:textId="77777777" w:rsidR="00F10E96" w:rsidRPr="00326810" w:rsidRDefault="00F10E96" w:rsidP="00BC314C">
      <w:pPr>
        <w:spacing w:after="0" w:line="240" w:lineRule="atLeast"/>
        <w:ind w:firstLine="6"/>
        <w:jc w:val="both"/>
        <w:rPr>
          <w:rFonts w:ascii="Book Antiqua" w:hAnsi="Book Antiqua" w:cs="Book Antiqua"/>
        </w:rPr>
      </w:pPr>
    </w:p>
    <w:p w14:paraId="3AD192CA" w14:textId="77777777" w:rsidR="00F10E96" w:rsidRPr="00326810" w:rsidRDefault="00F10E96" w:rsidP="00BC314C">
      <w:pPr>
        <w:spacing w:after="0" w:line="240" w:lineRule="atLeast"/>
        <w:ind w:firstLine="6"/>
        <w:jc w:val="both"/>
        <w:rPr>
          <w:rFonts w:ascii="Book Antiqua" w:hAnsi="Book Antiqua" w:cs="Book Antiqua"/>
        </w:rPr>
      </w:pPr>
      <w:r w:rsidRPr="00326810">
        <w:rPr>
          <w:rFonts w:ascii="Book Antiqua" w:hAnsi="Book Antiqua" w:cs="Book Antiqua"/>
        </w:rPr>
        <w:t>Dále jsou povinni přiložit k nabídce doklad, z něhož bude vyplývat, že všichni tito účastníci zadávacího řízení budou vůči zadavateli a jakýmkoliv třetím osobám z jakýchkoliv závazků vzniklých v souvislosti s plněním předmětu veřejné zakázky či vzniklých v důsledku prodlení či jiného porušení smluvních nebo jiných povinností v souvislosti s plněním předmětu veřejné zakázky, zavázáni společně a nerozdílně. Z tohoto dokumentu (smlouvy)dokladu musí být patrné, kdo vystupuje a jedná jménem všech účastníků zadávacího řízení, kteří podávají společnou nabídku a v této smlouvě musí být jednoznačně definován i rozsah jeho zmocnění, zejména jeho zmocnění k podpisu příslušné smlouvy na veřejnou zakázku.</w:t>
      </w:r>
    </w:p>
    <w:p w14:paraId="14F92242" w14:textId="77777777" w:rsidR="00F10E96" w:rsidRPr="00326810" w:rsidRDefault="00F10E96" w:rsidP="00BC314C">
      <w:pPr>
        <w:spacing w:after="0" w:line="240" w:lineRule="atLeast"/>
        <w:ind w:firstLine="6"/>
        <w:jc w:val="both"/>
        <w:rPr>
          <w:rFonts w:ascii="Book Antiqua" w:hAnsi="Book Antiqua" w:cs="Book Antiqua"/>
        </w:rPr>
      </w:pPr>
    </w:p>
    <w:p w14:paraId="34A3ED68" w14:textId="77777777" w:rsidR="00BC314C" w:rsidRPr="00326810" w:rsidRDefault="00BC314C" w:rsidP="00BC314C">
      <w:pPr>
        <w:spacing w:after="0" w:line="240" w:lineRule="atLeast"/>
        <w:ind w:firstLine="6"/>
        <w:jc w:val="both"/>
        <w:rPr>
          <w:rFonts w:ascii="Book Antiqua" w:hAnsi="Book Antiqua" w:cs="Book Antiqua"/>
        </w:rPr>
      </w:pPr>
    </w:p>
    <w:p w14:paraId="0FD787CD" w14:textId="77777777" w:rsidR="00F10E96" w:rsidRPr="00326810" w:rsidRDefault="00F10E96" w:rsidP="00BC314C">
      <w:pPr>
        <w:spacing w:after="0" w:line="240" w:lineRule="atLeast"/>
        <w:ind w:firstLine="6"/>
        <w:jc w:val="both"/>
        <w:rPr>
          <w:rFonts w:ascii="Book Antiqua" w:hAnsi="Book Antiqua" w:cs="Book Antiqua"/>
        </w:rPr>
      </w:pPr>
      <w:r w:rsidRPr="00326810">
        <w:rPr>
          <w:rFonts w:ascii="Book Antiqua" w:hAnsi="Book Antiqua" w:cs="Book Antiqua"/>
          <w:b/>
        </w:rPr>
        <w:t>Prokazování kvalifikace zahraniční osobou</w:t>
      </w:r>
    </w:p>
    <w:p w14:paraId="5A816EDB" w14:textId="77777777" w:rsidR="00F10E96" w:rsidRPr="00326810" w:rsidRDefault="00F10E96" w:rsidP="00BC314C">
      <w:pPr>
        <w:spacing w:after="0" w:line="240" w:lineRule="atLeast"/>
        <w:ind w:firstLine="6"/>
        <w:jc w:val="both"/>
        <w:rPr>
          <w:rFonts w:ascii="Book Antiqua" w:hAnsi="Book Antiqua" w:cs="Book Antiqua"/>
        </w:rPr>
      </w:pPr>
      <w:r w:rsidRPr="00326810">
        <w:rPr>
          <w:rFonts w:ascii="Book Antiqua" w:hAnsi="Book Antiqua" w:cs="Book Antiqua"/>
        </w:rPr>
        <w:t>Zahraniční osoba prokazuje splnění základních kvalifikačních kritérií doklady podle právního řádu platného v zemi jejího sídla, případně bydliště nebo výpisem ze seznamu kvalifikovaných účastníků zadávacího řízení. Doklady prokazující splnění kvalifikace předkládá zahraniční osoba v původním jazyce současně s jejich úředně ověřeným překladem do českého jazyka.</w:t>
      </w:r>
    </w:p>
    <w:p w14:paraId="3286A7EB" w14:textId="77777777" w:rsidR="00F10E96" w:rsidRPr="00326810" w:rsidRDefault="00F10E96" w:rsidP="00BC314C">
      <w:pPr>
        <w:spacing w:after="0" w:line="240" w:lineRule="atLeast"/>
        <w:ind w:firstLine="6"/>
        <w:jc w:val="both"/>
        <w:rPr>
          <w:rFonts w:ascii="Book Antiqua" w:hAnsi="Book Antiqua" w:cs="Book Antiqua"/>
        </w:rPr>
      </w:pPr>
    </w:p>
    <w:p w14:paraId="72E4AC79" w14:textId="77777777" w:rsidR="00BC314C" w:rsidRPr="00326810" w:rsidRDefault="00BC314C" w:rsidP="00BC314C">
      <w:pPr>
        <w:spacing w:after="0" w:line="240" w:lineRule="atLeast"/>
        <w:ind w:firstLine="6"/>
        <w:jc w:val="both"/>
        <w:rPr>
          <w:rFonts w:ascii="Book Antiqua" w:hAnsi="Book Antiqua" w:cs="Book Antiqua"/>
        </w:rPr>
      </w:pPr>
    </w:p>
    <w:p w14:paraId="49B99072" w14:textId="7215C3E8" w:rsidR="00F10E96" w:rsidRPr="00326810" w:rsidRDefault="00F10E96" w:rsidP="00BC314C">
      <w:pPr>
        <w:spacing w:after="0" w:line="240" w:lineRule="atLeast"/>
        <w:ind w:firstLine="6"/>
        <w:jc w:val="both"/>
        <w:rPr>
          <w:rFonts w:ascii="Book Antiqua" w:hAnsi="Book Antiqua" w:cs="Book Antiqua"/>
        </w:rPr>
      </w:pPr>
      <w:r w:rsidRPr="00326810">
        <w:rPr>
          <w:rFonts w:ascii="Book Antiqua" w:hAnsi="Book Antiqua" w:cs="Book Antiqua"/>
          <w:b/>
        </w:rPr>
        <w:t>Prokázání kvalifikace prostřednictvím jiných osob</w:t>
      </w:r>
    </w:p>
    <w:p w14:paraId="6EE7543B" w14:textId="77777777" w:rsidR="00F10E96" w:rsidRPr="00326810" w:rsidRDefault="00F10E96" w:rsidP="00BC314C">
      <w:pPr>
        <w:spacing w:after="0" w:line="240" w:lineRule="atLeast"/>
        <w:ind w:firstLine="6"/>
        <w:jc w:val="both"/>
        <w:rPr>
          <w:rFonts w:ascii="Book Antiqua" w:hAnsi="Book Antiqua" w:cs="Book Antiqua"/>
        </w:rPr>
      </w:pPr>
      <w:r w:rsidRPr="00326810">
        <w:rPr>
          <w:rFonts w:ascii="Book Antiqua" w:hAnsi="Book Antiqua" w:cs="Book Antiqua"/>
        </w:rPr>
        <w:t xml:space="preserve">Dodavatel může určitou část profesní způsobilosti (s výjimkou kritéria podle § 77 odst. 1 </w:t>
      </w:r>
      <w:r w:rsidR="00070C6E" w:rsidRPr="00326810">
        <w:rPr>
          <w:rFonts w:ascii="Book Antiqua" w:eastAsia="ArialNarrow" w:hAnsi="Book Antiqua"/>
          <w:szCs w:val="22"/>
          <w:lang w:eastAsia="cs-CZ"/>
        </w:rPr>
        <w:t>zákona</w:t>
      </w:r>
      <w:r w:rsidRPr="00326810">
        <w:rPr>
          <w:rFonts w:ascii="Book Antiqua" w:hAnsi="Book Antiqua" w:cs="Book Antiqua"/>
        </w:rPr>
        <w:t xml:space="preserve">), ekonomické kvalifikace či technické kvalifikace prokázat prostřednictvím jiných osob. Dodavatel je v takovém případě povinen zadavateli předložit dokumenty podle § 83 odst. 1 </w:t>
      </w:r>
      <w:r w:rsidR="00070C6E" w:rsidRPr="00326810">
        <w:rPr>
          <w:rFonts w:ascii="Book Antiqua" w:eastAsia="ArialNarrow" w:hAnsi="Book Antiqua"/>
          <w:szCs w:val="22"/>
          <w:lang w:eastAsia="cs-CZ"/>
        </w:rPr>
        <w:t>zákona</w:t>
      </w:r>
      <w:r w:rsidRPr="00326810">
        <w:rPr>
          <w:rFonts w:ascii="Book Antiqua" w:hAnsi="Book Antiqua" w:cs="Book Antiqua"/>
        </w:rPr>
        <w:t xml:space="preserve">.  </w:t>
      </w:r>
    </w:p>
    <w:p w14:paraId="3B974E13" w14:textId="77777777" w:rsidR="00F10E96" w:rsidRPr="00326810" w:rsidRDefault="00F10E96" w:rsidP="00BC314C">
      <w:pPr>
        <w:spacing w:after="0" w:line="240" w:lineRule="atLeast"/>
        <w:ind w:firstLine="6"/>
        <w:jc w:val="both"/>
        <w:rPr>
          <w:rFonts w:ascii="Book Antiqua" w:hAnsi="Book Antiqua" w:cs="Book Antiqua"/>
        </w:rPr>
      </w:pPr>
      <w:r w:rsidRPr="00326810">
        <w:rPr>
          <w:rFonts w:ascii="Book Antiqua" w:hAnsi="Book Antiqua" w:cs="Book Antiqua"/>
        </w:rPr>
        <w:t xml:space="preserve">Zadavatel požaduje, aby dodavatel a jiná osoba, jejímž prostřednictvím dodavatel prokazuje </w:t>
      </w:r>
    </w:p>
    <w:p w14:paraId="369B0572" w14:textId="77777777" w:rsidR="00F10E96" w:rsidRPr="00326810" w:rsidRDefault="00F10E96" w:rsidP="00BC314C">
      <w:pPr>
        <w:spacing w:after="0" w:line="240" w:lineRule="atLeast"/>
        <w:ind w:firstLine="6"/>
        <w:jc w:val="both"/>
        <w:rPr>
          <w:rFonts w:ascii="Book Antiqua" w:hAnsi="Book Antiqua" w:cs="Book Antiqua"/>
        </w:rPr>
      </w:pPr>
      <w:r w:rsidRPr="00326810">
        <w:rPr>
          <w:rFonts w:ascii="Book Antiqua" w:hAnsi="Book Antiqua" w:cs="Book Antiqua"/>
        </w:rPr>
        <w:t xml:space="preserve">ekonomickou kvalifikaci podle § 78 </w:t>
      </w:r>
      <w:r w:rsidR="00070C6E" w:rsidRPr="00326810">
        <w:rPr>
          <w:rFonts w:ascii="Book Antiqua" w:eastAsia="ArialNarrow" w:hAnsi="Book Antiqua"/>
          <w:szCs w:val="22"/>
          <w:lang w:eastAsia="cs-CZ"/>
        </w:rPr>
        <w:t>zákona</w:t>
      </w:r>
      <w:r w:rsidRPr="00326810">
        <w:rPr>
          <w:rFonts w:ascii="Book Antiqua" w:hAnsi="Book Antiqua" w:cs="Book Antiqua"/>
        </w:rPr>
        <w:t xml:space="preserve">, nesli společnou a nerozdílnou odpovědnost za plnění veřejné zakázky. </w:t>
      </w:r>
    </w:p>
    <w:p w14:paraId="742CB862" w14:textId="77777777" w:rsidR="00F10E96" w:rsidRPr="00326810" w:rsidRDefault="00F10E96" w:rsidP="00BC314C">
      <w:pPr>
        <w:spacing w:after="0" w:line="240" w:lineRule="atLeast"/>
        <w:ind w:firstLine="6"/>
        <w:jc w:val="both"/>
        <w:rPr>
          <w:rFonts w:ascii="Book Antiqua" w:hAnsi="Book Antiqua" w:cs="Book Antiqua"/>
        </w:rPr>
      </w:pPr>
      <w:r w:rsidRPr="00326810">
        <w:rPr>
          <w:rFonts w:ascii="Book Antiqua" w:hAnsi="Book Antiqua" w:cs="Book Antiqua"/>
        </w:rPr>
        <w:t xml:space="preserve">Dále zadavatel požaduje, aby dodavatel předložil doklady prokazující základní způsobilost podle § 74 </w:t>
      </w:r>
      <w:r w:rsidR="00070C6E" w:rsidRPr="00326810">
        <w:rPr>
          <w:rFonts w:ascii="Book Antiqua" w:eastAsia="ArialNarrow" w:hAnsi="Book Antiqua"/>
          <w:szCs w:val="22"/>
          <w:lang w:eastAsia="cs-CZ"/>
        </w:rPr>
        <w:t>zákona</w:t>
      </w:r>
      <w:r w:rsidRPr="00326810">
        <w:rPr>
          <w:rFonts w:ascii="Book Antiqua" w:hAnsi="Book Antiqua" w:cs="Book Antiqua"/>
        </w:rPr>
        <w:t xml:space="preserve"> a profesní způsobilost podle § 77 </w:t>
      </w:r>
      <w:r w:rsidR="00070C6E" w:rsidRPr="00326810">
        <w:rPr>
          <w:rFonts w:ascii="Book Antiqua" w:eastAsia="ArialNarrow" w:hAnsi="Book Antiqua"/>
          <w:szCs w:val="22"/>
          <w:lang w:eastAsia="cs-CZ"/>
        </w:rPr>
        <w:t>zákona</w:t>
      </w:r>
      <w:r w:rsidRPr="00326810">
        <w:rPr>
          <w:rFonts w:ascii="Book Antiqua" w:hAnsi="Book Antiqua" w:cs="Book Antiqua"/>
        </w:rPr>
        <w:t xml:space="preserve"> jeho poddodavatelů, a to v následujícím rozsahu: </w:t>
      </w:r>
    </w:p>
    <w:p w14:paraId="72AA7CDD" w14:textId="77777777" w:rsidR="00F10E96" w:rsidRPr="00326810" w:rsidRDefault="00F10E96" w:rsidP="00BC314C">
      <w:pPr>
        <w:numPr>
          <w:ilvl w:val="0"/>
          <w:numId w:val="23"/>
        </w:numPr>
        <w:spacing w:after="0" w:line="240" w:lineRule="atLeast"/>
        <w:jc w:val="both"/>
        <w:rPr>
          <w:rFonts w:ascii="Book Antiqua" w:hAnsi="Book Antiqua" w:cs="Book Antiqua"/>
        </w:rPr>
      </w:pPr>
      <w:r w:rsidRPr="00326810">
        <w:rPr>
          <w:rFonts w:ascii="Book Antiqua" w:hAnsi="Book Antiqua" w:cs="Book Antiqua"/>
        </w:rPr>
        <w:t xml:space="preserve">základní způsobilost poddodavatele (analogicky dle § 74 odst. 1, 2 a 3 </w:t>
      </w:r>
      <w:r w:rsidR="00070C6E" w:rsidRPr="00326810">
        <w:rPr>
          <w:rFonts w:ascii="Book Antiqua" w:eastAsia="ArialNarrow" w:hAnsi="Book Antiqua"/>
          <w:szCs w:val="22"/>
          <w:lang w:eastAsia="cs-CZ"/>
        </w:rPr>
        <w:t>zákona</w:t>
      </w:r>
      <w:r w:rsidRPr="00326810">
        <w:rPr>
          <w:rFonts w:ascii="Book Antiqua" w:hAnsi="Book Antiqua" w:cs="Book Antiqua"/>
        </w:rPr>
        <w:t xml:space="preserve">), profesní způsobilost poddodavatele prokáže dodavatel předložením výpisu z obchodního rejstříku poddodavatele (je-li poddodavatel v obchodním rejstříku zapsán). </w:t>
      </w:r>
    </w:p>
    <w:p w14:paraId="11850E78" w14:textId="77777777" w:rsidR="00F10E96" w:rsidRPr="00326810" w:rsidRDefault="00F10E96" w:rsidP="00BC314C">
      <w:pPr>
        <w:spacing w:after="0" w:line="240" w:lineRule="atLeast"/>
        <w:jc w:val="both"/>
        <w:rPr>
          <w:rFonts w:ascii="Book Antiqua" w:hAnsi="Book Antiqua" w:cs="Book Antiqua"/>
        </w:rPr>
      </w:pPr>
      <w:r w:rsidRPr="00326810">
        <w:rPr>
          <w:rFonts w:ascii="Book Antiqua" w:hAnsi="Book Antiqua" w:cs="Book Antiqua"/>
        </w:rPr>
        <w:t xml:space="preserve">Dále zadavatel požaduje, aby dodavatel v souladu s ust. § 83 odst. 1 písm. d) </w:t>
      </w:r>
      <w:r w:rsidR="00070C6E" w:rsidRPr="00326810">
        <w:rPr>
          <w:rFonts w:ascii="Book Antiqua" w:eastAsia="ArialNarrow" w:hAnsi="Book Antiqua"/>
          <w:szCs w:val="22"/>
          <w:lang w:eastAsia="cs-CZ"/>
        </w:rPr>
        <w:t>zákona</w:t>
      </w:r>
      <w:r w:rsidRPr="00326810">
        <w:rPr>
          <w:rFonts w:ascii="Book Antiqua" w:hAnsi="Book Antiqua" w:cs="Book Antiqua"/>
        </w:rPr>
        <w:t xml:space="preserve"> předložil písemný závazek jiné osoby k poskytnutí plnění určeného k plnění veřejné zakázky nebo k poskytnutí věcí nebo práv, s nimiž bude dodavatel oprávněn disponovat v rámci plnění veřejné zakázky, a to alespoň v rozsahu, v jakém jiná osoba prokázala kvalifikaci za dodavatele.</w:t>
      </w:r>
    </w:p>
    <w:p w14:paraId="3888BF87" w14:textId="77777777" w:rsidR="00F10E96" w:rsidRPr="00326810" w:rsidRDefault="00F10E96" w:rsidP="00BC314C">
      <w:pPr>
        <w:spacing w:after="0" w:line="240" w:lineRule="atLeast"/>
        <w:ind w:firstLine="6"/>
        <w:jc w:val="both"/>
        <w:rPr>
          <w:rFonts w:ascii="Book Antiqua" w:hAnsi="Book Antiqua" w:cs="Book Antiqua"/>
          <w:i/>
          <w:iCs/>
          <w:sz w:val="20"/>
          <w:szCs w:val="16"/>
        </w:rPr>
      </w:pPr>
      <w:r w:rsidRPr="00326810">
        <w:rPr>
          <w:rFonts w:ascii="Book Antiqua" w:hAnsi="Book Antiqua" w:cs="Book Antiqua"/>
          <w:i/>
          <w:iCs/>
          <w:sz w:val="20"/>
          <w:szCs w:val="16"/>
        </w:rPr>
        <w:t xml:space="preserve">Pozn.1.: Rozsah písemného závazku jiné osoby dle § 83 odst. 1 písm. d) </w:t>
      </w:r>
      <w:r w:rsidR="00070C6E" w:rsidRPr="00326810">
        <w:rPr>
          <w:rFonts w:ascii="Book Antiqua" w:hAnsi="Book Antiqua" w:cs="Book Antiqua"/>
          <w:i/>
          <w:iCs/>
          <w:sz w:val="20"/>
          <w:szCs w:val="16"/>
        </w:rPr>
        <w:t>zákona</w:t>
      </w:r>
      <w:r w:rsidRPr="00326810">
        <w:rPr>
          <w:rFonts w:ascii="Book Antiqua" w:hAnsi="Book Antiqua" w:cs="Book Antiqua"/>
          <w:i/>
          <w:iCs/>
          <w:sz w:val="20"/>
          <w:szCs w:val="16"/>
        </w:rPr>
        <w:t xml:space="preserve"> je potřeba specifikovat konkrétně tak, aby spolehlivě dokládal reálnou míru participace jiné osoby na plnění předmětné zakázky, tedy uvedení konkrétních činností či poskytnutí konkrétního plnění či osob. Vágní formulace, že se poddodavatel bude podílet na zakázce v rozsahu, v jakém dodavatel jeho prostřednictvím prokazuje splnění kvalifikačních předpokladů, je dle zadavatele, judikatury a rozhodovací praxe Úřadu pro ochranu hospodářské soutěže nedostačující.   </w:t>
      </w:r>
    </w:p>
    <w:p w14:paraId="71285EC7" w14:textId="77777777" w:rsidR="00F10E96" w:rsidRPr="00326810" w:rsidRDefault="00F10E96" w:rsidP="00BC314C">
      <w:pPr>
        <w:spacing w:after="0" w:line="240" w:lineRule="atLeast"/>
        <w:ind w:firstLine="6"/>
        <w:jc w:val="both"/>
        <w:rPr>
          <w:rFonts w:ascii="Book Antiqua" w:hAnsi="Book Antiqua" w:cs="Book Antiqua"/>
          <w:i/>
          <w:iCs/>
          <w:sz w:val="20"/>
          <w:szCs w:val="16"/>
        </w:rPr>
      </w:pPr>
      <w:r w:rsidRPr="00326810">
        <w:rPr>
          <w:rFonts w:ascii="Book Antiqua" w:hAnsi="Book Antiqua" w:cs="Book Antiqua"/>
          <w:i/>
          <w:iCs/>
          <w:sz w:val="20"/>
          <w:szCs w:val="16"/>
        </w:rPr>
        <w:t xml:space="preserve">Pozn. 2: Má se však za to, že požadavek podle § 83 odst. 1 písm. d) </w:t>
      </w:r>
      <w:r w:rsidR="00070C6E" w:rsidRPr="00326810">
        <w:rPr>
          <w:rFonts w:ascii="Book Antiqua" w:hAnsi="Book Antiqua" w:cs="Book Antiqua"/>
          <w:i/>
          <w:iCs/>
          <w:sz w:val="20"/>
          <w:szCs w:val="16"/>
        </w:rPr>
        <w:t>zákona</w:t>
      </w:r>
      <w:r w:rsidRPr="00326810">
        <w:rPr>
          <w:rFonts w:ascii="Book Antiqua" w:hAnsi="Book Antiqua" w:cs="Book Antiqua"/>
          <w:i/>
          <w:iCs/>
          <w:sz w:val="20"/>
          <w:szCs w:val="16"/>
        </w:rPr>
        <w:t xml:space="preserve"> je splněn, pokud obsahem písemného závazku jiné osoby je společná a nerozdílná odpovědnost této osoby za plnění veřejné zakázky společně s dodavatelem. Prokazuje-li však dodavatel prostřednictvím jiné osoby kvalifikaci a předkládá doklady podle § 79 odst. 2 písm. anebo d) vztahující se k takové osobě, musí dokument podle § 83 odst. 1 písm. d) </w:t>
      </w:r>
      <w:r w:rsidR="00070C6E" w:rsidRPr="00326810">
        <w:rPr>
          <w:rFonts w:ascii="Book Antiqua" w:hAnsi="Book Antiqua" w:cs="Book Antiqua"/>
          <w:i/>
          <w:iCs/>
          <w:sz w:val="20"/>
          <w:szCs w:val="16"/>
        </w:rPr>
        <w:t>zákona</w:t>
      </w:r>
      <w:r w:rsidRPr="00326810">
        <w:rPr>
          <w:rFonts w:ascii="Book Antiqua" w:hAnsi="Book Antiqua" w:cs="Book Antiqua"/>
          <w:i/>
          <w:iCs/>
          <w:sz w:val="20"/>
          <w:szCs w:val="16"/>
        </w:rPr>
        <w:t xml:space="preserve"> obsahovat závazek, že jiná osoba bude vykonávat stavební práce či služby, ke kterým se prokazované kritérium kvalifikace vztahuje.</w:t>
      </w:r>
    </w:p>
    <w:p w14:paraId="34C8F619" w14:textId="77777777" w:rsidR="00F10E96" w:rsidRPr="006356CD" w:rsidRDefault="00F10E96" w:rsidP="00BC314C">
      <w:pPr>
        <w:spacing w:after="0" w:line="240" w:lineRule="atLeast"/>
        <w:ind w:firstLine="6"/>
        <w:jc w:val="both"/>
        <w:rPr>
          <w:rFonts w:ascii="Book Antiqua" w:hAnsi="Book Antiqua"/>
        </w:rPr>
      </w:pPr>
    </w:p>
    <w:p w14:paraId="1C95F606" w14:textId="77777777" w:rsidR="00F10E96" w:rsidRPr="006356CD" w:rsidRDefault="00F10E96" w:rsidP="00BC314C">
      <w:pPr>
        <w:spacing w:after="0" w:line="240" w:lineRule="atLeast"/>
        <w:ind w:firstLine="6"/>
        <w:jc w:val="both"/>
        <w:rPr>
          <w:rFonts w:ascii="Book Antiqua" w:hAnsi="Book Antiqua"/>
        </w:rPr>
      </w:pPr>
    </w:p>
    <w:p w14:paraId="400C0EF5" w14:textId="77777777" w:rsidR="00480DD2" w:rsidRPr="00326810" w:rsidRDefault="00480DD2" w:rsidP="00BC314C">
      <w:pPr>
        <w:spacing w:after="0" w:line="240" w:lineRule="atLeast"/>
        <w:ind w:right="3" w:hanging="10"/>
        <w:jc w:val="both"/>
        <w:rPr>
          <w:rFonts w:ascii="Book Antiqua" w:hAnsi="Book Antiqua"/>
        </w:rPr>
      </w:pPr>
      <w:r w:rsidRPr="00326810">
        <w:rPr>
          <w:rFonts w:ascii="Book Antiqua" w:eastAsia="Heuristica" w:hAnsi="Book Antiqua" w:cs="Tahoma"/>
          <w:b/>
          <w:bCs/>
          <w:kern w:val="0"/>
          <w:szCs w:val="22"/>
        </w:rPr>
        <w:t>Prokazování kvalifikace za p</w:t>
      </w:r>
      <w:r w:rsidRPr="00326810">
        <w:rPr>
          <w:rFonts w:ascii="Book Antiqua" w:eastAsia="Tahoma" w:hAnsi="Book Antiqua" w:cs="Tahoma"/>
          <w:b/>
          <w:bCs/>
        </w:rPr>
        <w:t xml:space="preserve">oužití Jednotného evropského osvědčení </w:t>
      </w:r>
    </w:p>
    <w:p w14:paraId="29A6B17C" w14:textId="77777777" w:rsidR="00480DD2" w:rsidRPr="00326810" w:rsidRDefault="00480DD2" w:rsidP="00BC314C">
      <w:pPr>
        <w:spacing w:after="0" w:line="240" w:lineRule="atLeast"/>
        <w:ind w:right="3" w:hanging="10"/>
        <w:jc w:val="both"/>
        <w:rPr>
          <w:rFonts w:ascii="Book Antiqua" w:hAnsi="Book Antiqua"/>
        </w:rPr>
      </w:pPr>
      <w:r w:rsidRPr="00326810">
        <w:rPr>
          <w:rFonts w:ascii="Book Antiqua" w:eastAsia="Tahoma" w:hAnsi="Book Antiqua" w:cs="Tahoma"/>
        </w:rPr>
        <w:t xml:space="preserve">Dodavatel může postupovat podle § 86 odst. 2 </w:t>
      </w:r>
      <w:r w:rsidR="001B4015" w:rsidRPr="00326810">
        <w:rPr>
          <w:rFonts w:ascii="Book Antiqua" w:eastAsia="Tahoma" w:hAnsi="Book Antiqua" w:cs="Tahoma"/>
        </w:rPr>
        <w:t>zákona</w:t>
      </w:r>
      <w:r w:rsidRPr="00326810">
        <w:rPr>
          <w:rFonts w:ascii="Book Antiqua" w:eastAsia="Tahoma" w:hAnsi="Book Antiqua" w:cs="Tahoma"/>
        </w:rPr>
        <w:t xml:space="preserve">, tj. dodavatel může vždy nahradit požadované doklady jednotným evropským osvědčením pro veřejné zakázky. Použití jednotného evropského osvědčení pro veřejné zakázky se řídí ustanovením § 87 ZVZZ, s následující podmínkou stanovenou zadavatelem. </w:t>
      </w:r>
    </w:p>
    <w:p w14:paraId="7AF3ABC6" w14:textId="77777777" w:rsidR="00480DD2" w:rsidRPr="00326810" w:rsidRDefault="00480DD2" w:rsidP="00BC314C">
      <w:pPr>
        <w:spacing w:after="0" w:line="240" w:lineRule="atLeast"/>
        <w:ind w:right="3" w:hanging="10"/>
        <w:jc w:val="both"/>
        <w:rPr>
          <w:rFonts w:ascii="Book Antiqua" w:eastAsia="Tahoma" w:hAnsi="Book Antiqua" w:cs="Tahoma"/>
        </w:rPr>
      </w:pPr>
    </w:p>
    <w:p w14:paraId="7111C0F0" w14:textId="77777777" w:rsidR="00F73228" w:rsidRPr="00326810" w:rsidRDefault="00F73228" w:rsidP="00BC314C">
      <w:pPr>
        <w:spacing w:after="0" w:line="240" w:lineRule="atLeast"/>
        <w:ind w:right="3" w:hanging="10"/>
        <w:jc w:val="both"/>
        <w:rPr>
          <w:rFonts w:ascii="Book Antiqua" w:eastAsia="Tahoma" w:hAnsi="Book Antiqua" w:cs="Tahoma"/>
        </w:rPr>
      </w:pPr>
    </w:p>
    <w:p w14:paraId="5123BAB0" w14:textId="77777777" w:rsidR="00480DD2" w:rsidRPr="00326810" w:rsidRDefault="00480DD2" w:rsidP="00BC314C">
      <w:pPr>
        <w:spacing w:after="0" w:line="240" w:lineRule="atLeast"/>
        <w:jc w:val="both"/>
        <w:rPr>
          <w:rFonts w:ascii="Book Antiqua" w:hAnsi="Book Antiqua"/>
        </w:rPr>
      </w:pPr>
      <w:r w:rsidRPr="00326810">
        <w:rPr>
          <w:rFonts w:ascii="Book Antiqua" w:hAnsi="Book Antiqua" w:cs="Tahoma"/>
          <w:b/>
          <w:bCs/>
          <w:lang w:eastAsia="en-US"/>
        </w:rPr>
        <w:t>Jednotné evropské osvědčení (JEO)</w:t>
      </w:r>
    </w:p>
    <w:p w14:paraId="62BDC362" w14:textId="77777777" w:rsidR="00480DD2" w:rsidRPr="00326810" w:rsidRDefault="00480DD2" w:rsidP="00BC314C">
      <w:pPr>
        <w:spacing w:after="0" w:line="240" w:lineRule="atLeast"/>
        <w:jc w:val="both"/>
        <w:rPr>
          <w:rFonts w:ascii="Book Antiqua" w:hAnsi="Book Antiqua"/>
        </w:rPr>
      </w:pPr>
      <w:r w:rsidRPr="00326810">
        <w:rPr>
          <w:rFonts w:ascii="Book Antiqua" w:hAnsi="Book Antiqua" w:cs="Tahoma"/>
          <w:lang w:eastAsia="en-US"/>
        </w:rPr>
        <w:t xml:space="preserve">Použití JEO pro veřejné zakázky se řídí ustanovením </w:t>
      </w:r>
      <w:r w:rsidRPr="00326810">
        <w:rPr>
          <w:rFonts w:ascii="Book Antiqua" w:eastAsia="Tahoma" w:hAnsi="Book Antiqua" w:cs="Tahoma"/>
          <w:lang w:eastAsia="en-US"/>
        </w:rPr>
        <w:t xml:space="preserve">§ </w:t>
      </w:r>
      <w:r w:rsidRPr="00326810">
        <w:rPr>
          <w:rFonts w:ascii="Book Antiqua" w:hAnsi="Book Antiqua" w:cs="Tahoma"/>
          <w:lang w:eastAsia="en-US"/>
        </w:rPr>
        <w:t xml:space="preserve">87 ZVZZ. </w:t>
      </w:r>
    </w:p>
    <w:p w14:paraId="24FD7174" w14:textId="77777777" w:rsidR="00480DD2" w:rsidRPr="00326810" w:rsidRDefault="00480DD2" w:rsidP="00BC314C">
      <w:pPr>
        <w:spacing w:after="0" w:line="240" w:lineRule="atLeast"/>
        <w:jc w:val="both"/>
        <w:rPr>
          <w:rFonts w:ascii="Book Antiqua" w:hAnsi="Book Antiqua"/>
        </w:rPr>
      </w:pPr>
      <w:r w:rsidRPr="00326810">
        <w:rPr>
          <w:rFonts w:ascii="Book Antiqua" w:hAnsi="Book Antiqua" w:cs="Tahoma"/>
          <w:lang w:eastAsia="en-US"/>
        </w:rPr>
        <w:t xml:space="preserve">Zadavatel výslovně upozorňuje dodavatele, že v souladu se Směrnicí Evropského parlamentu a Rady č. 2014/24/EU ze dne 26. 02. 2014 a prováděcím nařízení Komise (EU) 2016/7 ze dne 05. 01. 2016, kterým se zavádí standartní formulář JEO, jsou při použití </w:t>
      </w:r>
      <w:r w:rsidRPr="00326810">
        <w:rPr>
          <w:rFonts w:ascii="Book Antiqua" w:hAnsi="Book Antiqua" w:cs="Tahoma"/>
          <w:b/>
          <w:bCs/>
          <w:lang w:eastAsia="en-US"/>
        </w:rPr>
        <w:t xml:space="preserve">formuláře JEO povinni jej předložit vyplněný i v části IV: Kvalifikační kritéria pro výběr, oddíl C: Technická a odborná způsobilost, sekce 1b) obsahující pole pro specifikace referenčních dodávek, nebo stavebních prací </w:t>
      </w:r>
      <w:r w:rsidRPr="00326810">
        <w:rPr>
          <w:rFonts w:ascii="Book Antiqua" w:hAnsi="Book Antiqua" w:cs="Tahoma"/>
          <w:lang w:eastAsia="en-US"/>
        </w:rPr>
        <w:t xml:space="preserve">včetně údajů o popisu jejich předmětu, finančnímu rozsahu plnění, datu zahájení, ukončení a specifikaci objednavatele. Zadavatel výslovně upozorňuje dodavatele, že v souladu se jmenovanou Směrnicí a prováděcím nařízením </w:t>
      </w:r>
      <w:r w:rsidRPr="00326810">
        <w:rPr>
          <w:rFonts w:ascii="Book Antiqua" w:hAnsi="Book Antiqua" w:cs="Tahoma"/>
          <w:b/>
          <w:bCs/>
          <w:lang w:eastAsia="en-US"/>
        </w:rPr>
        <w:t>neumožňuje</w:t>
      </w:r>
      <w:r w:rsidRPr="00326810">
        <w:rPr>
          <w:rFonts w:ascii="Book Antiqua" w:hAnsi="Book Antiqua" w:cs="Tahoma"/>
          <w:lang w:eastAsia="en-US"/>
        </w:rPr>
        <w:t xml:space="preserve"> dodavatelům v části IV formuláře JEO použití </w:t>
      </w:r>
      <w:r w:rsidRPr="00326810">
        <w:rPr>
          <w:rFonts w:ascii="Book Antiqua" w:hAnsi="Book Antiqua" w:cs="Tahoma"/>
          <w:b/>
          <w:bCs/>
          <w:lang w:eastAsia="en-US"/>
        </w:rPr>
        <w:t>položky a)</w:t>
      </w:r>
      <w:r w:rsidRPr="00326810">
        <w:rPr>
          <w:rFonts w:ascii="Book Antiqua" w:hAnsi="Book Antiqua" w:cs="Tahoma"/>
          <w:lang w:eastAsia="en-US"/>
        </w:rPr>
        <w:t xml:space="preserve"> Souhrnné prohlášení o všech kvalifikačních kritériích pro výběr (odkazy si prosím opravte dle vaší ZD).</w:t>
      </w:r>
    </w:p>
    <w:p w14:paraId="29F6235E" w14:textId="77777777" w:rsidR="00480DD2" w:rsidRPr="00326810" w:rsidRDefault="00480DD2" w:rsidP="00BC314C">
      <w:pPr>
        <w:spacing w:after="0" w:line="240" w:lineRule="atLeast"/>
        <w:ind w:right="3" w:hanging="10"/>
        <w:rPr>
          <w:rFonts w:ascii="Book Antiqua" w:eastAsia="Tahoma" w:hAnsi="Book Antiqua" w:cs="Tahoma"/>
          <w:lang w:eastAsia="en-US"/>
        </w:rPr>
      </w:pPr>
    </w:p>
    <w:p w14:paraId="62B797C6" w14:textId="77777777" w:rsidR="00F73228" w:rsidRPr="00326810" w:rsidRDefault="00F73228" w:rsidP="00BC314C">
      <w:pPr>
        <w:spacing w:after="0" w:line="240" w:lineRule="atLeast"/>
        <w:ind w:right="3" w:hanging="10"/>
        <w:rPr>
          <w:rFonts w:ascii="Book Antiqua" w:eastAsia="Tahoma" w:hAnsi="Book Antiqua" w:cs="Tahoma"/>
          <w:lang w:eastAsia="en-US"/>
        </w:rPr>
      </w:pPr>
    </w:p>
    <w:p w14:paraId="384683D6" w14:textId="77777777" w:rsidR="00480DD2" w:rsidRPr="00326810" w:rsidRDefault="00480DD2" w:rsidP="00BC314C">
      <w:pPr>
        <w:autoSpaceDE w:val="0"/>
        <w:spacing w:after="0" w:line="240" w:lineRule="atLeast"/>
        <w:jc w:val="both"/>
        <w:rPr>
          <w:rFonts w:ascii="Book Antiqua" w:hAnsi="Book Antiqua"/>
        </w:rPr>
      </w:pPr>
      <w:r w:rsidRPr="00326810">
        <w:rPr>
          <w:rFonts w:ascii="Book Antiqua" w:eastAsia="Heuristica" w:hAnsi="Book Antiqua" w:cs="Tahoma"/>
          <w:b/>
          <w:bCs/>
          <w:kern w:val="0"/>
          <w:szCs w:val="22"/>
        </w:rPr>
        <w:t xml:space="preserve">Prokazování technické kvalifikace pomocí zakázek poskytnutých společně s jinými dodavateli </w:t>
      </w:r>
    </w:p>
    <w:p w14:paraId="043C7AB8" w14:textId="77777777" w:rsidR="00480DD2" w:rsidRPr="00326810" w:rsidRDefault="00480DD2" w:rsidP="00BC314C">
      <w:pPr>
        <w:spacing w:after="0" w:line="240" w:lineRule="atLeast"/>
        <w:ind w:right="3" w:hanging="10"/>
        <w:jc w:val="both"/>
        <w:rPr>
          <w:rFonts w:ascii="Book Antiqua" w:hAnsi="Book Antiqua"/>
        </w:rPr>
      </w:pPr>
      <w:r w:rsidRPr="00326810">
        <w:rPr>
          <w:rFonts w:ascii="Book Antiqua" w:hAnsi="Book Antiqua" w:cs="Tahoma"/>
          <w:szCs w:val="22"/>
        </w:rPr>
        <w:t>Prokazuje-li dodavatel technickou kvalifikaci zakázkou, kterou provedl společně s jinými dodavateli (v rámci sdružení či jiné společné formy dodavatelů), pak taková zakázka bude zadavatelem posuzována pouze v rozsahu, v jakém se dodavatel na plnění zakázky podílel.</w:t>
      </w:r>
    </w:p>
    <w:p w14:paraId="1F3C8D62" w14:textId="77777777" w:rsidR="00480DD2" w:rsidRPr="00326810" w:rsidRDefault="00480DD2" w:rsidP="00BC314C">
      <w:pPr>
        <w:spacing w:after="0" w:line="240" w:lineRule="atLeast"/>
        <w:ind w:right="3" w:hanging="10"/>
        <w:rPr>
          <w:rFonts w:ascii="Book Antiqua" w:eastAsia="Tahoma" w:hAnsi="Book Antiqua" w:cs="Tahoma"/>
        </w:rPr>
      </w:pPr>
    </w:p>
    <w:p w14:paraId="7108A657" w14:textId="77777777" w:rsidR="005C3C49" w:rsidRPr="00326810" w:rsidRDefault="005C3C49" w:rsidP="00BC314C">
      <w:pPr>
        <w:spacing w:after="0" w:line="240" w:lineRule="atLeast"/>
        <w:ind w:right="3" w:hanging="10"/>
        <w:rPr>
          <w:rFonts w:ascii="Book Antiqua" w:eastAsia="Tahoma" w:hAnsi="Book Antiqua" w:cs="Tahoma"/>
        </w:rPr>
      </w:pPr>
    </w:p>
    <w:p w14:paraId="73E24B38" w14:textId="77777777" w:rsidR="00480DD2" w:rsidRPr="00326810" w:rsidRDefault="00480DD2" w:rsidP="00BC314C">
      <w:pPr>
        <w:autoSpaceDE w:val="0"/>
        <w:spacing w:after="0" w:line="240" w:lineRule="atLeast"/>
        <w:jc w:val="both"/>
        <w:rPr>
          <w:rFonts w:ascii="Book Antiqua" w:hAnsi="Book Antiqua"/>
        </w:rPr>
      </w:pPr>
      <w:r w:rsidRPr="00326810">
        <w:rPr>
          <w:rFonts w:ascii="Book Antiqua" w:eastAsia="Heuristica" w:hAnsi="Book Antiqua" w:cs="Tahoma"/>
          <w:b/>
          <w:bCs/>
          <w:kern w:val="0"/>
          <w:szCs w:val="22"/>
        </w:rPr>
        <w:t xml:space="preserve">Prokazování technické kvalifikace pomocí zakázek poskytnutých jako poddodavatel </w:t>
      </w:r>
    </w:p>
    <w:p w14:paraId="4B6C87AC" w14:textId="77777777" w:rsidR="00480DD2" w:rsidRPr="00326810" w:rsidRDefault="00480DD2" w:rsidP="00BC314C">
      <w:pPr>
        <w:spacing w:after="0" w:line="240" w:lineRule="atLeast"/>
        <w:ind w:right="3" w:hanging="10"/>
        <w:jc w:val="both"/>
        <w:rPr>
          <w:rFonts w:ascii="Book Antiqua" w:hAnsi="Book Antiqua"/>
        </w:rPr>
      </w:pPr>
      <w:r w:rsidRPr="00326810">
        <w:rPr>
          <w:rFonts w:ascii="Book Antiqua" w:hAnsi="Book Antiqua" w:cs="Tahoma"/>
          <w:szCs w:val="22"/>
        </w:rPr>
        <w:t>Prokazuje-li dodavatel technickou kvalifikaci zakázkou, kterou provedl jako poddodavatel pro jiného dodavatele, pak taková zakázka bude zadavatelem posuzována pouze v rozsahu, v jakém se dodavatel na plnění zakázky podílel.</w:t>
      </w:r>
    </w:p>
    <w:p w14:paraId="1D9DB3B8" w14:textId="77777777" w:rsidR="005C3C49" w:rsidRPr="00326810" w:rsidRDefault="005C3C49" w:rsidP="00BC314C">
      <w:pPr>
        <w:autoSpaceDE w:val="0"/>
        <w:spacing w:after="0" w:line="240" w:lineRule="atLeast"/>
        <w:rPr>
          <w:rFonts w:ascii="Book Antiqua" w:eastAsia="Heuristica" w:hAnsi="Book Antiqua" w:cs="Tahoma"/>
          <w:b/>
          <w:bCs/>
          <w:kern w:val="0"/>
          <w:szCs w:val="22"/>
        </w:rPr>
      </w:pPr>
    </w:p>
    <w:p w14:paraId="46045257" w14:textId="77777777" w:rsidR="005C3C49" w:rsidRPr="00326810" w:rsidRDefault="005C3C49" w:rsidP="00BC314C">
      <w:pPr>
        <w:autoSpaceDE w:val="0"/>
        <w:spacing w:after="0" w:line="240" w:lineRule="atLeast"/>
        <w:rPr>
          <w:rFonts w:ascii="Book Antiqua" w:eastAsia="Heuristica" w:hAnsi="Book Antiqua" w:cs="Tahoma"/>
          <w:b/>
          <w:bCs/>
          <w:kern w:val="0"/>
          <w:szCs w:val="22"/>
        </w:rPr>
      </w:pPr>
    </w:p>
    <w:p w14:paraId="2ED7ABCC" w14:textId="77777777" w:rsidR="00480DD2" w:rsidRPr="00326810" w:rsidRDefault="00480DD2" w:rsidP="00BC314C">
      <w:pPr>
        <w:autoSpaceDE w:val="0"/>
        <w:spacing w:after="0" w:line="240" w:lineRule="atLeast"/>
        <w:rPr>
          <w:rFonts w:ascii="Book Antiqua" w:hAnsi="Book Antiqua"/>
        </w:rPr>
      </w:pPr>
      <w:r w:rsidRPr="00326810">
        <w:rPr>
          <w:rFonts w:ascii="Book Antiqua" w:eastAsia="Heuristica" w:hAnsi="Book Antiqua" w:cs="Tahoma"/>
          <w:b/>
          <w:bCs/>
          <w:kern w:val="0"/>
          <w:szCs w:val="22"/>
        </w:rPr>
        <w:t xml:space="preserve">Změny kvalifikace účastníka zadávacího řízení </w:t>
      </w:r>
    </w:p>
    <w:p w14:paraId="22E682EF" w14:textId="77777777" w:rsidR="00480DD2" w:rsidRPr="00326810" w:rsidRDefault="00480DD2" w:rsidP="00BC314C">
      <w:pPr>
        <w:autoSpaceDE w:val="0"/>
        <w:spacing w:after="0" w:line="240" w:lineRule="atLeast"/>
        <w:jc w:val="both"/>
        <w:rPr>
          <w:rFonts w:ascii="Book Antiqua" w:hAnsi="Book Antiqua"/>
        </w:rPr>
      </w:pPr>
      <w:r w:rsidRPr="00326810">
        <w:rPr>
          <w:rFonts w:ascii="Book Antiqua" w:eastAsia="Heuristica" w:hAnsi="Book Antiqua" w:cs="Tahoma"/>
          <w:kern w:val="0"/>
          <w:szCs w:val="22"/>
        </w:rPr>
        <w:t xml:space="preserve">Pokud po předložení dokladů nebo prohlášení o kvalifikaci dojde v průběhu zadávacího řízení ke změně kvalifikace účastníka zadávacího řízení, je účastník zadávacího řízení povinen tuto změnu zadavateli do 5 pracovních dnů oznámit a do 10 pracovních dnů od oznámení této změny předložit nové doklady nebo prohlášení ke kvalifikaci; zadavatel může tyto lhůty prodloužit nebo prominout jejich zmeškání. Povinnost podle věty první účastníku zadávacího řízení nevzniká, pokud je kvalifikace změněna takovým způsobem, že </w:t>
      </w:r>
    </w:p>
    <w:p w14:paraId="0039CBCB" w14:textId="77777777" w:rsidR="00480DD2" w:rsidRPr="00326810" w:rsidRDefault="00480DD2" w:rsidP="00BC314C">
      <w:pPr>
        <w:autoSpaceDE w:val="0"/>
        <w:spacing w:after="0" w:line="240" w:lineRule="atLeast"/>
        <w:jc w:val="both"/>
        <w:rPr>
          <w:rFonts w:ascii="Book Antiqua" w:hAnsi="Book Antiqua"/>
        </w:rPr>
      </w:pPr>
      <w:r w:rsidRPr="00326810">
        <w:rPr>
          <w:rFonts w:ascii="Book Antiqua" w:eastAsia="Heuristica" w:hAnsi="Book Antiqua" w:cs="Tahoma"/>
          <w:kern w:val="0"/>
          <w:szCs w:val="22"/>
        </w:rPr>
        <w:t xml:space="preserve">a) podmínky kvalifikace jsou nadále splněny, </w:t>
      </w:r>
    </w:p>
    <w:p w14:paraId="444BCA5E" w14:textId="77777777" w:rsidR="00480DD2" w:rsidRPr="00326810" w:rsidRDefault="00480DD2" w:rsidP="00BC314C">
      <w:pPr>
        <w:autoSpaceDE w:val="0"/>
        <w:spacing w:after="0" w:line="240" w:lineRule="atLeast"/>
        <w:jc w:val="both"/>
        <w:rPr>
          <w:rFonts w:ascii="Book Antiqua" w:hAnsi="Book Antiqua"/>
        </w:rPr>
      </w:pPr>
      <w:r w:rsidRPr="00326810">
        <w:rPr>
          <w:rFonts w:ascii="Book Antiqua" w:eastAsia="Heuristica" w:hAnsi="Book Antiqua" w:cs="Tahoma"/>
          <w:kern w:val="0"/>
          <w:szCs w:val="22"/>
        </w:rPr>
        <w:t xml:space="preserve">b) nedošlo k ovlivnění kritérií pro snížení počtu účastníků zadávacího řízení nebo nabídek a </w:t>
      </w:r>
    </w:p>
    <w:p w14:paraId="2A9F44A7" w14:textId="77777777" w:rsidR="00480DD2" w:rsidRPr="00326810" w:rsidRDefault="00480DD2" w:rsidP="00BC314C">
      <w:pPr>
        <w:autoSpaceDE w:val="0"/>
        <w:spacing w:after="0" w:line="240" w:lineRule="atLeast"/>
        <w:jc w:val="both"/>
        <w:rPr>
          <w:rFonts w:ascii="Book Antiqua" w:hAnsi="Book Antiqua"/>
        </w:rPr>
      </w:pPr>
      <w:r w:rsidRPr="00326810">
        <w:rPr>
          <w:rFonts w:ascii="Book Antiqua" w:eastAsia="Heuristica" w:hAnsi="Book Antiqua" w:cs="Tahoma"/>
          <w:kern w:val="0"/>
          <w:szCs w:val="22"/>
        </w:rPr>
        <w:t xml:space="preserve">c) nedošlo k ovlivnění kritérií hodnocení nabídek. </w:t>
      </w:r>
    </w:p>
    <w:p w14:paraId="3B198DFD" w14:textId="77777777" w:rsidR="00480DD2" w:rsidRPr="00326810" w:rsidRDefault="00480DD2" w:rsidP="00BC314C">
      <w:pPr>
        <w:spacing w:after="0" w:line="240" w:lineRule="atLeast"/>
        <w:ind w:right="3" w:hanging="10"/>
        <w:jc w:val="both"/>
        <w:rPr>
          <w:rFonts w:ascii="Book Antiqua" w:hAnsi="Book Antiqua"/>
        </w:rPr>
      </w:pPr>
      <w:r w:rsidRPr="00326810">
        <w:rPr>
          <w:rFonts w:ascii="Book Antiqua" w:eastAsia="Heuristica" w:hAnsi="Book Antiqua" w:cs="Tahoma"/>
          <w:kern w:val="0"/>
          <w:szCs w:val="22"/>
        </w:rPr>
        <w:t>Dozví-li se zadavatel, že dodavatel nesplnil povinnost uvedenou výše v odstavci 8.8, zadavatel jej bezodkladně vyloučí ze zadávacího řízení.</w:t>
      </w:r>
    </w:p>
    <w:p w14:paraId="5E68FC26" w14:textId="77777777" w:rsidR="00480DD2" w:rsidRPr="00326810" w:rsidRDefault="00480DD2" w:rsidP="00BC314C">
      <w:pPr>
        <w:spacing w:after="0" w:line="240" w:lineRule="atLeast"/>
        <w:ind w:right="3" w:hanging="10"/>
        <w:rPr>
          <w:rFonts w:ascii="Book Antiqua" w:eastAsia="Tahoma" w:hAnsi="Book Antiqua" w:cs="Tahoma"/>
        </w:rPr>
      </w:pPr>
    </w:p>
    <w:p w14:paraId="7C9E2474" w14:textId="77777777" w:rsidR="00F73228" w:rsidRPr="00326810" w:rsidRDefault="00F73228" w:rsidP="00BC314C">
      <w:pPr>
        <w:spacing w:after="0" w:line="240" w:lineRule="atLeast"/>
        <w:ind w:right="3" w:hanging="10"/>
        <w:rPr>
          <w:rFonts w:ascii="Book Antiqua" w:eastAsia="Tahoma" w:hAnsi="Book Antiqua" w:cs="Tahoma"/>
        </w:rPr>
      </w:pPr>
    </w:p>
    <w:p w14:paraId="59E9707F" w14:textId="77777777" w:rsidR="00480DD2" w:rsidRPr="00326810" w:rsidRDefault="00480DD2" w:rsidP="00BC314C">
      <w:pPr>
        <w:autoSpaceDE w:val="0"/>
        <w:spacing w:after="0" w:line="240" w:lineRule="atLeast"/>
        <w:rPr>
          <w:rFonts w:ascii="Book Antiqua" w:hAnsi="Book Antiqua"/>
        </w:rPr>
      </w:pPr>
      <w:r w:rsidRPr="00326810">
        <w:rPr>
          <w:rFonts w:ascii="Book Antiqua" w:eastAsia="Heuristica" w:hAnsi="Book Antiqua" w:cs="Tahoma"/>
          <w:b/>
          <w:bCs/>
          <w:kern w:val="0"/>
          <w:szCs w:val="22"/>
        </w:rPr>
        <w:t>Doklady o kvalifikaci</w:t>
      </w:r>
    </w:p>
    <w:p w14:paraId="6B8DA9CD" w14:textId="48099F9B" w:rsidR="00480DD2" w:rsidRPr="00326810" w:rsidRDefault="001D5A78" w:rsidP="001D5A78">
      <w:pPr>
        <w:jc w:val="both"/>
        <w:rPr>
          <w:rFonts w:ascii="Book Antiqua" w:hAnsi="Book Antiqua"/>
        </w:rPr>
      </w:pPr>
      <w:r w:rsidRPr="00326810">
        <w:rPr>
          <w:rFonts w:ascii="Book Antiqua" w:hAnsi="Book Antiqua"/>
        </w:rPr>
        <w:t xml:space="preserve">Zadavatel požaduje, aby účastník zadávacího řízení přednostně předkládal takové doklady ve vztahu ke kvalifikaci, které jsou evidovány v systému, který identifikuje doklady k prokázání splnění kvalifikace (systém e-CERTIS). Dále může účastník zadávacího řízení předkládat doklady o kvalifikaci v nabídkách v prostých kopiích. </w:t>
      </w:r>
      <w:r w:rsidRPr="00326810">
        <w:rPr>
          <w:rFonts w:ascii="Book Antiqua" w:hAnsi="Book Antiqua" w:cs="Tahoma"/>
        </w:rPr>
        <w:t xml:space="preserve">Zadavatel neumožňuje prokázání kvalifikace formou Čestného prohlášení vyjma případů, kde to výslovně umožňuje zákon, nebo kdy je to výslovně uvedeno v této kvalifikační </w:t>
      </w:r>
      <w:proofErr w:type="spellStart"/>
      <w:r w:rsidRPr="00326810">
        <w:rPr>
          <w:rFonts w:ascii="Book Antiqua" w:hAnsi="Book Antiqua" w:cs="Tahoma"/>
        </w:rPr>
        <w:t>dokumentaci.</w:t>
      </w:r>
      <w:r w:rsidR="00480DD2" w:rsidRPr="00326810">
        <w:rPr>
          <w:rFonts w:ascii="Book Antiqua" w:eastAsia="Tahoma" w:hAnsi="Book Antiqua" w:cs="Tahoma"/>
        </w:rPr>
        <w:t>Zadavatel</w:t>
      </w:r>
      <w:proofErr w:type="spellEnd"/>
      <w:r w:rsidR="00480DD2" w:rsidRPr="00326810">
        <w:rPr>
          <w:rFonts w:ascii="Book Antiqua" w:eastAsia="Tahoma" w:hAnsi="Book Antiqua" w:cs="Tahoma"/>
        </w:rPr>
        <w:t xml:space="preserve"> si může v průběhu zadávacího řízení vyžádat předložení originálů nebo úředně ověřených kopií dokladů o kvalifikaci.</w:t>
      </w:r>
    </w:p>
    <w:p w14:paraId="34B80C5E" w14:textId="77777777" w:rsidR="00480DD2" w:rsidRPr="00326810" w:rsidRDefault="00480DD2" w:rsidP="00BC314C">
      <w:pPr>
        <w:spacing w:after="0" w:line="240" w:lineRule="atLeast"/>
        <w:ind w:right="3" w:hanging="10"/>
        <w:jc w:val="both"/>
        <w:rPr>
          <w:rFonts w:ascii="Book Antiqua" w:hAnsi="Book Antiqua"/>
        </w:rPr>
      </w:pPr>
      <w:r w:rsidRPr="00326810">
        <w:rPr>
          <w:rFonts w:ascii="Book Antiqua" w:eastAsia="Tahoma" w:hAnsi="Book Antiqua" w:cs="Tahoma"/>
        </w:rPr>
        <w:t>Pokud zadavatel vyžaduje předložení dokladu a dodavatel není z důvodů, které mu nelze přičítat, schopen předložit požadovaný doklad, je oprávněn předložit jiný rovnocenný doklad.</w:t>
      </w:r>
    </w:p>
    <w:p w14:paraId="13BF4566" w14:textId="77777777" w:rsidR="00480DD2" w:rsidRPr="00326810" w:rsidRDefault="00480DD2" w:rsidP="00BC314C">
      <w:pPr>
        <w:spacing w:after="0" w:line="240" w:lineRule="atLeast"/>
        <w:ind w:right="3" w:hanging="10"/>
        <w:jc w:val="both"/>
        <w:rPr>
          <w:rFonts w:ascii="Book Antiqua" w:hAnsi="Book Antiqua"/>
        </w:rPr>
      </w:pPr>
      <w:r w:rsidRPr="00326810">
        <w:rPr>
          <w:rFonts w:ascii="Book Antiqua" w:eastAsia="Tahoma" w:hAnsi="Book Antiqua" w:cs="Tahoma"/>
        </w:rPr>
        <w:t>Pokud zadavatel vyžaduje předložení dokladu podle právního řádu České republiky, může dodavatel předložit obdobný doklad podle právního řádu státu, ve kterém se tento doklad vydává; tento doklad se předkládá s překladem do českého jazyka. Doklad ve slovenském jazyce a doklad o vzdělání v latinském jazyce se předkládají bez překladu. Pokud se podle příslušného právního řádu požadovaný doklad nevydává, může být nahrazen čestným prohlášením.</w:t>
      </w:r>
    </w:p>
    <w:p w14:paraId="2BD605F7" w14:textId="77777777" w:rsidR="00480DD2" w:rsidRPr="00326810" w:rsidRDefault="00480DD2" w:rsidP="00BC314C">
      <w:pPr>
        <w:spacing w:after="0" w:line="240" w:lineRule="atLeast"/>
        <w:ind w:right="3" w:hanging="10"/>
        <w:jc w:val="both"/>
        <w:rPr>
          <w:rFonts w:ascii="Book Antiqua" w:hAnsi="Book Antiqua"/>
        </w:rPr>
      </w:pPr>
      <w:r w:rsidRPr="00326810">
        <w:rPr>
          <w:rFonts w:ascii="Book Antiqua" w:eastAsia="Tahoma" w:hAnsi="Book Antiqua" w:cs="Tahoma"/>
        </w:rPr>
        <w:t>Povinnost předložit doklad může dodavatel splnit odkazem na odpovídající informace vedené v informačním systému veřejné správy nebo v obdobném systému vedeném v jiném členském státu, který umožňuje neomezený dálkový přístup. Takový odkaz musí obsahovat internetovou adresu a údaje pro přihlášení a vyhledání požadované informace, jsou-li takové údaje nezbytné.</w:t>
      </w:r>
    </w:p>
    <w:p w14:paraId="4CAF9924" w14:textId="77777777" w:rsidR="00480DD2" w:rsidRPr="00326810" w:rsidRDefault="00480DD2" w:rsidP="00BC314C">
      <w:pPr>
        <w:spacing w:after="0" w:line="240" w:lineRule="atLeast"/>
        <w:ind w:right="3" w:hanging="10"/>
        <w:jc w:val="both"/>
        <w:rPr>
          <w:rFonts w:ascii="Book Antiqua" w:hAnsi="Book Antiqua"/>
        </w:rPr>
      </w:pPr>
      <w:r w:rsidRPr="00326810">
        <w:rPr>
          <w:rFonts w:ascii="Book Antiqua" w:eastAsia="Tahoma" w:hAnsi="Book Antiqua" w:cs="Tahoma"/>
        </w:rPr>
        <w:t>Doklady prokazující základní způsobilost podle § 74 zákona a profesní způsobilost podle § 77 odst. 1 zákona musí prokazovat splnění požadovaného kritéria způsobilosti nejpozději v době 3 měsíců přede dnem zahájení zadávacího řízení.</w:t>
      </w:r>
    </w:p>
    <w:p w14:paraId="0792CDB4" w14:textId="77777777" w:rsidR="00480DD2" w:rsidRPr="00326810" w:rsidRDefault="00480DD2" w:rsidP="00BC314C">
      <w:pPr>
        <w:spacing w:after="0" w:line="240" w:lineRule="atLeast"/>
        <w:ind w:right="3" w:hanging="10"/>
        <w:jc w:val="both"/>
        <w:rPr>
          <w:rFonts w:ascii="Book Antiqua" w:eastAsia="Tahoma" w:hAnsi="Book Antiqua" w:cs="Tahoma"/>
        </w:rPr>
      </w:pPr>
    </w:p>
    <w:p w14:paraId="553E7B9A" w14:textId="77777777" w:rsidR="00784D54" w:rsidRDefault="00784D54" w:rsidP="00BC314C">
      <w:pPr>
        <w:autoSpaceDE w:val="0"/>
        <w:spacing w:after="0" w:line="240" w:lineRule="atLeast"/>
        <w:rPr>
          <w:rFonts w:ascii="Book Antiqua" w:eastAsia="Heuristica" w:hAnsi="Book Antiqua" w:cs="Tahoma"/>
          <w:b/>
          <w:bCs/>
          <w:kern w:val="0"/>
          <w:szCs w:val="22"/>
        </w:rPr>
      </w:pPr>
    </w:p>
    <w:p w14:paraId="21121A76" w14:textId="66809D1D" w:rsidR="00480DD2" w:rsidRPr="00326810" w:rsidRDefault="00480DD2" w:rsidP="00BC314C">
      <w:pPr>
        <w:autoSpaceDE w:val="0"/>
        <w:spacing w:after="0" w:line="240" w:lineRule="atLeast"/>
        <w:rPr>
          <w:rFonts w:ascii="Book Antiqua" w:hAnsi="Book Antiqua"/>
        </w:rPr>
      </w:pPr>
      <w:r w:rsidRPr="00326810">
        <w:rPr>
          <w:rFonts w:ascii="Book Antiqua" w:eastAsia="Heuristica" w:hAnsi="Book Antiqua" w:cs="Tahoma"/>
          <w:b/>
          <w:bCs/>
          <w:kern w:val="0"/>
          <w:szCs w:val="22"/>
        </w:rPr>
        <w:t>Předložení originálů nebo ověřených kopií dokladů před uzavřením smlouvy</w:t>
      </w:r>
    </w:p>
    <w:p w14:paraId="4E8DF65C" w14:textId="77777777" w:rsidR="00480DD2" w:rsidRPr="00326810" w:rsidRDefault="00480DD2" w:rsidP="00BC314C">
      <w:pPr>
        <w:spacing w:after="0" w:line="240" w:lineRule="atLeast"/>
        <w:ind w:right="3"/>
        <w:jc w:val="both"/>
        <w:rPr>
          <w:rFonts w:ascii="Book Antiqua" w:hAnsi="Book Antiqua"/>
        </w:rPr>
      </w:pPr>
      <w:r w:rsidRPr="00326810">
        <w:rPr>
          <w:rFonts w:ascii="Book Antiqua" w:eastAsia="Heuristica" w:hAnsi="Book Antiqua" w:cs="Tahoma"/>
          <w:kern w:val="0"/>
          <w:szCs w:val="22"/>
        </w:rPr>
        <w:t>Zadavatel požaduje, aby vybraný dodavatel před uzavřením smlouvy předložil originály nebo ověřené kopie dokladů prokazujících splnění kvalifikace, pokud již nebyly v zadávacím řízení předloženy.</w:t>
      </w:r>
    </w:p>
    <w:p w14:paraId="37310AED" w14:textId="77777777" w:rsidR="00480DD2" w:rsidRPr="00326810" w:rsidRDefault="00480DD2" w:rsidP="00BC314C">
      <w:pPr>
        <w:spacing w:after="0" w:line="240" w:lineRule="atLeast"/>
        <w:ind w:right="3" w:hanging="10"/>
        <w:jc w:val="both"/>
        <w:rPr>
          <w:rFonts w:ascii="Book Antiqua" w:hAnsi="Book Antiqua"/>
        </w:rPr>
      </w:pPr>
      <w:r w:rsidRPr="00326810">
        <w:rPr>
          <w:rFonts w:ascii="Book Antiqua" w:eastAsia="Heuristica" w:hAnsi="Book Antiqua" w:cs="Tahoma"/>
          <w:kern w:val="0"/>
          <w:szCs w:val="22"/>
        </w:rPr>
        <w:t>Vybraný dodavatel je povinen požadované doklady prokazující splnění kvalifikace před podpisem smlouvy předložit. Pokud účastník zadávacího řízení originály nebo ověřené kopie dokladů o kvalifikaci přes žádost zadavatele ve stanovené lhůtě nepředloží, zadavatel takového účastníka zadávacího řízení vyloučí.</w:t>
      </w:r>
    </w:p>
    <w:p w14:paraId="6F7D0853" w14:textId="77777777" w:rsidR="00480DD2" w:rsidRPr="00326810" w:rsidRDefault="00480DD2" w:rsidP="00BC314C">
      <w:pPr>
        <w:spacing w:after="0" w:line="240" w:lineRule="atLeast"/>
        <w:ind w:right="3" w:hanging="10"/>
        <w:rPr>
          <w:rFonts w:ascii="Book Antiqua" w:eastAsia="Tahoma" w:hAnsi="Book Antiqua" w:cs="Tahoma"/>
        </w:rPr>
      </w:pPr>
    </w:p>
    <w:p w14:paraId="2AB55D60" w14:textId="77777777" w:rsidR="00F73228" w:rsidRPr="00326810" w:rsidRDefault="00F73228" w:rsidP="00BC314C">
      <w:pPr>
        <w:spacing w:after="0" w:line="240" w:lineRule="atLeast"/>
        <w:ind w:right="3" w:hanging="10"/>
        <w:rPr>
          <w:rFonts w:ascii="Book Antiqua" w:eastAsia="Tahoma" w:hAnsi="Book Antiqua" w:cs="Tahoma"/>
        </w:rPr>
      </w:pPr>
    </w:p>
    <w:p w14:paraId="2945DEBF" w14:textId="77777777" w:rsidR="00480DD2" w:rsidRPr="00326810" w:rsidRDefault="00480DD2" w:rsidP="00BC314C">
      <w:pPr>
        <w:autoSpaceDE w:val="0"/>
        <w:spacing w:after="0" w:line="240" w:lineRule="atLeast"/>
        <w:ind w:left="11"/>
        <w:rPr>
          <w:rFonts w:ascii="Book Antiqua" w:hAnsi="Book Antiqua"/>
        </w:rPr>
      </w:pPr>
      <w:r w:rsidRPr="00326810">
        <w:rPr>
          <w:rFonts w:ascii="Book Antiqua" w:hAnsi="Book Antiqua" w:cs="Tahoma"/>
          <w:b/>
        </w:rPr>
        <w:t>Důsledek nesplnění kvalifikace</w:t>
      </w:r>
    </w:p>
    <w:p w14:paraId="787F0C1E" w14:textId="77777777" w:rsidR="00480DD2" w:rsidRPr="00326810" w:rsidRDefault="00480DD2" w:rsidP="00BC314C">
      <w:pPr>
        <w:spacing w:after="0" w:line="240" w:lineRule="atLeast"/>
        <w:ind w:left="17" w:right="11"/>
        <w:jc w:val="both"/>
        <w:rPr>
          <w:rFonts w:ascii="Book Antiqua" w:hAnsi="Book Antiqua"/>
        </w:rPr>
      </w:pPr>
      <w:r w:rsidRPr="00326810">
        <w:rPr>
          <w:rFonts w:ascii="Book Antiqua" w:hAnsi="Book Antiqua" w:cs="Tahoma"/>
        </w:rPr>
        <w:t xml:space="preserve">Neprokáže-li účastník zadávacího řízení splnění kvalifikace v plném rozsahu, může být vyloučen z užšího </w:t>
      </w:r>
      <w:r w:rsidR="00383892" w:rsidRPr="00326810">
        <w:rPr>
          <w:rFonts w:ascii="Book Antiqua" w:hAnsi="Book Antiqua" w:cs="Tahoma"/>
        </w:rPr>
        <w:t>po</w:t>
      </w:r>
      <w:r w:rsidR="00FC5624" w:rsidRPr="00326810">
        <w:rPr>
          <w:rFonts w:ascii="Book Antiqua" w:hAnsi="Book Antiqua" w:cs="Tahoma"/>
        </w:rPr>
        <w:t>d</w:t>
      </w:r>
      <w:r w:rsidRPr="00326810">
        <w:rPr>
          <w:rFonts w:ascii="Book Antiqua" w:hAnsi="Book Antiqua" w:cs="Tahoma"/>
        </w:rPr>
        <w:t>limitního řízení. Zadavatel písemně oznámí účastníkovi zadávacího řízení své rozhodnutí o jeho vyloučení z účasti v zadávacím řízení s uvedením důvodu.</w:t>
      </w:r>
    </w:p>
    <w:p w14:paraId="3D00C6B9" w14:textId="77777777" w:rsidR="00480DD2" w:rsidRPr="00326810" w:rsidRDefault="00480DD2" w:rsidP="00BC314C">
      <w:pPr>
        <w:spacing w:after="0" w:line="240" w:lineRule="atLeast"/>
        <w:jc w:val="both"/>
        <w:rPr>
          <w:rFonts w:ascii="Book Antiqua" w:hAnsi="Book Antiqua" w:cs="Tahoma"/>
        </w:rPr>
      </w:pPr>
    </w:p>
    <w:p w14:paraId="61D4695E" w14:textId="77777777" w:rsidR="00480DD2" w:rsidRPr="00326810" w:rsidRDefault="00480DD2" w:rsidP="00BC314C">
      <w:pPr>
        <w:spacing w:after="0" w:line="240" w:lineRule="atLeast"/>
        <w:jc w:val="both"/>
        <w:rPr>
          <w:rFonts w:ascii="Book Antiqua" w:hAnsi="Book Antiqua" w:cs="Tahoma"/>
        </w:rPr>
      </w:pPr>
    </w:p>
    <w:p w14:paraId="2CDB23E6" w14:textId="77777777" w:rsidR="00480DD2" w:rsidRPr="00326810" w:rsidRDefault="00480DD2" w:rsidP="00BC314C">
      <w:pPr>
        <w:autoSpaceDE w:val="0"/>
        <w:spacing w:after="0" w:line="240" w:lineRule="atLeast"/>
        <w:rPr>
          <w:rFonts w:ascii="Book Antiqua" w:hAnsi="Book Antiqua"/>
        </w:rPr>
      </w:pPr>
      <w:r w:rsidRPr="00326810">
        <w:rPr>
          <w:rFonts w:ascii="Book Antiqua" w:eastAsia="Calibri" w:hAnsi="Book Antiqua" w:cs="Tahoma"/>
          <w:b/>
          <w:bCs/>
          <w:kern w:val="0"/>
          <w:sz w:val="24"/>
          <w:szCs w:val="24"/>
        </w:rPr>
        <w:t>Komunikace mezi zadavatelem a dodavateli</w:t>
      </w:r>
    </w:p>
    <w:p w14:paraId="6DFD05D8" w14:textId="77777777" w:rsidR="00480DD2" w:rsidRPr="00326810" w:rsidRDefault="00480DD2" w:rsidP="00BC314C">
      <w:pPr>
        <w:spacing w:after="0" w:line="240" w:lineRule="atLeast"/>
        <w:jc w:val="both"/>
        <w:rPr>
          <w:rFonts w:ascii="Book Antiqua" w:hAnsi="Book Antiqua"/>
        </w:rPr>
      </w:pPr>
      <w:r w:rsidRPr="00326810">
        <w:rPr>
          <w:rFonts w:ascii="Book Antiqua" w:hAnsi="Book Antiqua" w:cs="Tahoma"/>
          <w:b/>
          <w:bCs/>
          <w:i/>
          <w:iCs/>
        </w:rPr>
        <w:t>Forma a jazyk komunikace</w:t>
      </w:r>
    </w:p>
    <w:p w14:paraId="1ED620C3" w14:textId="77777777" w:rsidR="00480DD2" w:rsidRPr="00326810" w:rsidRDefault="00480DD2" w:rsidP="00BC314C">
      <w:pPr>
        <w:spacing w:after="0" w:line="240" w:lineRule="atLeast"/>
        <w:jc w:val="both"/>
        <w:rPr>
          <w:rFonts w:ascii="Book Antiqua" w:hAnsi="Book Antiqua"/>
        </w:rPr>
      </w:pPr>
      <w:r w:rsidRPr="00326810">
        <w:rPr>
          <w:rFonts w:ascii="Book Antiqua" w:hAnsi="Book Antiqua" w:cs="Tahoma"/>
        </w:rPr>
        <w:t>Komunikace mezi zadavatelem a dodavateli probíhá písemně. Písemná komunikace probíhá elektronickou formu. Veškerá komunikace mezi zadavatelem a dodavatelem bude probíhat v českém jazyce.</w:t>
      </w:r>
    </w:p>
    <w:p w14:paraId="17B3A4E5" w14:textId="77777777" w:rsidR="00480DD2" w:rsidRPr="00326810" w:rsidRDefault="00480DD2" w:rsidP="00BC314C">
      <w:pPr>
        <w:spacing w:after="0" w:line="240" w:lineRule="atLeast"/>
        <w:jc w:val="both"/>
        <w:rPr>
          <w:rFonts w:ascii="Book Antiqua" w:hAnsi="Book Antiqua"/>
        </w:rPr>
      </w:pPr>
      <w:r w:rsidRPr="00326810">
        <w:rPr>
          <w:rFonts w:ascii="Book Antiqua" w:hAnsi="Book Antiqua" w:cs="Tahoma"/>
        </w:rPr>
        <w:t>Elektronická komunikace bude uskutečňována prostřednictvím e-mailové komunikace a datových schránek. Zadavatel doporučuje všem dodavatelům, aby umožnili komunikaci prostřednictvím datových schránek i se soukromými osobami označením v nastavení datových schránek dodavatelů.</w:t>
      </w:r>
    </w:p>
    <w:p w14:paraId="61C9A6AD" w14:textId="77777777" w:rsidR="00480DD2" w:rsidRPr="00326810" w:rsidRDefault="00480DD2" w:rsidP="00BC314C">
      <w:pPr>
        <w:spacing w:after="0" w:line="240" w:lineRule="atLeast"/>
        <w:jc w:val="both"/>
        <w:rPr>
          <w:rFonts w:ascii="Book Antiqua" w:hAnsi="Book Antiqua"/>
        </w:rPr>
      </w:pPr>
      <w:r w:rsidRPr="00326810">
        <w:rPr>
          <w:rFonts w:ascii="Book Antiqua" w:hAnsi="Book Antiqua" w:cs="Tahoma"/>
        </w:rPr>
        <w:t xml:space="preserve">ID datové schránky zástupce zadavatele pro účely komunikace k této veřejné zakázce je: </w:t>
      </w:r>
      <w:r w:rsidR="00463A54" w:rsidRPr="00326810">
        <w:rPr>
          <w:rFonts w:ascii="Book Antiqua" w:hAnsi="Book Antiqua" w:cs="Tahoma"/>
          <w:b/>
        </w:rPr>
        <w:t>uq7head</w:t>
      </w:r>
      <w:r w:rsidRPr="00326810">
        <w:rPr>
          <w:rFonts w:ascii="Book Antiqua" w:hAnsi="Book Antiqua" w:cs="Tahoma"/>
          <w:b/>
        </w:rPr>
        <w:t>.</w:t>
      </w:r>
    </w:p>
    <w:p w14:paraId="100C319D" w14:textId="77777777" w:rsidR="00480DD2" w:rsidRPr="00326810" w:rsidRDefault="00480DD2" w:rsidP="00BC314C">
      <w:pPr>
        <w:spacing w:after="0" w:line="240" w:lineRule="atLeast"/>
        <w:jc w:val="both"/>
        <w:rPr>
          <w:rFonts w:ascii="Book Antiqua" w:hAnsi="Book Antiqua"/>
        </w:rPr>
      </w:pPr>
      <w:r w:rsidRPr="00326810">
        <w:rPr>
          <w:rFonts w:ascii="Book Antiqua" w:hAnsi="Book Antiqua" w:cs="Tahoma"/>
        </w:rPr>
        <w:t>Jinou formou možné elektronické komunikace je použití elektronické pošty (e-mail). Zadavatel doporučuje při použití této formy komunikace vždy opatřit datovou zprávu platným uznávaným elektronickým podpisem.</w:t>
      </w:r>
    </w:p>
    <w:p w14:paraId="3ED803B1" w14:textId="77777777" w:rsidR="00480DD2" w:rsidRPr="00326810" w:rsidRDefault="00480DD2" w:rsidP="00BC314C">
      <w:pPr>
        <w:spacing w:after="0" w:line="240" w:lineRule="atLeast"/>
        <w:jc w:val="both"/>
        <w:rPr>
          <w:rFonts w:ascii="Book Antiqua" w:hAnsi="Book Antiqua"/>
        </w:rPr>
      </w:pPr>
      <w:r w:rsidRPr="00326810">
        <w:rPr>
          <w:rFonts w:ascii="Book Antiqua" w:hAnsi="Book Antiqua" w:cs="Tahoma"/>
        </w:rPr>
        <w:t xml:space="preserve">E-mail zástupce zadavatele pro účely komunikace k této veřejné zakázce je: </w:t>
      </w:r>
      <w:r w:rsidR="00AE0E82" w:rsidRPr="00326810">
        <w:rPr>
          <w:rFonts w:ascii="Book Antiqua" w:hAnsi="Book Antiqua" w:cs="Tahoma"/>
          <w:lang w:eastAsia="ar-SA"/>
        </w:rPr>
        <w:t>budis@</w:t>
      </w:r>
      <w:r w:rsidR="00721455" w:rsidRPr="00326810">
        <w:rPr>
          <w:rFonts w:ascii="Book Antiqua" w:hAnsi="Book Antiqua" w:cs="Tahoma"/>
          <w:lang w:eastAsia="ar-SA"/>
        </w:rPr>
        <w:t>budistrust.cz</w:t>
      </w:r>
    </w:p>
    <w:p w14:paraId="001264DD" w14:textId="77777777" w:rsidR="00480DD2" w:rsidRPr="00326810" w:rsidRDefault="00480DD2" w:rsidP="00BC314C">
      <w:pPr>
        <w:spacing w:after="0" w:line="240" w:lineRule="atLeast"/>
        <w:jc w:val="both"/>
        <w:rPr>
          <w:rFonts w:ascii="Book Antiqua" w:hAnsi="Book Antiqua" w:cs="Tahoma"/>
        </w:rPr>
      </w:pPr>
    </w:p>
    <w:p w14:paraId="5CB4114E" w14:textId="77777777" w:rsidR="00480DD2" w:rsidRPr="00326810" w:rsidRDefault="00480DD2" w:rsidP="00BC314C">
      <w:pPr>
        <w:pStyle w:val="Default"/>
        <w:spacing w:line="240" w:lineRule="atLeast"/>
        <w:jc w:val="both"/>
        <w:rPr>
          <w:rFonts w:ascii="Book Antiqua" w:hAnsi="Book Antiqua"/>
          <w:color w:val="auto"/>
        </w:rPr>
      </w:pPr>
      <w:r w:rsidRPr="00326810">
        <w:rPr>
          <w:rFonts w:ascii="Book Antiqua" w:hAnsi="Book Antiqua" w:cs="Tahoma"/>
          <w:b/>
          <w:bCs/>
          <w:i/>
          <w:iCs/>
          <w:color w:val="auto"/>
          <w:sz w:val="22"/>
          <w:szCs w:val="22"/>
        </w:rPr>
        <w:t>Doručování písemností účastníkům společné žádosti o účast, nabídky</w:t>
      </w:r>
    </w:p>
    <w:p w14:paraId="0308BED3" w14:textId="77777777" w:rsidR="00480DD2" w:rsidRPr="00326810" w:rsidRDefault="00480DD2" w:rsidP="00BC314C">
      <w:pPr>
        <w:spacing w:after="0" w:line="240" w:lineRule="atLeast"/>
        <w:jc w:val="both"/>
        <w:rPr>
          <w:rFonts w:ascii="Book Antiqua" w:hAnsi="Book Antiqua"/>
        </w:rPr>
      </w:pPr>
      <w:r w:rsidRPr="00326810">
        <w:rPr>
          <w:rFonts w:ascii="Book Antiqua" w:hAnsi="Book Antiqua" w:cs="Tahoma"/>
          <w:szCs w:val="22"/>
        </w:rPr>
        <w:t>Podává-li žádost o účast, nabídku více účastníků zadávacího řízení společně, jsou povinni ve své žádosti o účast, nabídce uvést jednu adresu (datové schránky, e-mail) pro doručování písemností zadavatele. Odesláním písemnosti na tuto adresu se má za to, že ji zadavatel odeslal všem účastníkům společné žádosti o účast, nabídky. Zadavatel má však právo odeslat písemnost i každému účastníku společné žádosti o účast, nabídky samostatně.</w:t>
      </w:r>
    </w:p>
    <w:p w14:paraId="018D4B78" w14:textId="77777777" w:rsidR="00EA2507" w:rsidRPr="00326810" w:rsidRDefault="00EA2507" w:rsidP="00EA2507">
      <w:pPr>
        <w:spacing w:line="256" w:lineRule="auto"/>
        <w:rPr>
          <w:rFonts w:ascii="Book Antiqua" w:hAnsi="Book Antiqua"/>
        </w:rPr>
      </w:pPr>
    </w:p>
    <w:p w14:paraId="01024B43" w14:textId="3B76E623" w:rsidR="00EA2507" w:rsidRPr="00326810" w:rsidRDefault="00EA2507" w:rsidP="00EA2507">
      <w:pPr>
        <w:spacing w:line="256" w:lineRule="auto"/>
        <w:rPr>
          <w:rFonts w:ascii="Book Antiqua" w:hAnsi="Book Antiqua"/>
        </w:rPr>
      </w:pPr>
      <w:r w:rsidRPr="00326810">
        <w:rPr>
          <w:rFonts w:ascii="Book Antiqua" w:hAnsi="Book Antiqua"/>
        </w:rPr>
        <w:t xml:space="preserve">Ve </w:t>
      </w:r>
      <w:r w:rsidRPr="006356CD">
        <w:rPr>
          <w:rFonts w:ascii="Book Antiqua" w:hAnsi="Book Antiqua"/>
          <w:highlight w:val="yellow"/>
        </w:rPr>
        <w:t xml:space="preserve">Zlíně </w:t>
      </w:r>
    </w:p>
    <w:tbl>
      <w:tblPr>
        <w:tblW w:w="0" w:type="auto"/>
        <w:tblLook w:val="01E0" w:firstRow="1" w:lastRow="1" w:firstColumn="1" w:lastColumn="1" w:noHBand="0" w:noVBand="0"/>
      </w:tblPr>
      <w:tblGrid>
        <w:gridCol w:w="2862"/>
        <w:gridCol w:w="6210"/>
      </w:tblGrid>
      <w:tr w:rsidR="00EA2507" w:rsidRPr="00326810" w14:paraId="7D022510" w14:textId="77777777" w:rsidTr="00D04682">
        <w:tc>
          <w:tcPr>
            <w:tcW w:w="2862" w:type="dxa"/>
          </w:tcPr>
          <w:p w14:paraId="45732AF9" w14:textId="5B6799F7" w:rsidR="00EA2507" w:rsidRPr="00326810" w:rsidRDefault="00EA2507" w:rsidP="004C3FE6">
            <w:pPr>
              <w:pStyle w:val="Zkladntext"/>
              <w:spacing w:line="280" w:lineRule="atLeast"/>
              <w:rPr>
                <w:rFonts w:ascii="Book Antiqua" w:hAnsi="Book Antiqua"/>
              </w:rPr>
            </w:pPr>
          </w:p>
        </w:tc>
        <w:tc>
          <w:tcPr>
            <w:tcW w:w="6210" w:type="dxa"/>
            <w:hideMark/>
          </w:tcPr>
          <w:p w14:paraId="6E445F08" w14:textId="77777777" w:rsidR="00EA2507" w:rsidRPr="00326810" w:rsidRDefault="00EA2507" w:rsidP="004C3FE6">
            <w:pPr>
              <w:pStyle w:val="Zkladntext"/>
              <w:spacing w:line="280" w:lineRule="atLeast"/>
              <w:jc w:val="center"/>
              <w:rPr>
                <w:rFonts w:ascii="Book Antiqua" w:hAnsi="Book Antiqua"/>
              </w:rPr>
            </w:pPr>
            <w:r w:rsidRPr="00326810">
              <w:rPr>
                <w:rFonts w:ascii="Book Antiqua" w:hAnsi="Book Antiqua"/>
              </w:rPr>
              <w:t>………………………………………</w:t>
            </w:r>
          </w:p>
          <w:p w14:paraId="4FFEA82C" w14:textId="77777777" w:rsidR="00EA2507" w:rsidRPr="00326810" w:rsidRDefault="00EA2507" w:rsidP="004C3FE6">
            <w:pPr>
              <w:pStyle w:val="Zkladntext"/>
              <w:spacing w:line="280" w:lineRule="atLeast"/>
              <w:jc w:val="center"/>
              <w:rPr>
                <w:rFonts w:ascii="Book Antiqua" w:hAnsi="Book Antiqua"/>
                <w:b/>
                <w:sz w:val="22"/>
              </w:rPr>
            </w:pPr>
            <w:r w:rsidRPr="00326810">
              <w:rPr>
                <w:rFonts w:ascii="Book Antiqua" w:hAnsi="Book Antiqua"/>
                <w:b/>
                <w:sz w:val="22"/>
              </w:rPr>
              <w:t>Mgr. Martin Budiš</w:t>
            </w:r>
          </w:p>
          <w:p w14:paraId="778679F8" w14:textId="77777777" w:rsidR="00EA2507" w:rsidRPr="00326810" w:rsidRDefault="00EA2507" w:rsidP="004C3FE6">
            <w:pPr>
              <w:pStyle w:val="Zkladntext"/>
              <w:spacing w:line="280" w:lineRule="atLeast"/>
              <w:ind w:left="510"/>
              <w:jc w:val="center"/>
              <w:rPr>
                <w:rFonts w:ascii="Book Antiqua" w:hAnsi="Book Antiqua"/>
              </w:rPr>
            </w:pPr>
            <w:r w:rsidRPr="00326810">
              <w:rPr>
                <w:rFonts w:ascii="Book Antiqua" w:hAnsi="Book Antiqua"/>
                <w:sz w:val="18"/>
                <w:szCs w:val="18"/>
              </w:rPr>
              <w:t xml:space="preserve">   osoba pověřená výkonem zadavatelských činností</w:t>
            </w:r>
          </w:p>
        </w:tc>
      </w:tr>
    </w:tbl>
    <w:p w14:paraId="49463791" w14:textId="77777777" w:rsidR="00D56A7E" w:rsidRPr="00326810" w:rsidRDefault="00D56A7E" w:rsidP="00D04682">
      <w:pPr>
        <w:spacing w:after="0" w:line="240" w:lineRule="atLeast"/>
        <w:jc w:val="both"/>
      </w:pPr>
    </w:p>
    <w:sectPr w:rsidR="00D56A7E" w:rsidRPr="00326810" w:rsidSect="00BF6C21">
      <w:headerReference w:type="default" r:id="rId8"/>
      <w:footerReference w:type="default" r:id="rId9"/>
      <w:pgSz w:w="11906" w:h="16838"/>
      <w:pgMar w:top="1417" w:right="1417" w:bottom="1417" w:left="1417" w:header="142" w:footer="68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FD8CB" w14:textId="77777777" w:rsidR="00D04682" w:rsidRDefault="00D04682">
      <w:pPr>
        <w:spacing w:after="0"/>
      </w:pPr>
      <w:r>
        <w:separator/>
      </w:r>
    </w:p>
  </w:endnote>
  <w:endnote w:type="continuationSeparator" w:id="0">
    <w:p w14:paraId="5D6892B5" w14:textId="77777777" w:rsidR="00D04682" w:rsidRDefault="00D04682">
      <w:pPr>
        <w:spacing w:after="0"/>
      </w:pPr>
      <w:r>
        <w:continuationSeparator/>
      </w:r>
    </w:p>
  </w:endnote>
  <w:endnote w:type="continuationNotice" w:id="1">
    <w:p w14:paraId="60361361" w14:textId="77777777" w:rsidR="00D04682" w:rsidRDefault="00D0468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E)">
    <w:altName w:val="Arial"/>
    <w:charset w:val="00"/>
    <w:family w:val="swiss"/>
    <w:pitch w:val="variable"/>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EE"/>
    <w:family w:val="roman"/>
    <w:pitch w:val="variable"/>
    <w:sig w:usb0="E00006FF" w:usb1="420024FF" w:usb2="02000000" w:usb3="00000000" w:csb0="0000019F" w:csb1="00000000"/>
  </w:font>
  <w:font w:name="Yu Mincho Light">
    <w:charset w:val="80"/>
    <w:family w:val="roman"/>
    <w:pitch w:val="variable"/>
    <w:sig w:usb0="800002E7" w:usb1="2AC7FCFF" w:usb2="00000012" w:usb3="00000000" w:csb0="0002009F" w:csb1="00000000"/>
  </w:font>
  <w:font w:name="Heuristica">
    <w:altName w:val="Times New Roman"/>
    <w:charset w:val="00"/>
    <w:family w:val="roman"/>
    <w:pitch w:val="variable"/>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Narrow">
    <w:altName w:val="MS Gothic"/>
    <w:panose1 w:val="00000000000000000000"/>
    <w:charset w:val="80"/>
    <w:family w:val="auto"/>
    <w:notTrueType/>
    <w:pitch w:val="default"/>
    <w:sig w:usb0="00000000"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67C2C" w14:textId="5E612A5F" w:rsidR="004946AB" w:rsidRDefault="004946AB">
    <w:pPr>
      <w:pStyle w:val="Zpat"/>
      <w:jc w:val="center"/>
    </w:pPr>
    <w:r>
      <w:t xml:space="preserve">Strana </w:t>
    </w:r>
    <w:r w:rsidR="0059702B">
      <w:fldChar w:fldCharType="begin"/>
    </w:r>
    <w:r w:rsidR="00AA2A84">
      <w:instrText xml:space="preserve"> PAGE </w:instrText>
    </w:r>
    <w:r w:rsidR="0059702B">
      <w:fldChar w:fldCharType="separate"/>
    </w:r>
    <w:r w:rsidR="00735976">
      <w:rPr>
        <w:noProof/>
      </w:rPr>
      <w:t>7</w:t>
    </w:r>
    <w:r w:rsidR="0059702B">
      <w:rPr>
        <w:noProof/>
      </w:rPr>
      <w:fldChar w:fldCharType="end"/>
    </w:r>
    <w:r>
      <w:t xml:space="preserve"> (celkem </w:t>
    </w:r>
    <w:r w:rsidR="00735976">
      <w:fldChar w:fldCharType="begin"/>
    </w:r>
    <w:r w:rsidR="00735976">
      <w:instrText xml:space="preserve"> NUMPAGES \* ARABIC </w:instrText>
    </w:r>
    <w:r w:rsidR="00735976">
      <w:fldChar w:fldCharType="separate"/>
    </w:r>
    <w:r w:rsidR="00735976">
      <w:rPr>
        <w:noProof/>
      </w:rPr>
      <w:t>13</w:t>
    </w:r>
    <w:r w:rsidR="00735976">
      <w:rPr>
        <w:noProof/>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8DF73" w14:textId="77777777" w:rsidR="00D04682" w:rsidRDefault="00D04682">
      <w:pPr>
        <w:spacing w:after="0"/>
      </w:pPr>
      <w:r>
        <w:separator/>
      </w:r>
    </w:p>
  </w:footnote>
  <w:footnote w:type="continuationSeparator" w:id="0">
    <w:p w14:paraId="44A73C3E" w14:textId="77777777" w:rsidR="00D04682" w:rsidRDefault="00D04682">
      <w:pPr>
        <w:spacing w:after="0"/>
      </w:pPr>
      <w:r>
        <w:continuationSeparator/>
      </w:r>
    </w:p>
  </w:footnote>
  <w:footnote w:type="continuationNotice" w:id="1">
    <w:p w14:paraId="5FBBAC6F" w14:textId="77777777" w:rsidR="00D04682" w:rsidRDefault="00D04682">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3E9BE" w14:textId="77777777" w:rsidR="00317F98" w:rsidRDefault="0054479B">
    <w:pPr>
      <w:pStyle w:val="Zhlav"/>
    </w:pPr>
    <w:r w:rsidRPr="00D914D3">
      <w:rPr>
        <w:noProof/>
        <w:lang w:eastAsia="cs-CZ"/>
      </w:rPr>
      <w:drawing>
        <wp:inline distT="0" distB="0" distL="0" distR="0" wp14:anchorId="29924165" wp14:editId="6AE3975B">
          <wp:extent cx="5758815" cy="853373"/>
          <wp:effectExtent l="0" t="0" r="0" b="4445"/>
          <wp:docPr id="244" name="Obrázek 244" descr="C:\BTH Slavičín\FVE K3\Manuál publicity 2022\JPG\ModF_Skupina log_hor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TH Slavičín\FVE K3\Manuál publicity 2022\JPG\ModF_Skupina log_hor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8815" cy="85337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Nadpis1"/>
      <w:lvlText w:val="%1."/>
      <w:lvlJc w:val="left"/>
      <w:pPr>
        <w:tabs>
          <w:tab w:val="num" w:pos="1134"/>
        </w:tabs>
        <w:ind w:left="0" w:hanging="1134"/>
      </w:pPr>
    </w:lvl>
    <w:lvl w:ilvl="1">
      <w:start w:val="1"/>
      <w:numFmt w:val="decimal"/>
      <w:pStyle w:val="Nadpis2"/>
      <w:lvlText w:val="%1.%2"/>
      <w:lvlJc w:val="left"/>
      <w:pPr>
        <w:tabs>
          <w:tab w:val="num" w:pos="1134"/>
        </w:tabs>
        <w:ind w:left="0" w:hanging="1134"/>
      </w:pPr>
    </w:lvl>
    <w:lvl w:ilvl="2">
      <w:start w:val="1"/>
      <w:numFmt w:val="decimal"/>
      <w:pStyle w:val="Nadpis3"/>
      <w:lvlText w:val="%1.%2.%3"/>
      <w:lvlJc w:val="left"/>
      <w:pPr>
        <w:tabs>
          <w:tab w:val="num" w:pos="1134"/>
        </w:tabs>
        <w:ind w:left="0" w:hanging="1134"/>
      </w:pPr>
    </w:lvl>
    <w:lvl w:ilvl="3">
      <w:start w:val="1"/>
      <w:numFmt w:val="decimal"/>
      <w:pStyle w:val="Nadpis4"/>
      <w:lvlText w:val="%1.%2.%3.%4"/>
      <w:lvlJc w:val="left"/>
      <w:pPr>
        <w:tabs>
          <w:tab w:val="num" w:pos="1134"/>
        </w:tabs>
        <w:ind w:left="0" w:hanging="1134"/>
      </w:pPr>
    </w:lvl>
    <w:lvl w:ilvl="4">
      <w:start w:val="1"/>
      <w:numFmt w:val="decimal"/>
      <w:pStyle w:val="Nadpis5"/>
      <w:lvlText w:val="%1.%2.%3.%4.%5"/>
      <w:lvlJc w:val="left"/>
      <w:pPr>
        <w:tabs>
          <w:tab w:val="num" w:pos="0"/>
        </w:tabs>
        <w:ind w:left="0" w:firstLine="0"/>
      </w:pPr>
    </w:lvl>
    <w:lvl w:ilvl="5">
      <w:start w:val="1"/>
      <w:numFmt w:val="decimal"/>
      <w:pStyle w:val="Nadpis6"/>
      <w:lvlText w:val="%1.%2.%3.%4.%5.%6"/>
      <w:lvlJc w:val="left"/>
      <w:pPr>
        <w:tabs>
          <w:tab w:val="num" w:pos="0"/>
        </w:tabs>
        <w:ind w:left="0" w:firstLine="0"/>
      </w:pPr>
    </w:lvl>
    <w:lvl w:ilvl="6">
      <w:start w:val="1"/>
      <w:numFmt w:val="decimal"/>
      <w:pStyle w:val="Nadpis7"/>
      <w:lvlText w:val="%1.%2.%3.%4.%5.%6.%7"/>
      <w:lvlJc w:val="left"/>
      <w:pPr>
        <w:tabs>
          <w:tab w:val="num" w:pos="0"/>
        </w:tabs>
        <w:ind w:left="0" w:firstLine="0"/>
      </w:pPr>
    </w:lvl>
    <w:lvl w:ilvl="7">
      <w:start w:val="1"/>
      <w:numFmt w:val="decimal"/>
      <w:pStyle w:val="Nadpis8"/>
      <w:lvlText w:val="%1.%2.%3.%4.%5.%6.%7.%8"/>
      <w:lvlJc w:val="left"/>
      <w:pPr>
        <w:tabs>
          <w:tab w:val="num" w:pos="0"/>
        </w:tabs>
        <w:ind w:left="0" w:firstLine="0"/>
      </w:pPr>
    </w:lvl>
    <w:lvl w:ilvl="8">
      <w:start w:val="1"/>
      <w:numFmt w:val="decimal"/>
      <w:pStyle w:val="Nadpis9"/>
      <w:lvlText w:val="%1.%2.%3.%4.%5.%6.%7.%8.%9"/>
      <w:lvlJc w:val="left"/>
      <w:pPr>
        <w:tabs>
          <w:tab w:val="num" w:pos="0"/>
        </w:tabs>
        <w:ind w:left="0" w:firstLine="0"/>
      </w:pPr>
    </w:lvl>
  </w:abstractNum>
  <w:abstractNum w:abstractNumId="1" w15:restartNumberingAfterBreak="0">
    <w:nsid w:val="00000002"/>
    <w:multiLevelType w:val="singleLevel"/>
    <w:tmpl w:val="00000002"/>
    <w:name w:val="WW8Num4"/>
    <w:lvl w:ilvl="0">
      <w:start w:val="1"/>
      <w:numFmt w:val="bullet"/>
      <w:lvlText w:val=""/>
      <w:lvlJc w:val="left"/>
      <w:pPr>
        <w:tabs>
          <w:tab w:val="num" w:pos="709"/>
        </w:tabs>
        <w:ind w:left="1454" w:hanging="360"/>
      </w:pPr>
      <w:rPr>
        <w:rFonts w:ascii="Symbol" w:hAnsi="Symbol" w:cs="Symbol" w:hint="default"/>
      </w:rPr>
    </w:lvl>
  </w:abstractNum>
  <w:abstractNum w:abstractNumId="2" w15:restartNumberingAfterBreak="0">
    <w:nsid w:val="00000003"/>
    <w:multiLevelType w:val="singleLevel"/>
    <w:tmpl w:val="00000003"/>
    <w:name w:val="WW8Num5"/>
    <w:lvl w:ilvl="0">
      <w:start w:val="1"/>
      <w:numFmt w:val="lowerLetter"/>
      <w:lvlText w:val="%1)"/>
      <w:lvlJc w:val="left"/>
      <w:pPr>
        <w:tabs>
          <w:tab w:val="num" w:pos="0"/>
        </w:tabs>
        <w:ind w:left="720" w:hanging="360"/>
      </w:pPr>
      <w:rPr>
        <w:rFonts w:ascii="Tahoma" w:hAnsi="Tahoma" w:cs="Tahoma"/>
        <w:szCs w:val="22"/>
      </w:rPr>
    </w:lvl>
  </w:abstractNum>
  <w:abstractNum w:abstractNumId="3" w15:restartNumberingAfterBreak="0">
    <w:nsid w:val="00000004"/>
    <w:multiLevelType w:val="singleLevel"/>
    <w:tmpl w:val="00000004"/>
    <w:name w:val="WW8Num8"/>
    <w:lvl w:ilvl="0">
      <w:start w:val="1"/>
      <w:numFmt w:val="lowerLetter"/>
      <w:lvlText w:val="%1)"/>
      <w:lvlJc w:val="left"/>
      <w:pPr>
        <w:tabs>
          <w:tab w:val="num" w:pos="0"/>
        </w:tabs>
        <w:ind w:left="1069" w:hanging="360"/>
      </w:pPr>
      <w:rPr>
        <w:rFonts w:ascii="Tahoma" w:hAnsi="Tahoma" w:cs="Tahoma" w:hint="default"/>
        <w:szCs w:val="22"/>
      </w:rPr>
    </w:lvl>
  </w:abstractNum>
  <w:abstractNum w:abstractNumId="4" w15:restartNumberingAfterBreak="0">
    <w:nsid w:val="00000005"/>
    <w:multiLevelType w:val="singleLevel"/>
    <w:tmpl w:val="00000005"/>
    <w:name w:val="WW8Num11"/>
    <w:lvl w:ilvl="0">
      <w:numFmt w:val="bullet"/>
      <w:lvlText w:val="-"/>
      <w:lvlJc w:val="left"/>
      <w:pPr>
        <w:tabs>
          <w:tab w:val="num" w:pos="0"/>
        </w:tabs>
        <w:ind w:left="720" w:hanging="360"/>
      </w:pPr>
      <w:rPr>
        <w:rFonts w:ascii="Arial (WE)" w:hAnsi="Arial (WE)" w:cs="Wingdings" w:hint="default"/>
      </w:rPr>
    </w:lvl>
  </w:abstractNum>
  <w:abstractNum w:abstractNumId="5" w15:restartNumberingAfterBreak="0">
    <w:nsid w:val="00000006"/>
    <w:multiLevelType w:val="singleLevel"/>
    <w:tmpl w:val="00000006"/>
    <w:name w:val="WW8Num12"/>
    <w:lvl w:ilvl="0">
      <w:start w:val="1"/>
      <w:numFmt w:val="lowerLetter"/>
      <w:lvlText w:val="%1)"/>
      <w:lvlJc w:val="left"/>
      <w:pPr>
        <w:tabs>
          <w:tab w:val="num" w:pos="0"/>
        </w:tabs>
        <w:ind w:left="857" w:hanging="360"/>
      </w:pPr>
      <w:rPr>
        <w:rFonts w:hint="default"/>
      </w:rPr>
    </w:lvl>
  </w:abstractNum>
  <w:abstractNum w:abstractNumId="6" w15:restartNumberingAfterBreak="0">
    <w:nsid w:val="00000007"/>
    <w:multiLevelType w:val="singleLevel"/>
    <w:tmpl w:val="00000007"/>
    <w:name w:val="WW8Num15"/>
    <w:lvl w:ilvl="0">
      <w:start w:val="1"/>
      <w:numFmt w:val="bullet"/>
      <w:lvlText w:val=""/>
      <w:lvlJc w:val="left"/>
      <w:pPr>
        <w:tabs>
          <w:tab w:val="num" w:pos="0"/>
        </w:tabs>
        <w:ind w:left="720" w:hanging="360"/>
      </w:pPr>
      <w:rPr>
        <w:rFonts w:ascii="Symbol" w:hAnsi="Symbol" w:cs="Symbol" w:hint="default"/>
      </w:rPr>
    </w:lvl>
  </w:abstractNum>
  <w:abstractNum w:abstractNumId="7" w15:restartNumberingAfterBreak="0">
    <w:nsid w:val="00000008"/>
    <w:multiLevelType w:val="singleLevel"/>
    <w:tmpl w:val="00000008"/>
    <w:name w:val="WW8Num16"/>
    <w:lvl w:ilvl="0">
      <w:start w:val="1"/>
      <w:numFmt w:val="bullet"/>
      <w:lvlText w:val=""/>
      <w:lvlJc w:val="left"/>
      <w:pPr>
        <w:tabs>
          <w:tab w:val="num" w:pos="0"/>
        </w:tabs>
        <w:ind w:left="720" w:hanging="360"/>
      </w:pPr>
      <w:rPr>
        <w:rFonts w:ascii="Symbol" w:hAnsi="Symbol" w:cs="Symbol" w:hint="default"/>
      </w:rPr>
    </w:lvl>
  </w:abstractNum>
  <w:abstractNum w:abstractNumId="8" w15:restartNumberingAfterBreak="0">
    <w:nsid w:val="00000009"/>
    <w:multiLevelType w:val="singleLevel"/>
    <w:tmpl w:val="00000009"/>
    <w:name w:val="WW8Num17"/>
    <w:lvl w:ilvl="0">
      <w:start w:val="1"/>
      <w:numFmt w:val="lowerLetter"/>
      <w:lvlText w:val="%1)"/>
      <w:lvlJc w:val="left"/>
      <w:pPr>
        <w:tabs>
          <w:tab w:val="num" w:pos="0"/>
        </w:tabs>
        <w:ind w:left="1217" w:hanging="360"/>
      </w:pPr>
      <w:rPr>
        <w:rFonts w:ascii="Tahoma" w:hAnsi="Tahoma" w:cs="Tahoma" w:hint="default"/>
      </w:rPr>
    </w:lvl>
  </w:abstractNum>
  <w:abstractNum w:abstractNumId="9" w15:restartNumberingAfterBreak="0">
    <w:nsid w:val="0000000A"/>
    <w:multiLevelType w:val="singleLevel"/>
    <w:tmpl w:val="0000000A"/>
    <w:name w:val="WW8Num21"/>
    <w:lvl w:ilvl="0">
      <w:start w:val="1"/>
      <w:numFmt w:val="bullet"/>
      <w:lvlText w:val=""/>
      <w:lvlJc w:val="left"/>
      <w:pPr>
        <w:tabs>
          <w:tab w:val="num" w:pos="0"/>
        </w:tabs>
        <w:ind w:left="720" w:hanging="360"/>
      </w:pPr>
      <w:rPr>
        <w:rFonts w:ascii="Symbol" w:hAnsi="Symbol" w:cs="Symbol" w:hint="default"/>
      </w:rPr>
    </w:lvl>
  </w:abstractNum>
  <w:abstractNum w:abstractNumId="10" w15:restartNumberingAfterBreak="0">
    <w:nsid w:val="0000000B"/>
    <w:multiLevelType w:val="singleLevel"/>
    <w:tmpl w:val="F7CA82DE"/>
    <w:name w:val="WW8Num22"/>
    <w:lvl w:ilvl="0">
      <w:start w:val="1"/>
      <w:numFmt w:val="lowerLetter"/>
      <w:lvlText w:val="%1)"/>
      <w:lvlJc w:val="left"/>
      <w:pPr>
        <w:tabs>
          <w:tab w:val="num" w:pos="0"/>
        </w:tabs>
        <w:ind w:left="720" w:hanging="360"/>
      </w:pPr>
      <w:rPr>
        <w:rFonts w:ascii="Book Antiqua" w:eastAsia="Wingdings" w:hAnsi="Book Antiqua" w:cs="Tahoma" w:hint="default"/>
        <w:szCs w:val="22"/>
      </w:rPr>
    </w:lvl>
  </w:abstractNum>
  <w:abstractNum w:abstractNumId="11" w15:restartNumberingAfterBreak="0">
    <w:nsid w:val="0000000C"/>
    <w:multiLevelType w:val="singleLevel"/>
    <w:tmpl w:val="0000000C"/>
    <w:name w:val="WW8Num23"/>
    <w:lvl w:ilvl="0">
      <w:start w:val="1"/>
      <w:numFmt w:val="bullet"/>
      <w:lvlText w:val=""/>
      <w:lvlJc w:val="left"/>
      <w:pPr>
        <w:tabs>
          <w:tab w:val="num" w:pos="0"/>
        </w:tabs>
        <w:ind w:left="734" w:hanging="360"/>
      </w:pPr>
      <w:rPr>
        <w:rFonts w:ascii="Symbol" w:hAnsi="Symbol" w:cs="Symbol" w:hint="default"/>
      </w:rPr>
    </w:lvl>
  </w:abstractNum>
  <w:abstractNum w:abstractNumId="12" w15:restartNumberingAfterBreak="0">
    <w:nsid w:val="0000000D"/>
    <w:multiLevelType w:val="singleLevel"/>
    <w:tmpl w:val="0000000D"/>
    <w:name w:val="WW8Num26"/>
    <w:lvl w:ilvl="0">
      <w:start w:val="1"/>
      <w:numFmt w:val="bullet"/>
      <w:lvlText w:val=""/>
      <w:lvlJc w:val="left"/>
      <w:pPr>
        <w:tabs>
          <w:tab w:val="num" w:pos="0"/>
        </w:tabs>
        <w:ind w:left="1065" w:hanging="360"/>
      </w:pPr>
      <w:rPr>
        <w:rFonts w:ascii="Symbol" w:hAnsi="Symbol" w:cs="Symbol" w:hint="default"/>
      </w:rPr>
    </w:lvl>
  </w:abstractNum>
  <w:abstractNum w:abstractNumId="13" w15:restartNumberingAfterBreak="0">
    <w:nsid w:val="0000000E"/>
    <w:multiLevelType w:val="singleLevel"/>
    <w:tmpl w:val="0000000E"/>
    <w:name w:val="WW8Num27"/>
    <w:lvl w:ilvl="0">
      <w:numFmt w:val="bullet"/>
      <w:lvlText w:val="-"/>
      <w:lvlJc w:val="left"/>
      <w:pPr>
        <w:tabs>
          <w:tab w:val="num" w:pos="0"/>
        </w:tabs>
        <w:ind w:left="720" w:hanging="360"/>
      </w:pPr>
      <w:rPr>
        <w:rFonts w:ascii="Arial (WE)" w:hAnsi="Arial (WE)" w:cs="Wingdings" w:hint="default"/>
      </w:rPr>
    </w:lvl>
  </w:abstractNum>
  <w:abstractNum w:abstractNumId="14" w15:restartNumberingAfterBreak="0">
    <w:nsid w:val="0000000F"/>
    <w:multiLevelType w:val="singleLevel"/>
    <w:tmpl w:val="0000000F"/>
    <w:name w:val="WW8Num29"/>
    <w:lvl w:ilvl="0">
      <w:start w:val="1"/>
      <w:numFmt w:val="bullet"/>
      <w:lvlText w:val=""/>
      <w:lvlJc w:val="left"/>
      <w:pPr>
        <w:tabs>
          <w:tab w:val="num" w:pos="0"/>
        </w:tabs>
        <w:ind w:left="1080" w:hanging="360"/>
      </w:pPr>
      <w:rPr>
        <w:rFonts w:ascii="Symbol" w:hAnsi="Symbol" w:cs="Symbol" w:hint="default"/>
        <w:szCs w:val="22"/>
      </w:rPr>
    </w:lvl>
  </w:abstractNum>
  <w:abstractNum w:abstractNumId="15" w15:restartNumberingAfterBreak="0">
    <w:nsid w:val="02DD0F93"/>
    <w:multiLevelType w:val="hybridMultilevel"/>
    <w:tmpl w:val="F2228BCC"/>
    <w:lvl w:ilvl="0" w:tplc="04050001">
      <w:start w:val="1"/>
      <w:numFmt w:val="bullet"/>
      <w:lvlText w:val=""/>
      <w:lvlJc w:val="left"/>
      <w:pPr>
        <w:ind w:left="1454" w:hanging="360"/>
      </w:pPr>
      <w:rPr>
        <w:rFonts w:ascii="Symbol" w:hAnsi="Symbol" w:hint="default"/>
      </w:rPr>
    </w:lvl>
    <w:lvl w:ilvl="1" w:tplc="04050003" w:tentative="1">
      <w:start w:val="1"/>
      <w:numFmt w:val="bullet"/>
      <w:lvlText w:val="o"/>
      <w:lvlJc w:val="left"/>
      <w:pPr>
        <w:ind w:left="2174" w:hanging="360"/>
      </w:pPr>
      <w:rPr>
        <w:rFonts w:ascii="Courier New" w:hAnsi="Courier New" w:cs="Courier New" w:hint="default"/>
      </w:rPr>
    </w:lvl>
    <w:lvl w:ilvl="2" w:tplc="04050005" w:tentative="1">
      <w:start w:val="1"/>
      <w:numFmt w:val="bullet"/>
      <w:lvlText w:val=""/>
      <w:lvlJc w:val="left"/>
      <w:pPr>
        <w:ind w:left="2894" w:hanging="360"/>
      </w:pPr>
      <w:rPr>
        <w:rFonts w:ascii="Wingdings" w:hAnsi="Wingdings" w:hint="default"/>
      </w:rPr>
    </w:lvl>
    <w:lvl w:ilvl="3" w:tplc="04050001" w:tentative="1">
      <w:start w:val="1"/>
      <w:numFmt w:val="bullet"/>
      <w:lvlText w:val=""/>
      <w:lvlJc w:val="left"/>
      <w:pPr>
        <w:ind w:left="3614" w:hanging="360"/>
      </w:pPr>
      <w:rPr>
        <w:rFonts w:ascii="Symbol" w:hAnsi="Symbol" w:hint="default"/>
      </w:rPr>
    </w:lvl>
    <w:lvl w:ilvl="4" w:tplc="04050003" w:tentative="1">
      <w:start w:val="1"/>
      <w:numFmt w:val="bullet"/>
      <w:lvlText w:val="o"/>
      <w:lvlJc w:val="left"/>
      <w:pPr>
        <w:ind w:left="4334" w:hanging="360"/>
      </w:pPr>
      <w:rPr>
        <w:rFonts w:ascii="Courier New" w:hAnsi="Courier New" w:cs="Courier New" w:hint="default"/>
      </w:rPr>
    </w:lvl>
    <w:lvl w:ilvl="5" w:tplc="04050005" w:tentative="1">
      <w:start w:val="1"/>
      <w:numFmt w:val="bullet"/>
      <w:lvlText w:val=""/>
      <w:lvlJc w:val="left"/>
      <w:pPr>
        <w:ind w:left="5054" w:hanging="360"/>
      </w:pPr>
      <w:rPr>
        <w:rFonts w:ascii="Wingdings" w:hAnsi="Wingdings" w:hint="default"/>
      </w:rPr>
    </w:lvl>
    <w:lvl w:ilvl="6" w:tplc="04050001" w:tentative="1">
      <w:start w:val="1"/>
      <w:numFmt w:val="bullet"/>
      <w:lvlText w:val=""/>
      <w:lvlJc w:val="left"/>
      <w:pPr>
        <w:ind w:left="5774" w:hanging="360"/>
      </w:pPr>
      <w:rPr>
        <w:rFonts w:ascii="Symbol" w:hAnsi="Symbol" w:hint="default"/>
      </w:rPr>
    </w:lvl>
    <w:lvl w:ilvl="7" w:tplc="04050003" w:tentative="1">
      <w:start w:val="1"/>
      <w:numFmt w:val="bullet"/>
      <w:lvlText w:val="o"/>
      <w:lvlJc w:val="left"/>
      <w:pPr>
        <w:ind w:left="6494" w:hanging="360"/>
      </w:pPr>
      <w:rPr>
        <w:rFonts w:ascii="Courier New" w:hAnsi="Courier New" w:cs="Courier New" w:hint="default"/>
      </w:rPr>
    </w:lvl>
    <w:lvl w:ilvl="8" w:tplc="04050005" w:tentative="1">
      <w:start w:val="1"/>
      <w:numFmt w:val="bullet"/>
      <w:lvlText w:val=""/>
      <w:lvlJc w:val="left"/>
      <w:pPr>
        <w:ind w:left="7214" w:hanging="360"/>
      </w:pPr>
      <w:rPr>
        <w:rFonts w:ascii="Wingdings" w:hAnsi="Wingdings" w:hint="default"/>
      </w:rPr>
    </w:lvl>
  </w:abstractNum>
  <w:abstractNum w:abstractNumId="16" w15:restartNumberingAfterBreak="0">
    <w:nsid w:val="032E2E24"/>
    <w:multiLevelType w:val="hybridMultilevel"/>
    <w:tmpl w:val="339EA59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097B7452"/>
    <w:multiLevelType w:val="hybridMultilevel"/>
    <w:tmpl w:val="7264D7D0"/>
    <w:numStyleLink w:val="Importovanstyl4"/>
  </w:abstractNum>
  <w:abstractNum w:abstractNumId="18" w15:restartNumberingAfterBreak="0">
    <w:nsid w:val="12B85A25"/>
    <w:multiLevelType w:val="hybridMultilevel"/>
    <w:tmpl w:val="F54C0AEE"/>
    <w:lvl w:ilvl="0" w:tplc="15E41416">
      <w:start w:val="1"/>
      <w:numFmt w:val="lowerLetter"/>
      <w:lvlText w:val="%1)"/>
      <w:lvlJc w:val="left"/>
      <w:pPr>
        <w:ind w:left="1069" w:hanging="360"/>
      </w:pPr>
    </w:lvl>
    <w:lvl w:ilvl="1" w:tplc="04050019">
      <w:start w:val="1"/>
      <w:numFmt w:val="lowerLetter"/>
      <w:lvlText w:val="%2."/>
      <w:lvlJc w:val="left"/>
      <w:pPr>
        <w:ind w:left="1789" w:hanging="360"/>
      </w:pPr>
    </w:lvl>
    <w:lvl w:ilvl="2" w:tplc="0405001B">
      <w:start w:val="1"/>
      <w:numFmt w:val="lowerRoman"/>
      <w:lvlText w:val="%3."/>
      <w:lvlJc w:val="right"/>
      <w:pPr>
        <w:ind w:left="2509" w:hanging="180"/>
      </w:pPr>
    </w:lvl>
    <w:lvl w:ilvl="3" w:tplc="0405000F">
      <w:start w:val="1"/>
      <w:numFmt w:val="decimal"/>
      <w:lvlText w:val="%4."/>
      <w:lvlJc w:val="left"/>
      <w:pPr>
        <w:ind w:left="3229" w:hanging="360"/>
      </w:pPr>
    </w:lvl>
    <w:lvl w:ilvl="4" w:tplc="04050019">
      <w:start w:val="1"/>
      <w:numFmt w:val="lowerLetter"/>
      <w:lvlText w:val="%5."/>
      <w:lvlJc w:val="left"/>
      <w:pPr>
        <w:ind w:left="3949" w:hanging="360"/>
      </w:pPr>
    </w:lvl>
    <w:lvl w:ilvl="5" w:tplc="0405001B">
      <w:start w:val="1"/>
      <w:numFmt w:val="lowerRoman"/>
      <w:lvlText w:val="%6."/>
      <w:lvlJc w:val="right"/>
      <w:pPr>
        <w:ind w:left="4669" w:hanging="180"/>
      </w:pPr>
    </w:lvl>
    <w:lvl w:ilvl="6" w:tplc="0405000F">
      <w:start w:val="1"/>
      <w:numFmt w:val="decimal"/>
      <w:lvlText w:val="%7."/>
      <w:lvlJc w:val="left"/>
      <w:pPr>
        <w:ind w:left="5389" w:hanging="360"/>
      </w:pPr>
    </w:lvl>
    <w:lvl w:ilvl="7" w:tplc="04050019">
      <w:start w:val="1"/>
      <w:numFmt w:val="lowerLetter"/>
      <w:lvlText w:val="%8."/>
      <w:lvlJc w:val="left"/>
      <w:pPr>
        <w:ind w:left="6109" w:hanging="360"/>
      </w:pPr>
    </w:lvl>
    <w:lvl w:ilvl="8" w:tplc="0405001B">
      <w:start w:val="1"/>
      <w:numFmt w:val="lowerRoman"/>
      <w:lvlText w:val="%9."/>
      <w:lvlJc w:val="right"/>
      <w:pPr>
        <w:ind w:left="6829" w:hanging="180"/>
      </w:pPr>
    </w:lvl>
  </w:abstractNum>
  <w:abstractNum w:abstractNumId="19" w15:restartNumberingAfterBreak="0">
    <w:nsid w:val="187158BD"/>
    <w:multiLevelType w:val="hybridMultilevel"/>
    <w:tmpl w:val="199AA8CA"/>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20" w15:restartNumberingAfterBreak="0">
    <w:nsid w:val="1CB5156A"/>
    <w:multiLevelType w:val="hybridMultilevel"/>
    <w:tmpl w:val="4F165C06"/>
    <w:name w:val="WW8Num162"/>
    <w:lvl w:ilvl="0" w:tplc="04050001">
      <w:start w:val="1"/>
      <w:numFmt w:val="bullet"/>
      <w:lvlText w:val=""/>
      <w:lvlJc w:val="left"/>
      <w:pPr>
        <w:ind w:left="726" w:hanging="360"/>
      </w:pPr>
      <w:rPr>
        <w:rFonts w:ascii="Symbol" w:hAnsi="Symbol" w:hint="default"/>
      </w:rPr>
    </w:lvl>
    <w:lvl w:ilvl="1" w:tplc="04050003" w:tentative="1">
      <w:start w:val="1"/>
      <w:numFmt w:val="bullet"/>
      <w:lvlText w:val="o"/>
      <w:lvlJc w:val="left"/>
      <w:pPr>
        <w:ind w:left="1446" w:hanging="360"/>
      </w:pPr>
      <w:rPr>
        <w:rFonts w:ascii="Courier New" w:hAnsi="Courier New" w:cs="Courier New" w:hint="default"/>
      </w:rPr>
    </w:lvl>
    <w:lvl w:ilvl="2" w:tplc="04050005" w:tentative="1">
      <w:start w:val="1"/>
      <w:numFmt w:val="bullet"/>
      <w:lvlText w:val=""/>
      <w:lvlJc w:val="left"/>
      <w:pPr>
        <w:ind w:left="2166" w:hanging="360"/>
      </w:pPr>
      <w:rPr>
        <w:rFonts w:ascii="Wingdings" w:hAnsi="Wingdings" w:hint="default"/>
      </w:rPr>
    </w:lvl>
    <w:lvl w:ilvl="3" w:tplc="04050001" w:tentative="1">
      <w:start w:val="1"/>
      <w:numFmt w:val="bullet"/>
      <w:lvlText w:val=""/>
      <w:lvlJc w:val="left"/>
      <w:pPr>
        <w:ind w:left="2886" w:hanging="360"/>
      </w:pPr>
      <w:rPr>
        <w:rFonts w:ascii="Symbol" w:hAnsi="Symbol" w:hint="default"/>
      </w:rPr>
    </w:lvl>
    <w:lvl w:ilvl="4" w:tplc="04050003" w:tentative="1">
      <w:start w:val="1"/>
      <w:numFmt w:val="bullet"/>
      <w:lvlText w:val="o"/>
      <w:lvlJc w:val="left"/>
      <w:pPr>
        <w:ind w:left="3606" w:hanging="360"/>
      </w:pPr>
      <w:rPr>
        <w:rFonts w:ascii="Courier New" w:hAnsi="Courier New" w:cs="Courier New" w:hint="default"/>
      </w:rPr>
    </w:lvl>
    <w:lvl w:ilvl="5" w:tplc="04050005" w:tentative="1">
      <w:start w:val="1"/>
      <w:numFmt w:val="bullet"/>
      <w:lvlText w:val=""/>
      <w:lvlJc w:val="left"/>
      <w:pPr>
        <w:ind w:left="4326" w:hanging="360"/>
      </w:pPr>
      <w:rPr>
        <w:rFonts w:ascii="Wingdings" w:hAnsi="Wingdings" w:hint="default"/>
      </w:rPr>
    </w:lvl>
    <w:lvl w:ilvl="6" w:tplc="04050001" w:tentative="1">
      <w:start w:val="1"/>
      <w:numFmt w:val="bullet"/>
      <w:lvlText w:val=""/>
      <w:lvlJc w:val="left"/>
      <w:pPr>
        <w:ind w:left="5046" w:hanging="360"/>
      </w:pPr>
      <w:rPr>
        <w:rFonts w:ascii="Symbol" w:hAnsi="Symbol" w:hint="default"/>
      </w:rPr>
    </w:lvl>
    <w:lvl w:ilvl="7" w:tplc="04050003" w:tentative="1">
      <w:start w:val="1"/>
      <w:numFmt w:val="bullet"/>
      <w:lvlText w:val="o"/>
      <w:lvlJc w:val="left"/>
      <w:pPr>
        <w:ind w:left="5766" w:hanging="360"/>
      </w:pPr>
      <w:rPr>
        <w:rFonts w:ascii="Courier New" w:hAnsi="Courier New" w:cs="Courier New" w:hint="default"/>
      </w:rPr>
    </w:lvl>
    <w:lvl w:ilvl="8" w:tplc="04050005" w:tentative="1">
      <w:start w:val="1"/>
      <w:numFmt w:val="bullet"/>
      <w:lvlText w:val=""/>
      <w:lvlJc w:val="left"/>
      <w:pPr>
        <w:ind w:left="6486" w:hanging="360"/>
      </w:pPr>
      <w:rPr>
        <w:rFonts w:ascii="Wingdings" w:hAnsi="Wingdings" w:hint="default"/>
      </w:rPr>
    </w:lvl>
  </w:abstractNum>
  <w:abstractNum w:abstractNumId="21" w15:restartNumberingAfterBreak="0">
    <w:nsid w:val="1E55507B"/>
    <w:multiLevelType w:val="hybridMultilevel"/>
    <w:tmpl w:val="667C111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1F1A6A59"/>
    <w:multiLevelType w:val="hybridMultilevel"/>
    <w:tmpl w:val="32461A2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210E5A91"/>
    <w:multiLevelType w:val="hybridMultilevel"/>
    <w:tmpl w:val="B6465016"/>
    <w:lvl w:ilvl="0" w:tplc="B6CC5C26">
      <w:start w:val="1"/>
      <w:numFmt w:val="lowerLetter"/>
      <w:lvlText w:val="%1)"/>
      <w:lvlJc w:val="left"/>
      <w:pPr>
        <w:ind w:left="857" w:hanging="360"/>
      </w:pPr>
    </w:lvl>
    <w:lvl w:ilvl="1" w:tplc="04050019">
      <w:start w:val="1"/>
      <w:numFmt w:val="lowerLetter"/>
      <w:lvlText w:val="%2."/>
      <w:lvlJc w:val="left"/>
      <w:pPr>
        <w:ind w:left="1577" w:hanging="360"/>
      </w:pPr>
    </w:lvl>
    <w:lvl w:ilvl="2" w:tplc="0405001B">
      <w:start w:val="1"/>
      <w:numFmt w:val="lowerRoman"/>
      <w:lvlText w:val="%3."/>
      <w:lvlJc w:val="right"/>
      <w:pPr>
        <w:ind w:left="2297" w:hanging="180"/>
      </w:pPr>
    </w:lvl>
    <w:lvl w:ilvl="3" w:tplc="0405000F">
      <w:start w:val="1"/>
      <w:numFmt w:val="decimal"/>
      <w:lvlText w:val="%4."/>
      <w:lvlJc w:val="left"/>
      <w:pPr>
        <w:ind w:left="3017" w:hanging="360"/>
      </w:pPr>
    </w:lvl>
    <w:lvl w:ilvl="4" w:tplc="04050019">
      <w:start w:val="1"/>
      <w:numFmt w:val="lowerLetter"/>
      <w:lvlText w:val="%5."/>
      <w:lvlJc w:val="left"/>
      <w:pPr>
        <w:ind w:left="3737" w:hanging="360"/>
      </w:pPr>
    </w:lvl>
    <w:lvl w:ilvl="5" w:tplc="0405001B">
      <w:start w:val="1"/>
      <w:numFmt w:val="lowerRoman"/>
      <w:lvlText w:val="%6."/>
      <w:lvlJc w:val="right"/>
      <w:pPr>
        <w:ind w:left="4457" w:hanging="180"/>
      </w:pPr>
    </w:lvl>
    <w:lvl w:ilvl="6" w:tplc="0405000F">
      <w:start w:val="1"/>
      <w:numFmt w:val="decimal"/>
      <w:lvlText w:val="%7."/>
      <w:lvlJc w:val="left"/>
      <w:pPr>
        <w:ind w:left="5177" w:hanging="360"/>
      </w:pPr>
    </w:lvl>
    <w:lvl w:ilvl="7" w:tplc="04050019">
      <w:start w:val="1"/>
      <w:numFmt w:val="lowerLetter"/>
      <w:lvlText w:val="%8."/>
      <w:lvlJc w:val="left"/>
      <w:pPr>
        <w:ind w:left="5897" w:hanging="360"/>
      </w:pPr>
    </w:lvl>
    <w:lvl w:ilvl="8" w:tplc="0405001B">
      <w:start w:val="1"/>
      <w:numFmt w:val="lowerRoman"/>
      <w:lvlText w:val="%9."/>
      <w:lvlJc w:val="right"/>
      <w:pPr>
        <w:ind w:left="6617" w:hanging="180"/>
      </w:pPr>
    </w:lvl>
  </w:abstractNum>
  <w:abstractNum w:abstractNumId="24" w15:restartNumberingAfterBreak="0">
    <w:nsid w:val="29932BFE"/>
    <w:multiLevelType w:val="hybridMultilevel"/>
    <w:tmpl w:val="4B6A9884"/>
    <w:lvl w:ilvl="0" w:tplc="9460B2A8">
      <w:start w:val="1"/>
      <w:numFmt w:val="lowerLetter"/>
      <w:lvlText w:val="%1)"/>
      <w:lvlJc w:val="left"/>
      <w:pPr>
        <w:ind w:left="1217" w:hanging="360"/>
      </w:pPr>
    </w:lvl>
    <w:lvl w:ilvl="1" w:tplc="04050019">
      <w:start w:val="1"/>
      <w:numFmt w:val="lowerLetter"/>
      <w:lvlText w:val="%2."/>
      <w:lvlJc w:val="left"/>
      <w:pPr>
        <w:ind w:left="1937" w:hanging="360"/>
      </w:pPr>
    </w:lvl>
    <w:lvl w:ilvl="2" w:tplc="0405001B">
      <w:start w:val="1"/>
      <w:numFmt w:val="lowerRoman"/>
      <w:lvlText w:val="%3."/>
      <w:lvlJc w:val="right"/>
      <w:pPr>
        <w:ind w:left="2657" w:hanging="180"/>
      </w:pPr>
    </w:lvl>
    <w:lvl w:ilvl="3" w:tplc="0405000F">
      <w:start w:val="1"/>
      <w:numFmt w:val="decimal"/>
      <w:lvlText w:val="%4."/>
      <w:lvlJc w:val="left"/>
      <w:pPr>
        <w:ind w:left="3377" w:hanging="360"/>
      </w:pPr>
    </w:lvl>
    <w:lvl w:ilvl="4" w:tplc="04050019">
      <w:start w:val="1"/>
      <w:numFmt w:val="lowerLetter"/>
      <w:lvlText w:val="%5."/>
      <w:lvlJc w:val="left"/>
      <w:pPr>
        <w:ind w:left="4097" w:hanging="360"/>
      </w:pPr>
    </w:lvl>
    <w:lvl w:ilvl="5" w:tplc="0405001B">
      <w:start w:val="1"/>
      <w:numFmt w:val="lowerRoman"/>
      <w:lvlText w:val="%6."/>
      <w:lvlJc w:val="right"/>
      <w:pPr>
        <w:ind w:left="4817" w:hanging="180"/>
      </w:pPr>
    </w:lvl>
    <w:lvl w:ilvl="6" w:tplc="0405000F">
      <w:start w:val="1"/>
      <w:numFmt w:val="decimal"/>
      <w:lvlText w:val="%7."/>
      <w:lvlJc w:val="left"/>
      <w:pPr>
        <w:ind w:left="5537" w:hanging="360"/>
      </w:pPr>
    </w:lvl>
    <w:lvl w:ilvl="7" w:tplc="04050019">
      <w:start w:val="1"/>
      <w:numFmt w:val="lowerLetter"/>
      <w:lvlText w:val="%8."/>
      <w:lvlJc w:val="left"/>
      <w:pPr>
        <w:ind w:left="6257" w:hanging="360"/>
      </w:pPr>
    </w:lvl>
    <w:lvl w:ilvl="8" w:tplc="0405001B">
      <w:start w:val="1"/>
      <w:numFmt w:val="lowerRoman"/>
      <w:lvlText w:val="%9."/>
      <w:lvlJc w:val="right"/>
      <w:pPr>
        <w:ind w:left="6977" w:hanging="180"/>
      </w:pPr>
    </w:lvl>
  </w:abstractNum>
  <w:abstractNum w:abstractNumId="25" w15:restartNumberingAfterBreak="0">
    <w:nsid w:val="482A3593"/>
    <w:multiLevelType w:val="hybridMultilevel"/>
    <w:tmpl w:val="15D035CA"/>
    <w:lvl w:ilvl="0" w:tplc="C4EE5018">
      <w:numFmt w:val="bullet"/>
      <w:lvlText w:val="-"/>
      <w:lvlJc w:val="left"/>
      <w:pPr>
        <w:ind w:left="1505" w:hanging="360"/>
      </w:pPr>
      <w:rPr>
        <w:rFonts w:ascii="Book Antiqua" w:eastAsiaTheme="minorHAnsi" w:hAnsi="Book Antiqua" w:cs="Arial" w:hint="default"/>
      </w:rPr>
    </w:lvl>
    <w:lvl w:ilvl="1" w:tplc="04050003" w:tentative="1">
      <w:start w:val="1"/>
      <w:numFmt w:val="bullet"/>
      <w:lvlText w:val="o"/>
      <w:lvlJc w:val="left"/>
      <w:pPr>
        <w:ind w:left="2225" w:hanging="360"/>
      </w:pPr>
      <w:rPr>
        <w:rFonts w:ascii="Courier New" w:hAnsi="Courier New" w:cs="Courier New" w:hint="default"/>
      </w:rPr>
    </w:lvl>
    <w:lvl w:ilvl="2" w:tplc="04050005" w:tentative="1">
      <w:start w:val="1"/>
      <w:numFmt w:val="bullet"/>
      <w:lvlText w:val=""/>
      <w:lvlJc w:val="left"/>
      <w:pPr>
        <w:ind w:left="2945" w:hanging="360"/>
      </w:pPr>
      <w:rPr>
        <w:rFonts w:ascii="Wingdings" w:hAnsi="Wingdings" w:hint="default"/>
      </w:rPr>
    </w:lvl>
    <w:lvl w:ilvl="3" w:tplc="04050001" w:tentative="1">
      <w:start w:val="1"/>
      <w:numFmt w:val="bullet"/>
      <w:lvlText w:val=""/>
      <w:lvlJc w:val="left"/>
      <w:pPr>
        <w:ind w:left="3665" w:hanging="360"/>
      </w:pPr>
      <w:rPr>
        <w:rFonts w:ascii="Symbol" w:hAnsi="Symbol" w:hint="default"/>
      </w:rPr>
    </w:lvl>
    <w:lvl w:ilvl="4" w:tplc="04050003" w:tentative="1">
      <w:start w:val="1"/>
      <w:numFmt w:val="bullet"/>
      <w:lvlText w:val="o"/>
      <w:lvlJc w:val="left"/>
      <w:pPr>
        <w:ind w:left="4385" w:hanging="360"/>
      </w:pPr>
      <w:rPr>
        <w:rFonts w:ascii="Courier New" w:hAnsi="Courier New" w:cs="Courier New" w:hint="default"/>
      </w:rPr>
    </w:lvl>
    <w:lvl w:ilvl="5" w:tplc="04050005" w:tentative="1">
      <w:start w:val="1"/>
      <w:numFmt w:val="bullet"/>
      <w:lvlText w:val=""/>
      <w:lvlJc w:val="left"/>
      <w:pPr>
        <w:ind w:left="5105" w:hanging="360"/>
      </w:pPr>
      <w:rPr>
        <w:rFonts w:ascii="Wingdings" w:hAnsi="Wingdings" w:hint="default"/>
      </w:rPr>
    </w:lvl>
    <w:lvl w:ilvl="6" w:tplc="04050001" w:tentative="1">
      <w:start w:val="1"/>
      <w:numFmt w:val="bullet"/>
      <w:lvlText w:val=""/>
      <w:lvlJc w:val="left"/>
      <w:pPr>
        <w:ind w:left="5825" w:hanging="360"/>
      </w:pPr>
      <w:rPr>
        <w:rFonts w:ascii="Symbol" w:hAnsi="Symbol" w:hint="default"/>
      </w:rPr>
    </w:lvl>
    <w:lvl w:ilvl="7" w:tplc="04050003" w:tentative="1">
      <w:start w:val="1"/>
      <w:numFmt w:val="bullet"/>
      <w:lvlText w:val="o"/>
      <w:lvlJc w:val="left"/>
      <w:pPr>
        <w:ind w:left="6545" w:hanging="360"/>
      </w:pPr>
      <w:rPr>
        <w:rFonts w:ascii="Courier New" w:hAnsi="Courier New" w:cs="Courier New" w:hint="default"/>
      </w:rPr>
    </w:lvl>
    <w:lvl w:ilvl="8" w:tplc="04050005" w:tentative="1">
      <w:start w:val="1"/>
      <w:numFmt w:val="bullet"/>
      <w:lvlText w:val=""/>
      <w:lvlJc w:val="left"/>
      <w:pPr>
        <w:ind w:left="7265" w:hanging="360"/>
      </w:pPr>
      <w:rPr>
        <w:rFonts w:ascii="Wingdings" w:hAnsi="Wingdings" w:hint="default"/>
      </w:rPr>
    </w:lvl>
  </w:abstractNum>
  <w:abstractNum w:abstractNumId="26" w15:restartNumberingAfterBreak="0">
    <w:nsid w:val="482E49E1"/>
    <w:multiLevelType w:val="hybridMultilevel"/>
    <w:tmpl w:val="F946ADC6"/>
    <w:lvl w:ilvl="0" w:tplc="1A4418B6">
      <w:numFmt w:val="bullet"/>
      <w:lvlText w:val="•"/>
      <w:lvlJc w:val="left"/>
      <w:pPr>
        <w:ind w:left="1070" w:hanging="710"/>
      </w:pPr>
      <w:rPr>
        <w:rFonts w:ascii="Book Antiqua" w:eastAsia="Times New Roman" w:hAnsi="Book Antiqua" w:cs="Tahoma"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49EF0A1F"/>
    <w:multiLevelType w:val="hybridMultilevel"/>
    <w:tmpl w:val="012443FC"/>
    <w:lvl w:ilvl="0" w:tplc="0405000B">
      <w:start w:val="1"/>
      <w:numFmt w:val="bullet"/>
      <w:lvlText w:val=""/>
      <w:lvlJc w:val="left"/>
      <w:pPr>
        <w:ind w:left="734" w:hanging="360"/>
      </w:pPr>
      <w:rPr>
        <w:rFonts w:ascii="Wingdings" w:hAnsi="Wingdings" w:hint="default"/>
      </w:rPr>
    </w:lvl>
    <w:lvl w:ilvl="1" w:tplc="04050003" w:tentative="1">
      <w:start w:val="1"/>
      <w:numFmt w:val="bullet"/>
      <w:lvlText w:val="o"/>
      <w:lvlJc w:val="left"/>
      <w:pPr>
        <w:ind w:left="1454" w:hanging="360"/>
      </w:pPr>
      <w:rPr>
        <w:rFonts w:ascii="Courier New" w:hAnsi="Courier New" w:cs="Courier New" w:hint="default"/>
      </w:rPr>
    </w:lvl>
    <w:lvl w:ilvl="2" w:tplc="04050005" w:tentative="1">
      <w:start w:val="1"/>
      <w:numFmt w:val="bullet"/>
      <w:lvlText w:val=""/>
      <w:lvlJc w:val="left"/>
      <w:pPr>
        <w:ind w:left="2174" w:hanging="360"/>
      </w:pPr>
      <w:rPr>
        <w:rFonts w:ascii="Wingdings" w:hAnsi="Wingdings" w:hint="default"/>
      </w:rPr>
    </w:lvl>
    <w:lvl w:ilvl="3" w:tplc="04050001" w:tentative="1">
      <w:start w:val="1"/>
      <w:numFmt w:val="bullet"/>
      <w:lvlText w:val=""/>
      <w:lvlJc w:val="left"/>
      <w:pPr>
        <w:ind w:left="2894" w:hanging="360"/>
      </w:pPr>
      <w:rPr>
        <w:rFonts w:ascii="Symbol" w:hAnsi="Symbol" w:hint="default"/>
      </w:rPr>
    </w:lvl>
    <w:lvl w:ilvl="4" w:tplc="04050003" w:tentative="1">
      <w:start w:val="1"/>
      <w:numFmt w:val="bullet"/>
      <w:lvlText w:val="o"/>
      <w:lvlJc w:val="left"/>
      <w:pPr>
        <w:ind w:left="3614" w:hanging="360"/>
      </w:pPr>
      <w:rPr>
        <w:rFonts w:ascii="Courier New" w:hAnsi="Courier New" w:cs="Courier New" w:hint="default"/>
      </w:rPr>
    </w:lvl>
    <w:lvl w:ilvl="5" w:tplc="04050005" w:tentative="1">
      <w:start w:val="1"/>
      <w:numFmt w:val="bullet"/>
      <w:lvlText w:val=""/>
      <w:lvlJc w:val="left"/>
      <w:pPr>
        <w:ind w:left="4334" w:hanging="360"/>
      </w:pPr>
      <w:rPr>
        <w:rFonts w:ascii="Wingdings" w:hAnsi="Wingdings" w:hint="default"/>
      </w:rPr>
    </w:lvl>
    <w:lvl w:ilvl="6" w:tplc="04050001" w:tentative="1">
      <w:start w:val="1"/>
      <w:numFmt w:val="bullet"/>
      <w:lvlText w:val=""/>
      <w:lvlJc w:val="left"/>
      <w:pPr>
        <w:ind w:left="5054" w:hanging="360"/>
      </w:pPr>
      <w:rPr>
        <w:rFonts w:ascii="Symbol" w:hAnsi="Symbol" w:hint="default"/>
      </w:rPr>
    </w:lvl>
    <w:lvl w:ilvl="7" w:tplc="04050003" w:tentative="1">
      <w:start w:val="1"/>
      <w:numFmt w:val="bullet"/>
      <w:lvlText w:val="o"/>
      <w:lvlJc w:val="left"/>
      <w:pPr>
        <w:ind w:left="5774" w:hanging="360"/>
      </w:pPr>
      <w:rPr>
        <w:rFonts w:ascii="Courier New" w:hAnsi="Courier New" w:cs="Courier New" w:hint="default"/>
      </w:rPr>
    </w:lvl>
    <w:lvl w:ilvl="8" w:tplc="04050005" w:tentative="1">
      <w:start w:val="1"/>
      <w:numFmt w:val="bullet"/>
      <w:lvlText w:val=""/>
      <w:lvlJc w:val="left"/>
      <w:pPr>
        <w:ind w:left="6494" w:hanging="360"/>
      </w:pPr>
      <w:rPr>
        <w:rFonts w:ascii="Wingdings" w:hAnsi="Wingdings" w:hint="default"/>
      </w:rPr>
    </w:lvl>
  </w:abstractNum>
  <w:abstractNum w:abstractNumId="28" w15:restartNumberingAfterBreak="0">
    <w:nsid w:val="4D4D42FD"/>
    <w:multiLevelType w:val="hybridMultilevel"/>
    <w:tmpl w:val="7264D7D0"/>
    <w:styleLink w:val="Importovanstyl4"/>
    <w:lvl w:ilvl="0" w:tplc="D4066BA2">
      <w:start w:val="1"/>
      <w:numFmt w:val="bullet"/>
      <w:lvlText w:val="·"/>
      <w:lvlJc w:val="left"/>
      <w:pPr>
        <w:ind w:left="10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918C39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9DC7CEE">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A84E1F4">
      <w:start w:val="1"/>
      <w:numFmt w:val="bullet"/>
      <w:lvlText w:val="·"/>
      <w:lvlJc w:val="left"/>
      <w:pPr>
        <w:ind w:left="32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05A66FC">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C64074A">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56E7E26">
      <w:start w:val="1"/>
      <w:numFmt w:val="bullet"/>
      <w:lvlText w:val="·"/>
      <w:lvlJc w:val="left"/>
      <w:pPr>
        <w:ind w:left="54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60CAD3C">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D10B7B2">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5005142E"/>
    <w:multiLevelType w:val="hybridMultilevel"/>
    <w:tmpl w:val="C690F72E"/>
    <w:lvl w:ilvl="0" w:tplc="04050001">
      <w:start w:val="1"/>
      <w:numFmt w:val="bullet"/>
      <w:lvlText w:val=""/>
      <w:lvlJc w:val="left"/>
      <w:pPr>
        <w:ind w:left="1004" w:hanging="360"/>
      </w:pPr>
      <w:rPr>
        <w:rFonts w:ascii="Symbol" w:hAnsi="Symbol" w:hint="default"/>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hint="default"/>
      </w:rPr>
    </w:lvl>
    <w:lvl w:ilvl="3" w:tplc="04050001">
      <w:start w:val="1"/>
      <w:numFmt w:val="bullet"/>
      <w:lvlText w:val=""/>
      <w:lvlJc w:val="left"/>
      <w:pPr>
        <w:ind w:left="3164" w:hanging="360"/>
      </w:pPr>
      <w:rPr>
        <w:rFonts w:ascii="Symbol" w:hAnsi="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hint="default"/>
      </w:rPr>
    </w:lvl>
    <w:lvl w:ilvl="6" w:tplc="04050001">
      <w:start w:val="1"/>
      <w:numFmt w:val="bullet"/>
      <w:lvlText w:val=""/>
      <w:lvlJc w:val="left"/>
      <w:pPr>
        <w:ind w:left="5324" w:hanging="360"/>
      </w:pPr>
      <w:rPr>
        <w:rFonts w:ascii="Symbol" w:hAnsi="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hint="default"/>
      </w:rPr>
    </w:lvl>
  </w:abstractNum>
  <w:abstractNum w:abstractNumId="30" w15:restartNumberingAfterBreak="0">
    <w:nsid w:val="599A2EAA"/>
    <w:multiLevelType w:val="hybridMultilevel"/>
    <w:tmpl w:val="D9DA3EE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1" w15:restartNumberingAfterBreak="0">
    <w:nsid w:val="621C2019"/>
    <w:multiLevelType w:val="hybridMultilevel"/>
    <w:tmpl w:val="10F4BB3A"/>
    <w:lvl w:ilvl="0" w:tplc="DB96C96A">
      <w:start w:val="3"/>
      <w:numFmt w:val="bullet"/>
      <w:lvlText w:val="-"/>
      <w:lvlJc w:val="left"/>
      <w:pPr>
        <w:ind w:left="1800" w:hanging="360"/>
      </w:pPr>
      <w:rPr>
        <w:rFonts w:ascii="Arial" w:eastAsia="Arial" w:hAnsi="Arial" w:cs="Arial"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32" w15:restartNumberingAfterBreak="0">
    <w:nsid w:val="74B7731C"/>
    <w:multiLevelType w:val="hybridMultilevel"/>
    <w:tmpl w:val="F676B38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764A3446"/>
    <w:multiLevelType w:val="hybridMultilevel"/>
    <w:tmpl w:val="0D06F37C"/>
    <w:lvl w:ilvl="0" w:tplc="6F78B016">
      <w:start w:val="1"/>
      <w:numFmt w:val="decimal"/>
      <w:lvlText w:val="%1)"/>
      <w:lvlJc w:val="left"/>
      <w:pPr>
        <w:ind w:left="720" w:hanging="360"/>
      </w:pPr>
      <w:rPr>
        <w:rFonts w:ascii="Book Antiqua" w:eastAsia="Calibri" w:hAnsi="Book Antiqua" w:cs="Calibri"/>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4" w15:restartNumberingAfterBreak="0">
    <w:nsid w:val="773C10F3"/>
    <w:multiLevelType w:val="hybridMultilevel"/>
    <w:tmpl w:val="12BE5F8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num w:numId="1" w16cid:durableId="1971276172">
    <w:abstractNumId w:val="0"/>
  </w:num>
  <w:num w:numId="2" w16cid:durableId="738551504">
    <w:abstractNumId w:val="1"/>
  </w:num>
  <w:num w:numId="3" w16cid:durableId="1426267099">
    <w:abstractNumId w:val="2"/>
  </w:num>
  <w:num w:numId="4" w16cid:durableId="778454101">
    <w:abstractNumId w:val="3"/>
  </w:num>
  <w:num w:numId="5" w16cid:durableId="1784570986">
    <w:abstractNumId w:val="4"/>
  </w:num>
  <w:num w:numId="6" w16cid:durableId="244580458">
    <w:abstractNumId w:val="5"/>
  </w:num>
  <w:num w:numId="7" w16cid:durableId="74398864">
    <w:abstractNumId w:val="6"/>
  </w:num>
  <w:num w:numId="8" w16cid:durableId="1635676896">
    <w:abstractNumId w:val="7"/>
  </w:num>
  <w:num w:numId="9" w16cid:durableId="1642149253">
    <w:abstractNumId w:val="8"/>
  </w:num>
  <w:num w:numId="10" w16cid:durableId="1752501993">
    <w:abstractNumId w:val="9"/>
  </w:num>
  <w:num w:numId="11" w16cid:durableId="1153523077">
    <w:abstractNumId w:val="10"/>
  </w:num>
  <w:num w:numId="12" w16cid:durableId="106778508">
    <w:abstractNumId w:val="11"/>
  </w:num>
  <w:num w:numId="13" w16cid:durableId="2137529118">
    <w:abstractNumId w:val="12"/>
  </w:num>
  <w:num w:numId="14" w16cid:durableId="1388988312">
    <w:abstractNumId w:val="13"/>
  </w:num>
  <w:num w:numId="15" w16cid:durableId="189537905">
    <w:abstractNumId w:val="14"/>
  </w:num>
  <w:num w:numId="16" w16cid:durableId="2051802613">
    <w:abstractNumId w:val="27"/>
  </w:num>
  <w:num w:numId="17" w16cid:durableId="1755780365">
    <w:abstractNumId w:val="11"/>
  </w:num>
  <w:num w:numId="18" w16cid:durableId="1545944117">
    <w:abstractNumId w:val="22"/>
  </w:num>
  <w:num w:numId="19" w16cid:durableId="939415956">
    <w:abstractNumId w:val="15"/>
  </w:num>
  <w:num w:numId="20" w16cid:durableId="151665420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080146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2022339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51581153">
    <w:abstractNumId w:val="20"/>
  </w:num>
  <w:num w:numId="24" w16cid:durableId="1772819882">
    <w:abstractNumId w:val="32"/>
  </w:num>
  <w:num w:numId="25" w16cid:durableId="1368145392">
    <w:abstractNumId w:val="34"/>
  </w:num>
  <w:num w:numId="26" w16cid:durableId="156309658">
    <w:abstractNumId w:val="26"/>
  </w:num>
  <w:num w:numId="27" w16cid:durableId="914244099">
    <w:abstractNumId w:val="29"/>
  </w:num>
  <w:num w:numId="28" w16cid:durableId="723257369">
    <w:abstractNumId w:val="18"/>
  </w:num>
  <w:num w:numId="29" w16cid:durableId="404307054">
    <w:abstractNumId w:val="28"/>
  </w:num>
  <w:num w:numId="30" w16cid:durableId="1388577638">
    <w:abstractNumId w:val="17"/>
  </w:num>
  <w:num w:numId="31" w16cid:durableId="1612516545">
    <w:abstractNumId w:val="31"/>
  </w:num>
  <w:num w:numId="32" w16cid:durableId="1896307950">
    <w:abstractNumId w:val="30"/>
  </w:num>
  <w:num w:numId="33" w16cid:durableId="657655105">
    <w:abstractNumId w:val="33"/>
  </w:num>
  <w:num w:numId="34" w16cid:durableId="452286462">
    <w:abstractNumId w:val="19"/>
  </w:num>
  <w:num w:numId="35" w16cid:durableId="1014961821">
    <w:abstractNumId w:val="25"/>
  </w:num>
  <w:num w:numId="36" w16cid:durableId="55009497">
    <w:abstractNumId w:val="21"/>
  </w:num>
  <w:num w:numId="37" w16cid:durableId="1633440247">
    <w:abstractNumId w:val="21"/>
  </w:num>
  <w:num w:numId="38" w16cid:durableId="171904044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A7E"/>
    <w:rsid w:val="00035CF9"/>
    <w:rsid w:val="00054C5D"/>
    <w:rsid w:val="000568E5"/>
    <w:rsid w:val="0005698C"/>
    <w:rsid w:val="00070C6E"/>
    <w:rsid w:val="000971CB"/>
    <w:rsid w:val="000A134F"/>
    <w:rsid w:val="000B11A5"/>
    <w:rsid w:val="000C6B33"/>
    <w:rsid w:val="000D0AE0"/>
    <w:rsid w:val="000E5C00"/>
    <w:rsid w:val="000F5423"/>
    <w:rsid w:val="0010487F"/>
    <w:rsid w:val="00104D8F"/>
    <w:rsid w:val="0010506A"/>
    <w:rsid w:val="00111799"/>
    <w:rsid w:val="00112974"/>
    <w:rsid w:val="0012739D"/>
    <w:rsid w:val="00130398"/>
    <w:rsid w:val="00132451"/>
    <w:rsid w:val="00150C04"/>
    <w:rsid w:val="00184357"/>
    <w:rsid w:val="00184C7B"/>
    <w:rsid w:val="00191CA7"/>
    <w:rsid w:val="001B395D"/>
    <w:rsid w:val="001B4015"/>
    <w:rsid w:val="001B5896"/>
    <w:rsid w:val="001C54F5"/>
    <w:rsid w:val="001D48AD"/>
    <w:rsid w:val="001D5A78"/>
    <w:rsid w:val="001E298F"/>
    <w:rsid w:val="001E2C5C"/>
    <w:rsid w:val="00232EE6"/>
    <w:rsid w:val="00245A83"/>
    <w:rsid w:val="00246DD5"/>
    <w:rsid w:val="00260EC8"/>
    <w:rsid w:val="002653C2"/>
    <w:rsid w:val="00275995"/>
    <w:rsid w:val="00286AD5"/>
    <w:rsid w:val="002A4C20"/>
    <w:rsid w:val="002B2ED3"/>
    <w:rsid w:val="002B786F"/>
    <w:rsid w:val="002B7D2A"/>
    <w:rsid w:val="002D4E6B"/>
    <w:rsid w:val="002F0170"/>
    <w:rsid w:val="002F0250"/>
    <w:rsid w:val="002F50ED"/>
    <w:rsid w:val="003013C5"/>
    <w:rsid w:val="00306937"/>
    <w:rsid w:val="00317F98"/>
    <w:rsid w:val="00324C6D"/>
    <w:rsid w:val="00326810"/>
    <w:rsid w:val="003432AF"/>
    <w:rsid w:val="00343613"/>
    <w:rsid w:val="00344086"/>
    <w:rsid w:val="00383892"/>
    <w:rsid w:val="003919A3"/>
    <w:rsid w:val="003A20E4"/>
    <w:rsid w:val="003A4557"/>
    <w:rsid w:val="003C4BD3"/>
    <w:rsid w:val="003D588C"/>
    <w:rsid w:val="003F21A1"/>
    <w:rsid w:val="003F2892"/>
    <w:rsid w:val="00405A1B"/>
    <w:rsid w:val="00440D6D"/>
    <w:rsid w:val="00463A54"/>
    <w:rsid w:val="004643E1"/>
    <w:rsid w:val="0046716A"/>
    <w:rsid w:val="00480DD2"/>
    <w:rsid w:val="00491DC5"/>
    <w:rsid w:val="00492196"/>
    <w:rsid w:val="004946AB"/>
    <w:rsid w:val="00495912"/>
    <w:rsid w:val="00497084"/>
    <w:rsid w:val="004C4DCD"/>
    <w:rsid w:val="004F431B"/>
    <w:rsid w:val="0054479B"/>
    <w:rsid w:val="00551C6B"/>
    <w:rsid w:val="0056122C"/>
    <w:rsid w:val="00565A5E"/>
    <w:rsid w:val="00567D9F"/>
    <w:rsid w:val="00594161"/>
    <w:rsid w:val="00594E7F"/>
    <w:rsid w:val="0059702B"/>
    <w:rsid w:val="005C0692"/>
    <w:rsid w:val="005C3C49"/>
    <w:rsid w:val="005C64B8"/>
    <w:rsid w:val="005C7C63"/>
    <w:rsid w:val="005D39C1"/>
    <w:rsid w:val="005E20AF"/>
    <w:rsid w:val="005E4AE6"/>
    <w:rsid w:val="005F46FE"/>
    <w:rsid w:val="00605BE1"/>
    <w:rsid w:val="006356CD"/>
    <w:rsid w:val="0065351B"/>
    <w:rsid w:val="006629EA"/>
    <w:rsid w:val="006700D4"/>
    <w:rsid w:val="006A6C2C"/>
    <w:rsid w:val="006B2F87"/>
    <w:rsid w:val="006E45CA"/>
    <w:rsid w:val="006F3149"/>
    <w:rsid w:val="006F40AE"/>
    <w:rsid w:val="006F7A62"/>
    <w:rsid w:val="00700EC2"/>
    <w:rsid w:val="00704660"/>
    <w:rsid w:val="00705A93"/>
    <w:rsid w:val="00721455"/>
    <w:rsid w:val="00735976"/>
    <w:rsid w:val="00740951"/>
    <w:rsid w:val="00770261"/>
    <w:rsid w:val="00774FF3"/>
    <w:rsid w:val="00784D54"/>
    <w:rsid w:val="00790676"/>
    <w:rsid w:val="007976AD"/>
    <w:rsid w:val="007A423D"/>
    <w:rsid w:val="007B506E"/>
    <w:rsid w:val="007C4D16"/>
    <w:rsid w:val="007D5B3D"/>
    <w:rsid w:val="007F0FAA"/>
    <w:rsid w:val="008017D8"/>
    <w:rsid w:val="0080263D"/>
    <w:rsid w:val="00810956"/>
    <w:rsid w:val="008130D0"/>
    <w:rsid w:val="008415D2"/>
    <w:rsid w:val="00856BC2"/>
    <w:rsid w:val="00857EA2"/>
    <w:rsid w:val="00860BB7"/>
    <w:rsid w:val="00861E02"/>
    <w:rsid w:val="008802F8"/>
    <w:rsid w:val="00883B03"/>
    <w:rsid w:val="008B3076"/>
    <w:rsid w:val="008C4A31"/>
    <w:rsid w:val="008E4535"/>
    <w:rsid w:val="008F559D"/>
    <w:rsid w:val="00921031"/>
    <w:rsid w:val="00926A6D"/>
    <w:rsid w:val="00931F71"/>
    <w:rsid w:val="00936D0C"/>
    <w:rsid w:val="00937101"/>
    <w:rsid w:val="00944B27"/>
    <w:rsid w:val="009512BA"/>
    <w:rsid w:val="009548F4"/>
    <w:rsid w:val="00977C59"/>
    <w:rsid w:val="009B0C7C"/>
    <w:rsid w:val="009E3A77"/>
    <w:rsid w:val="009E7190"/>
    <w:rsid w:val="009F68D7"/>
    <w:rsid w:val="009F69D6"/>
    <w:rsid w:val="00A050DA"/>
    <w:rsid w:val="00A060C8"/>
    <w:rsid w:val="00A151A5"/>
    <w:rsid w:val="00A15235"/>
    <w:rsid w:val="00A26F00"/>
    <w:rsid w:val="00A46699"/>
    <w:rsid w:val="00A76F30"/>
    <w:rsid w:val="00A85E64"/>
    <w:rsid w:val="00AA2A84"/>
    <w:rsid w:val="00AB7CEB"/>
    <w:rsid w:val="00AC200B"/>
    <w:rsid w:val="00AD5ED5"/>
    <w:rsid w:val="00AE0214"/>
    <w:rsid w:val="00AE0A9D"/>
    <w:rsid w:val="00AE0E82"/>
    <w:rsid w:val="00B0136E"/>
    <w:rsid w:val="00B0303B"/>
    <w:rsid w:val="00B04B3E"/>
    <w:rsid w:val="00B1401B"/>
    <w:rsid w:val="00B221E5"/>
    <w:rsid w:val="00B52C4B"/>
    <w:rsid w:val="00B5385D"/>
    <w:rsid w:val="00B710A5"/>
    <w:rsid w:val="00B76C96"/>
    <w:rsid w:val="00B91F40"/>
    <w:rsid w:val="00B95835"/>
    <w:rsid w:val="00BA0E8E"/>
    <w:rsid w:val="00BA3A48"/>
    <w:rsid w:val="00BB4C61"/>
    <w:rsid w:val="00BC1E68"/>
    <w:rsid w:val="00BC314C"/>
    <w:rsid w:val="00BC4065"/>
    <w:rsid w:val="00BD1EBA"/>
    <w:rsid w:val="00BF6C21"/>
    <w:rsid w:val="00C1474A"/>
    <w:rsid w:val="00C16207"/>
    <w:rsid w:val="00C25FD2"/>
    <w:rsid w:val="00C84871"/>
    <w:rsid w:val="00C86789"/>
    <w:rsid w:val="00C9361D"/>
    <w:rsid w:val="00C93B0D"/>
    <w:rsid w:val="00C9434E"/>
    <w:rsid w:val="00CA0E2B"/>
    <w:rsid w:val="00CA0E80"/>
    <w:rsid w:val="00CA4B0C"/>
    <w:rsid w:val="00CB6A44"/>
    <w:rsid w:val="00CB6DCF"/>
    <w:rsid w:val="00CD48C3"/>
    <w:rsid w:val="00CE4453"/>
    <w:rsid w:val="00CF332D"/>
    <w:rsid w:val="00CF777D"/>
    <w:rsid w:val="00D04682"/>
    <w:rsid w:val="00D0748B"/>
    <w:rsid w:val="00D0751F"/>
    <w:rsid w:val="00D203A2"/>
    <w:rsid w:val="00D406FD"/>
    <w:rsid w:val="00D5091C"/>
    <w:rsid w:val="00D56A7E"/>
    <w:rsid w:val="00D61FBC"/>
    <w:rsid w:val="00D8362C"/>
    <w:rsid w:val="00DA334A"/>
    <w:rsid w:val="00DE1137"/>
    <w:rsid w:val="00DF0C72"/>
    <w:rsid w:val="00E109D8"/>
    <w:rsid w:val="00E24807"/>
    <w:rsid w:val="00E80580"/>
    <w:rsid w:val="00E90A1D"/>
    <w:rsid w:val="00E91161"/>
    <w:rsid w:val="00EA2507"/>
    <w:rsid w:val="00EB2FDC"/>
    <w:rsid w:val="00ED29D3"/>
    <w:rsid w:val="00EF632F"/>
    <w:rsid w:val="00F10E96"/>
    <w:rsid w:val="00F26C9A"/>
    <w:rsid w:val="00F32D6F"/>
    <w:rsid w:val="00F33B98"/>
    <w:rsid w:val="00F37B97"/>
    <w:rsid w:val="00F45625"/>
    <w:rsid w:val="00F66D3A"/>
    <w:rsid w:val="00F6737C"/>
    <w:rsid w:val="00F715A2"/>
    <w:rsid w:val="00F73228"/>
    <w:rsid w:val="00F819D0"/>
    <w:rsid w:val="00FB2D92"/>
    <w:rsid w:val="00FC5624"/>
    <w:rsid w:val="00FC6765"/>
    <w:rsid w:val="00FC6A82"/>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5F81E8"/>
  <w15:docId w15:val="{DAF8BC21-C8A8-474D-AC59-E2C5C4B91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ln">
    <w:name w:val="Normal"/>
    <w:qFormat/>
    <w:rsid w:val="00CD48C3"/>
    <w:pPr>
      <w:suppressAutoHyphens/>
      <w:spacing w:after="120"/>
    </w:pPr>
    <w:rPr>
      <w:rFonts w:ascii="Cambria Math" w:eastAsia="Wingdings" w:hAnsi="Cambria Math" w:cs="Cambria Math"/>
      <w:kern w:val="2"/>
      <w:sz w:val="22"/>
      <w:lang w:eastAsia="zh-CN"/>
    </w:rPr>
  </w:style>
  <w:style w:type="paragraph" w:styleId="Nadpis1">
    <w:name w:val="heading 1"/>
    <w:basedOn w:val="Normln"/>
    <w:next w:val="Normln"/>
    <w:qFormat/>
    <w:rsid w:val="00CD48C3"/>
    <w:pPr>
      <w:keepNext/>
      <w:numPr>
        <w:numId w:val="1"/>
      </w:numPr>
      <w:spacing w:before="360" w:after="240"/>
      <w:ind w:left="1134" w:firstLine="0"/>
      <w:outlineLvl w:val="0"/>
    </w:pPr>
    <w:rPr>
      <w:rFonts w:cs="Times New Roman"/>
      <w:b/>
      <w:caps/>
      <w:sz w:val="28"/>
    </w:rPr>
  </w:style>
  <w:style w:type="paragraph" w:styleId="Nadpis2">
    <w:name w:val="heading 2"/>
    <w:basedOn w:val="Normln"/>
    <w:next w:val="Normln"/>
    <w:qFormat/>
    <w:rsid w:val="00CD48C3"/>
    <w:pPr>
      <w:keepNext/>
      <w:numPr>
        <w:ilvl w:val="1"/>
        <w:numId w:val="1"/>
      </w:numPr>
      <w:spacing w:before="320" w:after="200"/>
      <w:ind w:left="1134" w:firstLine="0"/>
      <w:outlineLvl w:val="1"/>
    </w:pPr>
    <w:rPr>
      <w:rFonts w:cs="Times New Roman"/>
      <w:b/>
      <w:caps/>
      <w:sz w:val="26"/>
    </w:rPr>
  </w:style>
  <w:style w:type="paragraph" w:styleId="Nadpis3">
    <w:name w:val="heading 3"/>
    <w:basedOn w:val="Normln"/>
    <w:next w:val="Normln"/>
    <w:qFormat/>
    <w:rsid w:val="00CD48C3"/>
    <w:pPr>
      <w:keepNext/>
      <w:numPr>
        <w:ilvl w:val="2"/>
        <w:numId w:val="1"/>
      </w:numPr>
      <w:spacing w:before="280" w:after="160"/>
      <w:outlineLvl w:val="2"/>
    </w:pPr>
    <w:rPr>
      <w:rFonts w:cs="Times New Roman"/>
      <w:b/>
      <w:caps/>
      <w:sz w:val="24"/>
    </w:rPr>
  </w:style>
  <w:style w:type="paragraph" w:styleId="Nadpis4">
    <w:name w:val="heading 4"/>
    <w:basedOn w:val="Normln"/>
    <w:next w:val="Normln"/>
    <w:qFormat/>
    <w:rsid w:val="00CD48C3"/>
    <w:pPr>
      <w:keepNext/>
      <w:numPr>
        <w:ilvl w:val="3"/>
        <w:numId w:val="1"/>
      </w:numPr>
      <w:spacing w:before="240"/>
      <w:ind w:left="1134" w:firstLine="0"/>
      <w:outlineLvl w:val="3"/>
    </w:pPr>
    <w:rPr>
      <w:rFonts w:cs="Times New Roman"/>
      <w:b/>
      <w:caps/>
      <w:sz w:val="20"/>
    </w:rPr>
  </w:style>
  <w:style w:type="paragraph" w:styleId="Nadpis5">
    <w:name w:val="heading 5"/>
    <w:basedOn w:val="Normln"/>
    <w:next w:val="Normln"/>
    <w:qFormat/>
    <w:rsid w:val="00CD48C3"/>
    <w:pPr>
      <w:numPr>
        <w:ilvl w:val="4"/>
        <w:numId w:val="1"/>
      </w:numPr>
      <w:spacing w:before="240" w:after="60"/>
      <w:ind w:left="4536"/>
      <w:outlineLvl w:val="4"/>
    </w:pPr>
    <w:rPr>
      <w:rFonts w:ascii="Yu Mincho Light" w:hAnsi="Yu Mincho Light" w:cs="Times New Roman"/>
      <w:sz w:val="20"/>
    </w:rPr>
  </w:style>
  <w:style w:type="paragraph" w:styleId="Nadpis6">
    <w:name w:val="heading 6"/>
    <w:basedOn w:val="Normln"/>
    <w:next w:val="Normln"/>
    <w:qFormat/>
    <w:rsid w:val="00CD48C3"/>
    <w:pPr>
      <w:numPr>
        <w:ilvl w:val="5"/>
        <w:numId w:val="1"/>
      </w:numPr>
      <w:spacing w:before="240" w:after="60"/>
      <w:ind w:left="4536"/>
      <w:outlineLvl w:val="5"/>
    </w:pPr>
    <w:rPr>
      <w:rFonts w:ascii="Yu Mincho Light" w:hAnsi="Yu Mincho Light" w:cs="Times New Roman"/>
      <w:i/>
      <w:sz w:val="20"/>
    </w:rPr>
  </w:style>
  <w:style w:type="paragraph" w:styleId="Nadpis7">
    <w:name w:val="heading 7"/>
    <w:basedOn w:val="Normln"/>
    <w:next w:val="Normln"/>
    <w:qFormat/>
    <w:rsid w:val="00CD48C3"/>
    <w:pPr>
      <w:numPr>
        <w:ilvl w:val="6"/>
        <w:numId w:val="1"/>
      </w:numPr>
      <w:spacing w:before="240" w:after="60"/>
      <w:ind w:left="4536"/>
      <w:outlineLvl w:val="6"/>
    </w:pPr>
    <w:rPr>
      <w:rFonts w:ascii="Yu Mincho Light" w:hAnsi="Yu Mincho Light" w:cs="Times New Roman"/>
      <w:sz w:val="20"/>
    </w:rPr>
  </w:style>
  <w:style w:type="paragraph" w:styleId="Nadpis8">
    <w:name w:val="heading 8"/>
    <w:basedOn w:val="Normln"/>
    <w:next w:val="Normln"/>
    <w:qFormat/>
    <w:rsid w:val="00CD48C3"/>
    <w:pPr>
      <w:numPr>
        <w:ilvl w:val="7"/>
        <w:numId w:val="1"/>
      </w:numPr>
      <w:spacing w:before="240" w:after="60"/>
      <w:ind w:left="4536"/>
      <w:outlineLvl w:val="7"/>
    </w:pPr>
    <w:rPr>
      <w:rFonts w:ascii="Yu Mincho Light" w:hAnsi="Yu Mincho Light" w:cs="Times New Roman"/>
      <w:i/>
      <w:sz w:val="20"/>
    </w:rPr>
  </w:style>
  <w:style w:type="paragraph" w:styleId="Nadpis9">
    <w:name w:val="heading 9"/>
    <w:basedOn w:val="Normln"/>
    <w:next w:val="Normln"/>
    <w:qFormat/>
    <w:rsid w:val="00CD48C3"/>
    <w:pPr>
      <w:numPr>
        <w:ilvl w:val="8"/>
        <w:numId w:val="1"/>
      </w:numPr>
      <w:spacing w:before="240" w:after="60"/>
      <w:ind w:left="4536"/>
      <w:outlineLvl w:val="8"/>
    </w:pPr>
    <w:rPr>
      <w:rFonts w:ascii="Yu Mincho Light" w:hAnsi="Yu Mincho Light" w:cs="Times New Roman"/>
      <w:i/>
      <w:sz w:val="1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1z0">
    <w:name w:val="WW8Num1z0"/>
    <w:rsid w:val="00CD48C3"/>
  </w:style>
  <w:style w:type="character" w:customStyle="1" w:styleId="WW8Num1z1">
    <w:name w:val="WW8Num1z1"/>
    <w:rsid w:val="00CD48C3"/>
  </w:style>
  <w:style w:type="character" w:customStyle="1" w:styleId="WW8Num1z2">
    <w:name w:val="WW8Num1z2"/>
    <w:rsid w:val="00CD48C3"/>
  </w:style>
  <w:style w:type="character" w:customStyle="1" w:styleId="WW8Num1z3">
    <w:name w:val="WW8Num1z3"/>
    <w:rsid w:val="00CD48C3"/>
  </w:style>
  <w:style w:type="character" w:customStyle="1" w:styleId="WW8Num1z4">
    <w:name w:val="WW8Num1z4"/>
    <w:rsid w:val="00CD48C3"/>
  </w:style>
  <w:style w:type="character" w:customStyle="1" w:styleId="WW8Num1z5">
    <w:name w:val="WW8Num1z5"/>
    <w:rsid w:val="00CD48C3"/>
  </w:style>
  <w:style w:type="character" w:customStyle="1" w:styleId="WW8Num1z6">
    <w:name w:val="WW8Num1z6"/>
    <w:rsid w:val="00CD48C3"/>
  </w:style>
  <w:style w:type="character" w:customStyle="1" w:styleId="WW8Num1z7">
    <w:name w:val="WW8Num1z7"/>
    <w:rsid w:val="00CD48C3"/>
  </w:style>
  <w:style w:type="character" w:customStyle="1" w:styleId="WW8Num1z8">
    <w:name w:val="WW8Num1z8"/>
    <w:rsid w:val="00CD48C3"/>
  </w:style>
  <w:style w:type="character" w:customStyle="1" w:styleId="WW8Num2z0">
    <w:name w:val="WW8Num2z0"/>
    <w:rsid w:val="00CD48C3"/>
    <w:rPr>
      <w:rFonts w:ascii="Heuristica" w:hAnsi="Heuristica" w:cs="Heuristica" w:hint="default"/>
    </w:rPr>
  </w:style>
  <w:style w:type="character" w:customStyle="1" w:styleId="WW8Num2z1">
    <w:name w:val="WW8Num2z1"/>
    <w:rsid w:val="00CD48C3"/>
    <w:rPr>
      <w:rFonts w:ascii="Calibri Light" w:hAnsi="Calibri Light" w:cs="Calibri Light" w:hint="default"/>
    </w:rPr>
  </w:style>
  <w:style w:type="character" w:customStyle="1" w:styleId="WW8Num2z2">
    <w:name w:val="WW8Num2z2"/>
    <w:rsid w:val="00CD48C3"/>
    <w:rPr>
      <w:rFonts w:ascii="Symbol" w:hAnsi="Symbol" w:cs="Symbol" w:hint="default"/>
    </w:rPr>
  </w:style>
  <w:style w:type="character" w:customStyle="1" w:styleId="WW8Num3z0">
    <w:name w:val="WW8Num3z0"/>
    <w:rsid w:val="00CD48C3"/>
    <w:rPr>
      <w:rFonts w:hint="default"/>
    </w:rPr>
  </w:style>
  <w:style w:type="character" w:customStyle="1" w:styleId="WW8Num3z1">
    <w:name w:val="WW8Num3z1"/>
    <w:rsid w:val="00CD48C3"/>
  </w:style>
  <w:style w:type="character" w:customStyle="1" w:styleId="WW8Num3z2">
    <w:name w:val="WW8Num3z2"/>
    <w:rsid w:val="00CD48C3"/>
  </w:style>
  <w:style w:type="character" w:customStyle="1" w:styleId="WW8Num3z3">
    <w:name w:val="WW8Num3z3"/>
    <w:rsid w:val="00CD48C3"/>
  </w:style>
  <w:style w:type="character" w:customStyle="1" w:styleId="WW8Num3z4">
    <w:name w:val="WW8Num3z4"/>
    <w:rsid w:val="00CD48C3"/>
  </w:style>
  <w:style w:type="character" w:customStyle="1" w:styleId="WW8Num3z5">
    <w:name w:val="WW8Num3z5"/>
    <w:rsid w:val="00CD48C3"/>
  </w:style>
  <w:style w:type="character" w:customStyle="1" w:styleId="WW8Num3z6">
    <w:name w:val="WW8Num3z6"/>
    <w:rsid w:val="00CD48C3"/>
  </w:style>
  <w:style w:type="character" w:customStyle="1" w:styleId="WW8Num3z7">
    <w:name w:val="WW8Num3z7"/>
    <w:rsid w:val="00CD48C3"/>
  </w:style>
  <w:style w:type="character" w:customStyle="1" w:styleId="WW8Num3z8">
    <w:name w:val="WW8Num3z8"/>
    <w:rsid w:val="00CD48C3"/>
  </w:style>
  <w:style w:type="character" w:customStyle="1" w:styleId="WW8Num4z0">
    <w:name w:val="WW8Num4z0"/>
    <w:rsid w:val="00CD48C3"/>
    <w:rPr>
      <w:rFonts w:ascii="Symbol" w:hAnsi="Symbol" w:cs="Symbol" w:hint="default"/>
    </w:rPr>
  </w:style>
  <w:style w:type="character" w:customStyle="1" w:styleId="WW8Num4z1">
    <w:name w:val="WW8Num4z1"/>
    <w:rsid w:val="00CD48C3"/>
    <w:rPr>
      <w:rFonts w:ascii="Calibri Light" w:hAnsi="Calibri Light" w:cs="Calibri Light" w:hint="default"/>
    </w:rPr>
  </w:style>
  <w:style w:type="character" w:customStyle="1" w:styleId="WW8Num4z3">
    <w:name w:val="WW8Num4z3"/>
    <w:rsid w:val="00CD48C3"/>
    <w:rPr>
      <w:rFonts w:ascii="Heuristica" w:hAnsi="Heuristica" w:cs="Heuristica" w:hint="default"/>
    </w:rPr>
  </w:style>
  <w:style w:type="character" w:customStyle="1" w:styleId="WW8Num5z0">
    <w:name w:val="WW8Num5z0"/>
    <w:rsid w:val="00CD48C3"/>
    <w:rPr>
      <w:rFonts w:ascii="Tahoma" w:hAnsi="Tahoma" w:cs="Tahoma"/>
      <w:szCs w:val="22"/>
    </w:rPr>
  </w:style>
  <w:style w:type="character" w:customStyle="1" w:styleId="WW8Num5z1">
    <w:name w:val="WW8Num5z1"/>
    <w:rsid w:val="00CD48C3"/>
  </w:style>
  <w:style w:type="character" w:customStyle="1" w:styleId="WW8Num5z2">
    <w:name w:val="WW8Num5z2"/>
    <w:rsid w:val="00CD48C3"/>
  </w:style>
  <w:style w:type="character" w:customStyle="1" w:styleId="WW8Num5z3">
    <w:name w:val="WW8Num5z3"/>
    <w:rsid w:val="00CD48C3"/>
  </w:style>
  <w:style w:type="character" w:customStyle="1" w:styleId="WW8Num5z4">
    <w:name w:val="WW8Num5z4"/>
    <w:rsid w:val="00CD48C3"/>
  </w:style>
  <w:style w:type="character" w:customStyle="1" w:styleId="WW8Num5z5">
    <w:name w:val="WW8Num5z5"/>
    <w:rsid w:val="00CD48C3"/>
  </w:style>
  <w:style w:type="character" w:customStyle="1" w:styleId="WW8Num5z6">
    <w:name w:val="WW8Num5z6"/>
    <w:rsid w:val="00CD48C3"/>
  </w:style>
  <w:style w:type="character" w:customStyle="1" w:styleId="WW8Num5z7">
    <w:name w:val="WW8Num5z7"/>
    <w:rsid w:val="00CD48C3"/>
  </w:style>
  <w:style w:type="character" w:customStyle="1" w:styleId="WW8Num5z8">
    <w:name w:val="WW8Num5z8"/>
    <w:rsid w:val="00CD48C3"/>
  </w:style>
  <w:style w:type="character" w:customStyle="1" w:styleId="WW8Num6z0">
    <w:name w:val="WW8Num6z0"/>
    <w:rsid w:val="00CD48C3"/>
    <w:rPr>
      <w:rFonts w:ascii="Heuristica" w:hAnsi="Heuristica" w:cs="Heuristica" w:hint="default"/>
    </w:rPr>
  </w:style>
  <w:style w:type="character" w:customStyle="1" w:styleId="WW8Num6z1">
    <w:name w:val="WW8Num6z1"/>
    <w:rsid w:val="00CD48C3"/>
    <w:rPr>
      <w:rFonts w:ascii="Calibri Light" w:hAnsi="Calibri Light" w:cs="Calibri Light" w:hint="default"/>
    </w:rPr>
  </w:style>
  <w:style w:type="character" w:customStyle="1" w:styleId="WW8Num6z2">
    <w:name w:val="WW8Num6z2"/>
    <w:rsid w:val="00CD48C3"/>
    <w:rPr>
      <w:rFonts w:ascii="Symbol" w:hAnsi="Symbol" w:cs="Symbol" w:hint="default"/>
    </w:rPr>
  </w:style>
  <w:style w:type="character" w:customStyle="1" w:styleId="WW8Num7z0">
    <w:name w:val="WW8Num7z0"/>
    <w:rsid w:val="00CD48C3"/>
    <w:rPr>
      <w:rFonts w:ascii="Wingdings" w:hAnsi="Wingdings" w:cs="Wingdings" w:hint="default"/>
    </w:rPr>
  </w:style>
  <w:style w:type="character" w:customStyle="1" w:styleId="WW8Num7z1">
    <w:name w:val="WW8Num7z1"/>
    <w:rsid w:val="00CD48C3"/>
    <w:rPr>
      <w:rFonts w:ascii="Courier New" w:hAnsi="Courier New" w:cs="Courier New" w:hint="default"/>
    </w:rPr>
  </w:style>
  <w:style w:type="character" w:customStyle="1" w:styleId="WW8Num7z3">
    <w:name w:val="WW8Num7z3"/>
    <w:rsid w:val="00CD48C3"/>
    <w:rPr>
      <w:rFonts w:ascii="Symbol" w:hAnsi="Symbol" w:cs="Symbol" w:hint="default"/>
    </w:rPr>
  </w:style>
  <w:style w:type="character" w:customStyle="1" w:styleId="WW8Num8z0">
    <w:name w:val="WW8Num8z0"/>
    <w:rsid w:val="00CD48C3"/>
    <w:rPr>
      <w:rFonts w:ascii="Tahoma" w:hAnsi="Tahoma" w:cs="Tahoma" w:hint="default"/>
      <w:szCs w:val="22"/>
    </w:rPr>
  </w:style>
  <w:style w:type="character" w:customStyle="1" w:styleId="WW8Num8z1">
    <w:name w:val="WW8Num8z1"/>
    <w:rsid w:val="00CD48C3"/>
  </w:style>
  <w:style w:type="character" w:customStyle="1" w:styleId="WW8Num8z2">
    <w:name w:val="WW8Num8z2"/>
    <w:rsid w:val="00CD48C3"/>
  </w:style>
  <w:style w:type="character" w:customStyle="1" w:styleId="WW8Num8z3">
    <w:name w:val="WW8Num8z3"/>
    <w:rsid w:val="00CD48C3"/>
  </w:style>
  <w:style w:type="character" w:customStyle="1" w:styleId="WW8Num8z4">
    <w:name w:val="WW8Num8z4"/>
    <w:rsid w:val="00CD48C3"/>
  </w:style>
  <w:style w:type="character" w:customStyle="1" w:styleId="WW8Num8z5">
    <w:name w:val="WW8Num8z5"/>
    <w:rsid w:val="00CD48C3"/>
  </w:style>
  <w:style w:type="character" w:customStyle="1" w:styleId="WW8Num8z6">
    <w:name w:val="WW8Num8z6"/>
    <w:rsid w:val="00CD48C3"/>
  </w:style>
  <w:style w:type="character" w:customStyle="1" w:styleId="WW8Num8z7">
    <w:name w:val="WW8Num8z7"/>
    <w:rsid w:val="00CD48C3"/>
  </w:style>
  <w:style w:type="character" w:customStyle="1" w:styleId="WW8Num8z8">
    <w:name w:val="WW8Num8z8"/>
    <w:rsid w:val="00CD48C3"/>
  </w:style>
  <w:style w:type="character" w:customStyle="1" w:styleId="WW8Num9z0">
    <w:name w:val="WW8Num9z0"/>
    <w:rsid w:val="00CD48C3"/>
    <w:rPr>
      <w:rFonts w:ascii="Heuristica" w:hAnsi="Heuristica" w:cs="Heuristica" w:hint="default"/>
    </w:rPr>
  </w:style>
  <w:style w:type="character" w:customStyle="1" w:styleId="WW8Num9z1">
    <w:name w:val="WW8Num9z1"/>
    <w:rsid w:val="00CD48C3"/>
    <w:rPr>
      <w:rFonts w:ascii="Calibri Light" w:hAnsi="Calibri Light" w:cs="Calibri Light" w:hint="default"/>
    </w:rPr>
  </w:style>
  <w:style w:type="character" w:customStyle="1" w:styleId="WW8Num9z2">
    <w:name w:val="WW8Num9z2"/>
    <w:rsid w:val="00CD48C3"/>
    <w:rPr>
      <w:rFonts w:ascii="Symbol" w:hAnsi="Symbol" w:cs="Symbol" w:hint="default"/>
    </w:rPr>
  </w:style>
  <w:style w:type="character" w:customStyle="1" w:styleId="WW8Num10z0">
    <w:name w:val="WW8Num10z0"/>
    <w:rsid w:val="00CD48C3"/>
    <w:rPr>
      <w:rFonts w:ascii="Symbol" w:hAnsi="Symbol" w:cs="Symbol" w:hint="default"/>
    </w:rPr>
  </w:style>
  <w:style w:type="character" w:customStyle="1" w:styleId="WW8Num10z1">
    <w:name w:val="WW8Num10z1"/>
    <w:rsid w:val="00CD48C3"/>
    <w:rPr>
      <w:rFonts w:ascii="Arial (WE)" w:eastAsia="Wingdings" w:hAnsi="Arial (WE)" w:cs="Arial" w:hint="default"/>
    </w:rPr>
  </w:style>
  <w:style w:type="character" w:customStyle="1" w:styleId="WW8Num10z3">
    <w:name w:val="WW8Num10z3"/>
    <w:rsid w:val="00CD48C3"/>
    <w:rPr>
      <w:rFonts w:ascii="Heuristica" w:hAnsi="Heuristica" w:cs="Heuristica" w:hint="default"/>
    </w:rPr>
  </w:style>
  <w:style w:type="character" w:customStyle="1" w:styleId="WW8Num10z4">
    <w:name w:val="WW8Num10z4"/>
    <w:rsid w:val="00CD48C3"/>
    <w:rPr>
      <w:rFonts w:ascii="Calibri Light" w:hAnsi="Calibri Light" w:cs="Calibri Light" w:hint="default"/>
    </w:rPr>
  </w:style>
  <w:style w:type="character" w:customStyle="1" w:styleId="WW8Num11z0">
    <w:name w:val="WW8Num11z0"/>
    <w:rsid w:val="00CD48C3"/>
    <w:rPr>
      <w:rFonts w:ascii="Arial (WE)" w:eastAsia="Wingdings" w:hAnsi="Arial (WE)" w:cs="Wingdings" w:hint="default"/>
    </w:rPr>
  </w:style>
  <w:style w:type="character" w:customStyle="1" w:styleId="WW8Num11z1">
    <w:name w:val="WW8Num11z1"/>
    <w:rsid w:val="00CD48C3"/>
    <w:rPr>
      <w:rFonts w:ascii="Calibri Light" w:hAnsi="Calibri Light" w:cs="Calibri Light" w:hint="default"/>
    </w:rPr>
  </w:style>
  <w:style w:type="character" w:customStyle="1" w:styleId="WW8Num11z2">
    <w:name w:val="WW8Num11z2"/>
    <w:rsid w:val="00CD48C3"/>
    <w:rPr>
      <w:rFonts w:ascii="Symbol" w:hAnsi="Symbol" w:cs="Symbol" w:hint="default"/>
    </w:rPr>
  </w:style>
  <w:style w:type="character" w:customStyle="1" w:styleId="WW8Num11z3">
    <w:name w:val="WW8Num11z3"/>
    <w:rsid w:val="00CD48C3"/>
    <w:rPr>
      <w:rFonts w:ascii="Heuristica" w:hAnsi="Heuristica" w:cs="Heuristica" w:hint="default"/>
    </w:rPr>
  </w:style>
  <w:style w:type="character" w:customStyle="1" w:styleId="WW8Num12z0">
    <w:name w:val="WW8Num12z0"/>
    <w:rsid w:val="00CD48C3"/>
    <w:rPr>
      <w:rFonts w:hint="default"/>
    </w:rPr>
  </w:style>
  <w:style w:type="character" w:customStyle="1" w:styleId="WW8Num12z1">
    <w:name w:val="WW8Num12z1"/>
    <w:rsid w:val="00CD48C3"/>
  </w:style>
  <w:style w:type="character" w:customStyle="1" w:styleId="WW8Num12z2">
    <w:name w:val="WW8Num12z2"/>
    <w:rsid w:val="00CD48C3"/>
  </w:style>
  <w:style w:type="character" w:customStyle="1" w:styleId="WW8Num12z3">
    <w:name w:val="WW8Num12z3"/>
    <w:rsid w:val="00CD48C3"/>
  </w:style>
  <w:style w:type="character" w:customStyle="1" w:styleId="WW8Num12z4">
    <w:name w:val="WW8Num12z4"/>
    <w:rsid w:val="00CD48C3"/>
  </w:style>
  <w:style w:type="character" w:customStyle="1" w:styleId="WW8Num12z5">
    <w:name w:val="WW8Num12z5"/>
    <w:rsid w:val="00CD48C3"/>
  </w:style>
  <w:style w:type="character" w:customStyle="1" w:styleId="WW8Num12z6">
    <w:name w:val="WW8Num12z6"/>
    <w:rsid w:val="00CD48C3"/>
  </w:style>
  <w:style w:type="character" w:customStyle="1" w:styleId="WW8Num12z7">
    <w:name w:val="WW8Num12z7"/>
    <w:rsid w:val="00CD48C3"/>
  </w:style>
  <w:style w:type="character" w:customStyle="1" w:styleId="WW8Num12z8">
    <w:name w:val="WW8Num12z8"/>
    <w:rsid w:val="00CD48C3"/>
  </w:style>
  <w:style w:type="character" w:customStyle="1" w:styleId="WW8Num13z0">
    <w:name w:val="WW8Num13z0"/>
    <w:rsid w:val="00CD48C3"/>
    <w:rPr>
      <w:rFonts w:ascii="Symbol" w:hAnsi="Symbol" w:cs="Symbol" w:hint="default"/>
    </w:rPr>
  </w:style>
  <w:style w:type="character" w:customStyle="1" w:styleId="WW8Num13z1">
    <w:name w:val="WW8Num13z1"/>
    <w:rsid w:val="00CD48C3"/>
    <w:rPr>
      <w:rFonts w:ascii="Calibri Light" w:hAnsi="Calibri Light" w:cs="Calibri Light" w:hint="default"/>
    </w:rPr>
  </w:style>
  <w:style w:type="character" w:customStyle="1" w:styleId="WW8Num13z3">
    <w:name w:val="WW8Num13z3"/>
    <w:rsid w:val="00CD48C3"/>
    <w:rPr>
      <w:rFonts w:ascii="Heuristica" w:hAnsi="Heuristica" w:cs="Heuristica" w:hint="default"/>
    </w:rPr>
  </w:style>
  <w:style w:type="character" w:customStyle="1" w:styleId="WW8Num14z0">
    <w:name w:val="WW8Num14z0"/>
    <w:rsid w:val="00CD48C3"/>
    <w:rPr>
      <w:rFonts w:hint="default"/>
      <w:sz w:val="28"/>
    </w:rPr>
  </w:style>
  <w:style w:type="character" w:customStyle="1" w:styleId="WW8Num14z1">
    <w:name w:val="WW8Num14z1"/>
    <w:rsid w:val="00CD48C3"/>
    <w:rPr>
      <w:rFonts w:hint="default"/>
      <w:b w:val="0"/>
    </w:rPr>
  </w:style>
  <w:style w:type="character" w:customStyle="1" w:styleId="WW8Num14z2">
    <w:name w:val="WW8Num14z2"/>
    <w:rsid w:val="00CD48C3"/>
    <w:rPr>
      <w:rFonts w:hint="default"/>
    </w:rPr>
  </w:style>
  <w:style w:type="character" w:customStyle="1" w:styleId="WW8Num15z0">
    <w:name w:val="WW8Num15z0"/>
    <w:rsid w:val="00CD48C3"/>
    <w:rPr>
      <w:rFonts w:ascii="Symbol" w:hAnsi="Symbol" w:cs="Symbol" w:hint="default"/>
    </w:rPr>
  </w:style>
  <w:style w:type="character" w:customStyle="1" w:styleId="WW8Num15z1">
    <w:name w:val="WW8Num15z1"/>
    <w:rsid w:val="00CD48C3"/>
    <w:rPr>
      <w:rFonts w:ascii="Courier New" w:hAnsi="Courier New" w:cs="Courier New" w:hint="default"/>
    </w:rPr>
  </w:style>
  <w:style w:type="character" w:customStyle="1" w:styleId="WW8Num15z2">
    <w:name w:val="WW8Num15z2"/>
    <w:rsid w:val="00CD48C3"/>
    <w:rPr>
      <w:rFonts w:ascii="Wingdings" w:hAnsi="Wingdings" w:cs="Wingdings" w:hint="default"/>
    </w:rPr>
  </w:style>
  <w:style w:type="character" w:customStyle="1" w:styleId="WW8Num16z0">
    <w:name w:val="WW8Num16z0"/>
    <w:rsid w:val="00CD48C3"/>
    <w:rPr>
      <w:rFonts w:ascii="Symbol" w:hAnsi="Symbol" w:cs="Symbol" w:hint="default"/>
    </w:rPr>
  </w:style>
  <w:style w:type="character" w:customStyle="1" w:styleId="WW8Num16z1">
    <w:name w:val="WW8Num16z1"/>
    <w:rsid w:val="00CD48C3"/>
    <w:rPr>
      <w:rFonts w:ascii="Courier New" w:hAnsi="Courier New" w:cs="Courier New" w:hint="default"/>
    </w:rPr>
  </w:style>
  <w:style w:type="character" w:customStyle="1" w:styleId="WW8Num16z2">
    <w:name w:val="WW8Num16z2"/>
    <w:rsid w:val="00CD48C3"/>
    <w:rPr>
      <w:rFonts w:ascii="Wingdings" w:hAnsi="Wingdings" w:cs="Wingdings" w:hint="default"/>
    </w:rPr>
  </w:style>
  <w:style w:type="character" w:customStyle="1" w:styleId="WW8Num17z0">
    <w:name w:val="WW8Num17z0"/>
    <w:rsid w:val="00CD48C3"/>
    <w:rPr>
      <w:rFonts w:ascii="Tahoma" w:hAnsi="Tahoma" w:cs="Tahoma" w:hint="default"/>
    </w:rPr>
  </w:style>
  <w:style w:type="character" w:customStyle="1" w:styleId="WW8Num17z1">
    <w:name w:val="WW8Num17z1"/>
    <w:rsid w:val="00CD48C3"/>
  </w:style>
  <w:style w:type="character" w:customStyle="1" w:styleId="WW8Num17z2">
    <w:name w:val="WW8Num17z2"/>
    <w:rsid w:val="00CD48C3"/>
  </w:style>
  <w:style w:type="character" w:customStyle="1" w:styleId="WW8Num17z3">
    <w:name w:val="WW8Num17z3"/>
    <w:rsid w:val="00CD48C3"/>
  </w:style>
  <w:style w:type="character" w:customStyle="1" w:styleId="WW8Num17z4">
    <w:name w:val="WW8Num17z4"/>
    <w:rsid w:val="00CD48C3"/>
  </w:style>
  <w:style w:type="character" w:customStyle="1" w:styleId="WW8Num17z5">
    <w:name w:val="WW8Num17z5"/>
    <w:rsid w:val="00CD48C3"/>
  </w:style>
  <w:style w:type="character" w:customStyle="1" w:styleId="WW8Num17z6">
    <w:name w:val="WW8Num17z6"/>
    <w:rsid w:val="00CD48C3"/>
  </w:style>
  <w:style w:type="character" w:customStyle="1" w:styleId="WW8Num17z7">
    <w:name w:val="WW8Num17z7"/>
    <w:rsid w:val="00CD48C3"/>
  </w:style>
  <w:style w:type="character" w:customStyle="1" w:styleId="WW8Num17z8">
    <w:name w:val="WW8Num17z8"/>
    <w:rsid w:val="00CD48C3"/>
  </w:style>
  <w:style w:type="character" w:customStyle="1" w:styleId="WW8Num18z0">
    <w:name w:val="WW8Num18z0"/>
    <w:rsid w:val="00CD48C3"/>
    <w:rPr>
      <w:rFonts w:ascii="Heuristica" w:hAnsi="Heuristica" w:cs="Heuristica" w:hint="default"/>
    </w:rPr>
  </w:style>
  <w:style w:type="character" w:customStyle="1" w:styleId="WW8Num18z1">
    <w:name w:val="WW8Num18z1"/>
    <w:rsid w:val="00CD48C3"/>
    <w:rPr>
      <w:rFonts w:ascii="Calibri Light" w:hAnsi="Calibri Light" w:cs="Calibri Light" w:hint="default"/>
    </w:rPr>
  </w:style>
  <w:style w:type="character" w:customStyle="1" w:styleId="WW8Num18z2">
    <w:name w:val="WW8Num18z2"/>
    <w:rsid w:val="00CD48C3"/>
    <w:rPr>
      <w:rFonts w:ascii="Symbol" w:hAnsi="Symbol" w:cs="Symbol" w:hint="default"/>
    </w:rPr>
  </w:style>
  <w:style w:type="character" w:customStyle="1" w:styleId="WW8Num19z0">
    <w:name w:val="WW8Num19z0"/>
    <w:rsid w:val="00CD48C3"/>
    <w:rPr>
      <w:rFonts w:hint="default"/>
    </w:rPr>
  </w:style>
  <w:style w:type="character" w:customStyle="1" w:styleId="WW8Num19z1">
    <w:name w:val="WW8Num19z1"/>
    <w:rsid w:val="00CD48C3"/>
  </w:style>
  <w:style w:type="character" w:customStyle="1" w:styleId="WW8Num19z2">
    <w:name w:val="WW8Num19z2"/>
    <w:rsid w:val="00CD48C3"/>
  </w:style>
  <w:style w:type="character" w:customStyle="1" w:styleId="WW8Num19z3">
    <w:name w:val="WW8Num19z3"/>
    <w:rsid w:val="00CD48C3"/>
  </w:style>
  <w:style w:type="character" w:customStyle="1" w:styleId="WW8Num19z4">
    <w:name w:val="WW8Num19z4"/>
    <w:rsid w:val="00CD48C3"/>
  </w:style>
  <w:style w:type="character" w:customStyle="1" w:styleId="WW8Num19z5">
    <w:name w:val="WW8Num19z5"/>
    <w:rsid w:val="00CD48C3"/>
  </w:style>
  <w:style w:type="character" w:customStyle="1" w:styleId="WW8Num19z6">
    <w:name w:val="WW8Num19z6"/>
    <w:rsid w:val="00CD48C3"/>
  </w:style>
  <w:style w:type="character" w:customStyle="1" w:styleId="WW8Num19z7">
    <w:name w:val="WW8Num19z7"/>
    <w:rsid w:val="00CD48C3"/>
  </w:style>
  <w:style w:type="character" w:customStyle="1" w:styleId="WW8Num19z8">
    <w:name w:val="WW8Num19z8"/>
    <w:rsid w:val="00CD48C3"/>
  </w:style>
  <w:style w:type="character" w:customStyle="1" w:styleId="WW8Num20z0">
    <w:name w:val="WW8Num20z0"/>
    <w:rsid w:val="00CD48C3"/>
    <w:rPr>
      <w:rFonts w:ascii="Heuristica" w:hAnsi="Heuristica" w:cs="Heuristica" w:hint="default"/>
    </w:rPr>
  </w:style>
  <w:style w:type="character" w:customStyle="1" w:styleId="WW8Num20z1">
    <w:name w:val="WW8Num20z1"/>
    <w:rsid w:val="00CD48C3"/>
    <w:rPr>
      <w:rFonts w:ascii="Calibri Light" w:hAnsi="Calibri Light" w:cs="Calibri Light" w:hint="default"/>
    </w:rPr>
  </w:style>
  <w:style w:type="character" w:customStyle="1" w:styleId="WW8Num20z2">
    <w:name w:val="WW8Num20z2"/>
    <w:rsid w:val="00CD48C3"/>
    <w:rPr>
      <w:rFonts w:ascii="Symbol" w:hAnsi="Symbol" w:cs="Symbol" w:hint="default"/>
    </w:rPr>
  </w:style>
  <w:style w:type="character" w:customStyle="1" w:styleId="WW8Num21z0">
    <w:name w:val="WW8Num21z0"/>
    <w:rsid w:val="00CD48C3"/>
    <w:rPr>
      <w:rFonts w:ascii="Symbol" w:hAnsi="Symbol" w:cs="Symbol" w:hint="default"/>
    </w:rPr>
  </w:style>
  <w:style w:type="character" w:customStyle="1" w:styleId="WW8Num21z1">
    <w:name w:val="WW8Num21z1"/>
    <w:rsid w:val="00CD48C3"/>
    <w:rPr>
      <w:rFonts w:ascii="Calibri Light" w:hAnsi="Calibri Light" w:cs="Calibri Light" w:hint="default"/>
    </w:rPr>
  </w:style>
  <w:style w:type="character" w:customStyle="1" w:styleId="WW8Num21z3">
    <w:name w:val="WW8Num21z3"/>
    <w:rsid w:val="00CD48C3"/>
    <w:rPr>
      <w:rFonts w:ascii="Heuristica" w:hAnsi="Heuristica" w:cs="Heuristica" w:hint="default"/>
    </w:rPr>
  </w:style>
  <w:style w:type="character" w:customStyle="1" w:styleId="WW8Num22z0">
    <w:name w:val="WW8Num22z0"/>
    <w:rsid w:val="00CD48C3"/>
    <w:rPr>
      <w:rFonts w:ascii="Tahoma" w:eastAsia="Wingdings" w:hAnsi="Tahoma" w:cs="Tahoma" w:hint="default"/>
      <w:szCs w:val="22"/>
    </w:rPr>
  </w:style>
  <w:style w:type="character" w:customStyle="1" w:styleId="WW8Num22z1">
    <w:name w:val="WW8Num22z1"/>
    <w:rsid w:val="00CD48C3"/>
    <w:rPr>
      <w:rFonts w:ascii="Calibri Light" w:hAnsi="Calibri Light" w:cs="Calibri Light" w:hint="default"/>
    </w:rPr>
  </w:style>
  <w:style w:type="character" w:customStyle="1" w:styleId="WW8Num22z2">
    <w:name w:val="WW8Num22z2"/>
    <w:rsid w:val="00CD48C3"/>
    <w:rPr>
      <w:rFonts w:ascii="Symbol" w:hAnsi="Symbol" w:cs="Symbol" w:hint="default"/>
    </w:rPr>
  </w:style>
  <w:style w:type="character" w:customStyle="1" w:styleId="WW8Num22z3">
    <w:name w:val="WW8Num22z3"/>
    <w:rsid w:val="00CD48C3"/>
    <w:rPr>
      <w:rFonts w:ascii="Heuristica" w:hAnsi="Heuristica" w:cs="Heuristica" w:hint="default"/>
    </w:rPr>
  </w:style>
  <w:style w:type="character" w:customStyle="1" w:styleId="WW8Num23z0">
    <w:name w:val="WW8Num23z0"/>
    <w:rsid w:val="00CD48C3"/>
    <w:rPr>
      <w:rFonts w:ascii="Symbol" w:hAnsi="Symbol" w:cs="Symbol" w:hint="default"/>
    </w:rPr>
  </w:style>
  <w:style w:type="character" w:customStyle="1" w:styleId="WW8Num23z1">
    <w:name w:val="WW8Num23z1"/>
    <w:rsid w:val="00CD48C3"/>
    <w:rPr>
      <w:rFonts w:ascii="Calibri Light" w:hAnsi="Calibri Light" w:cs="Calibri Light" w:hint="default"/>
    </w:rPr>
  </w:style>
  <w:style w:type="character" w:customStyle="1" w:styleId="WW8Num23z3">
    <w:name w:val="WW8Num23z3"/>
    <w:rsid w:val="00CD48C3"/>
    <w:rPr>
      <w:rFonts w:ascii="Heuristica" w:hAnsi="Heuristica" w:cs="Heuristica" w:hint="default"/>
    </w:rPr>
  </w:style>
  <w:style w:type="character" w:customStyle="1" w:styleId="WW8Num24z0">
    <w:name w:val="WW8Num24z0"/>
    <w:rsid w:val="00CD48C3"/>
    <w:rPr>
      <w:rFonts w:ascii="Heuristica" w:hAnsi="Heuristica" w:cs="Heuristica" w:hint="default"/>
    </w:rPr>
  </w:style>
  <w:style w:type="character" w:customStyle="1" w:styleId="WW8Num24z1">
    <w:name w:val="WW8Num24z1"/>
    <w:rsid w:val="00CD48C3"/>
    <w:rPr>
      <w:rFonts w:ascii="Calibri Light" w:hAnsi="Calibri Light" w:cs="Calibri Light" w:hint="default"/>
    </w:rPr>
  </w:style>
  <w:style w:type="character" w:customStyle="1" w:styleId="WW8Num24z2">
    <w:name w:val="WW8Num24z2"/>
    <w:rsid w:val="00CD48C3"/>
    <w:rPr>
      <w:rFonts w:ascii="Symbol" w:hAnsi="Symbol" w:cs="Symbol" w:hint="default"/>
    </w:rPr>
  </w:style>
  <w:style w:type="character" w:customStyle="1" w:styleId="WW8Num25z0">
    <w:name w:val="WW8Num25z0"/>
    <w:rsid w:val="00CD48C3"/>
    <w:rPr>
      <w:rFonts w:hint="default"/>
    </w:rPr>
  </w:style>
  <w:style w:type="character" w:customStyle="1" w:styleId="WW8Num25z1">
    <w:name w:val="WW8Num25z1"/>
    <w:rsid w:val="00CD48C3"/>
  </w:style>
  <w:style w:type="character" w:customStyle="1" w:styleId="WW8Num25z2">
    <w:name w:val="WW8Num25z2"/>
    <w:rsid w:val="00CD48C3"/>
  </w:style>
  <w:style w:type="character" w:customStyle="1" w:styleId="WW8Num25z3">
    <w:name w:val="WW8Num25z3"/>
    <w:rsid w:val="00CD48C3"/>
  </w:style>
  <w:style w:type="character" w:customStyle="1" w:styleId="WW8Num25z4">
    <w:name w:val="WW8Num25z4"/>
    <w:rsid w:val="00CD48C3"/>
  </w:style>
  <w:style w:type="character" w:customStyle="1" w:styleId="WW8Num25z5">
    <w:name w:val="WW8Num25z5"/>
    <w:rsid w:val="00CD48C3"/>
  </w:style>
  <w:style w:type="character" w:customStyle="1" w:styleId="WW8Num25z6">
    <w:name w:val="WW8Num25z6"/>
    <w:rsid w:val="00CD48C3"/>
  </w:style>
  <w:style w:type="character" w:customStyle="1" w:styleId="WW8Num25z7">
    <w:name w:val="WW8Num25z7"/>
    <w:rsid w:val="00CD48C3"/>
  </w:style>
  <w:style w:type="character" w:customStyle="1" w:styleId="WW8Num25z8">
    <w:name w:val="WW8Num25z8"/>
    <w:rsid w:val="00CD48C3"/>
  </w:style>
  <w:style w:type="character" w:customStyle="1" w:styleId="WW8Num26z0">
    <w:name w:val="WW8Num26z0"/>
    <w:rsid w:val="00CD48C3"/>
    <w:rPr>
      <w:rFonts w:ascii="Symbol" w:hAnsi="Symbol" w:cs="Symbol" w:hint="default"/>
    </w:rPr>
  </w:style>
  <w:style w:type="character" w:customStyle="1" w:styleId="WW8Num26z1">
    <w:name w:val="WW8Num26z1"/>
    <w:rsid w:val="00CD48C3"/>
    <w:rPr>
      <w:rFonts w:ascii="Arial (WE)" w:eastAsia="Wingdings" w:hAnsi="Arial (WE)" w:cs="Arial" w:hint="default"/>
    </w:rPr>
  </w:style>
  <w:style w:type="character" w:customStyle="1" w:styleId="WW8Num26z3">
    <w:name w:val="WW8Num26z3"/>
    <w:rsid w:val="00CD48C3"/>
    <w:rPr>
      <w:rFonts w:ascii="Heuristica" w:hAnsi="Heuristica" w:cs="Heuristica" w:hint="default"/>
    </w:rPr>
  </w:style>
  <w:style w:type="character" w:customStyle="1" w:styleId="WW8Num26z4">
    <w:name w:val="WW8Num26z4"/>
    <w:rsid w:val="00CD48C3"/>
    <w:rPr>
      <w:rFonts w:ascii="Calibri Light" w:hAnsi="Calibri Light" w:cs="Calibri Light" w:hint="default"/>
    </w:rPr>
  </w:style>
  <w:style w:type="character" w:customStyle="1" w:styleId="WW8Num27z0">
    <w:name w:val="WW8Num27z0"/>
    <w:rsid w:val="00CD48C3"/>
    <w:rPr>
      <w:rFonts w:ascii="Arial (WE)" w:eastAsia="Wingdings" w:hAnsi="Arial (WE)" w:cs="Wingdings" w:hint="default"/>
    </w:rPr>
  </w:style>
  <w:style w:type="character" w:customStyle="1" w:styleId="WW8Num27z1">
    <w:name w:val="WW8Num27z1"/>
    <w:rsid w:val="00CD48C3"/>
    <w:rPr>
      <w:rFonts w:ascii="Calibri Light" w:hAnsi="Calibri Light" w:cs="Calibri Light" w:hint="default"/>
    </w:rPr>
  </w:style>
  <w:style w:type="character" w:customStyle="1" w:styleId="WW8Num27z2">
    <w:name w:val="WW8Num27z2"/>
    <w:rsid w:val="00CD48C3"/>
    <w:rPr>
      <w:rFonts w:ascii="Symbol" w:hAnsi="Symbol" w:cs="Symbol" w:hint="default"/>
    </w:rPr>
  </w:style>
  <w:style w:type="character" w:customStyle="1" w:styleId="WW8Num27z3">
    <w:name w:val="WW8Num27z3"/>
    <w:rsid w:val="00CD48C3"/>
    <w:rPr>
      <w:rFonts w:ascii="Heuristica" w:hAnsi="Heuristica" w:cs="Heuristica" w:hint="default"/>
    </w:rPr>
  </w:style>
  <w:style w:type="character" w:customStyle="1" w:styleId="WW8Num28z0">
    <w:name w:val="WW8Num28z0"/>
    <w:rsid w:val="00CD48C3"/>
    <w:rPr>
      <w:rFonts w:ascii="Heuristica" w:hAnsi="Heuristica" w:cs="Heuristica" w:hint="default"/>
    </w:rPr>
  </w:style>
  <w:style w:type="character" w:customStyle="1" w:styleId="WW8Num28z1">
    <w:name w:val="WW8Num28z1"/>
    <w:rsid w:val="00CD48C3"/>
    <w:rPr>
      <w:rFonts w:ascii="Calibri Light" w:hAnsi="Calibri Light" w:cs="Calibri Light" w:hint="default"/>
    </w:rPr>
  </w:style>
  <w:style w:type="character" w:customStyle="1" w:styleId="WW8Num28z2">
    <w:name w:val="WW8Num28z2"/>
    <w:rsid w:val="00CD48C3"/>
    <w:rPr>
      <w:rFonts w:ascii="Symbol" w:hAnsi="Symbol" w:cs="Symbol" w:hint="default"/>
    </w:rPr>
  </w:style>
  <w:style w:type="character" w:customStyle="1" w:styleId="WW8Num29z0">
    <w:name w:val="WW8Num29z0"/>
    <w:rsid w:val="00CD48C3"/>
    <w:rPr>
      <w:rFonts w:ascii="Symbol" w:hAnsi="Symbol" w:cs="Symbol" w:hint="default"/>
      <w:szCs w:val="22"/>
    </w:rPr>
  </w:style>
  <w:style w:type="character" w:customStyle="1" w:styleId="WW8Num29z1">
    <w:name w:val="WW8Num29z1"/>
    <w:rsid w:val="00CD48C3"/>
    <w:rPr>
      <w:rFonts w:ascii="Calibri Light" w:hAnsi="Calibri Light" w:cs="Calibri Light" w:hint="default"/>
    </w:rPr>
  </w:style>
  <w:style w:type="character" w:customStyle="1" w:styleId="WW8Num29z3">
    <w:name w:val="WW8Num29z3"/>
    <w:rsid w:val="00CD48C3"/>
    <w:rPr>
      <w:rFonts w:ascii="Heuristica" w:hAnsi="Heuristica" w:cs="Heuristica" w:hint="default"/>
    </w:rPr>
  </w:style>
  <w:style w:type="character" w:customStyle="1" w:styleId="WW8Num30z0">
    <w:name w:val="WW8Num30z0"/>
    <w:rsid w:val="00CD48C3"/>
    <w:rPr>
      <w:rFonts w:ascii="Heuristica" w:hAnsi="Heuristica" w:cs="Heuristica" w:hint="default"/>
    </w:rPr>
  </w:style>
  <w:style w:type="character" w:customStyle="1" w:styleId="WW8Num30z1">
    <w:name w:val="WW8Num30z1"/>
    <w:rsid w:val="00CD48C3"/>
    <w:rPr>
      <w:rFonts w:ascii="Calibri Light" w:hAnsi="Calibri Light" w:cs="Calibri Light" w:hint="default"/>
    </w:rPr>
  </w:style>
  <w:style w:type="character" w:customStyle="1" w:styleId="WW8Num30z2">
    <w:name w:val="WW8Num30z2"/>
    <w:rsid w:val="00CD48C3"/>
    <w:rPr>
      <w:rFonts w:ascii="Symbol" w:hAnsi="Symbol" w:cs="Symbol" w:hint="default"/>
    </w:rPr>
  </w:style>
  <w:style w:type="character" w:customStyle="1" w:styleId="WW8Num31z0">
    <w:name w:val="WW8Num31z0"/>
    <w:rsid w:val="00CD48C3"/>
    <w:rPr>
      <w:rFonts w:ascii="Heuristica" w:hAnsi="Heuristica" w:cs="Heuristica" w:hint="default"/>
    </w:rPr>
  </w:style>
  <w:style w:type="character" w:customStyle="1" w:styleId="WW8Num31z1">
    <w:name w:val="WW8Num31z1"/>
    <w:rsid w:val="00CD48C3"/>
    <w:rPr>
      <w:rFonts w:ascii="Calibri Light" w:hAnsi="Calibri Light" w:cs="Calibri Light" w:hint="default"/>
    </w:rPr>
  </w:style>
  <w:style w:type="character" w:customStyle="1" w:styleId="WW8Num31z2">
    <w:name w:val="WW8Num31z2"/>
    <w:rsid w:val="00CD48C3"/>
    <w:rPr>
      <w:rFonts w:ascii="Symbol" w:hAnsi="Symbol" w:cs="Symbol" w:hint="default"/>
    </w:rPr>
  </w:style>
  <w:style w:type="character" w:customStyle="1" w:styleId="WW8Num32z0">
    <w:name w:val="WW8Num32z0"/>
    <w:rsid w:val="00CD48C3"/>
    <w:rPr>
      <w:rFonts w:ascii="Heuristica" w:hAnsi="Heuristica" w:cs="Heuristica" w:hint="default"/>
    </w:rPr>
  </w:style>
  <w:style w:type="character" w:customStyle="1" w:styleId="WW8Num32z1">
    <w:name w:val="WW8Num32z1"/>
    <w:rsid w:val="00CD48C3"/>
    <w:rPr>
      <w:rFonts w:ascii="Calibri Light" w:hAnsi="Calibri Light" w:cs="Calibri Light" w:hint="default"/>
    </w:rPr>
  </w:style>
  <w:style w:type="character" w:customStyle="1" w:styleId="WW8Num32z2">
    <w:name w:val="WW8Num32z2"/>
    <w:rsid w:val="00CD48C3"/>
    <w:rPr>
      <w:rFonts w:ascii="Symbol" w:hAnsi="Symbol" w:cs="Symbol" w:hint="default"/>
    </w:rPr>
  </w:style>
  <w:style w:type="character" w:customStyle="1" w:styleId="WW8Num33z0">
    <w:name w:val="WW8Num33z0"/>
    <w:rsid w:val="00CD48C3"/>
    <w:rPr>
      <w:rFonts w:ascii="Heuristica" w:hAnsi="Heuristica" w:cs="Heuristica" w:hint="default"/>
    </w:rPr>
  </w:style>
  <w:style w:type="character" w:customStyle="1" w:styleId="WW8Num33z1">
    <w:name w:val="WW8Num33z1"/>
    <w:rsid w:val="00CD48C3"/>
    <w:rPr>
      <w:rFonts w:ascii="Calibri Light" w:hAnsi="Calibri Light" w:cs="Calibri Light" w:hint="default"/>
    </w:rPr>
  </w:style>
  <w:style w:type="character" w:customStyle="1" w:styleId="WW8Num33z2">
    <w:name w:val="WW8Num33z2"/>
    <w:rsid w:val="00CD48C3"/>
    <w:rPr>
      <w:rFonts w:ascii="Symbol" w:hAnsi="Symbol" w:cs="Symbol" w:hint="default"/>
    </w:rPr>
  </w:style>
  <w:style w:type="character" w:customStyle="1" w:styleId="WW8Num34z0">
    <w:name w:val="WW8Num34z0"/>
    <w:rsid w:val="00CD48C3"/>
    <w:rPr>
      <w:rFonts w:ascii="Heuristica" w:hAnsi="Heuristica" w:cs="Heuristica" w:hint="default"/>
    </w:rPr>
  </w:style>
  <w:style w:type="character" w:customStyle="1" w:styleId="WW8Num34z1">
    <w:name w:val="WW8Num34z1"/>
    <w:rsid w:val="00CD48C3"/>
    <w:rPr>
      <w:rFonts w:ascii="Calibri Light" w:hAnsi="Calibri Light" w:cs="Calibri Light" w:hint="default"/>
    </w:rPr>
  </w:style>
  <w:style w:type="character" w:customStyle="1" w:styleId="WW8Num34z2">
    <w:name w:val="WW8Num34z2"/>
    <w:rsid w:val="00CD48C3"/>
    <w:rPr>
      <w:rFonts w:ascii="Symbol" w:hAnsi="Symbol" w:cs="Symbol" w:hint="default"/>
    </w:rPr>
  </w:style>
  <w:style w:type="character" w:customStyle="1" w:styleId="Standardnpsmoodstavce1">
    <w:name w:val="Standardní písmo odstavce1"/>
    <w:rsid w:val="00CD48C3"/>
  </w:style>
  <w:style w:type="character" w:customStyle="1" w:styleId="Nadpis1Char">
    <w:name w:val="Nadpis 1 Char"/>
    <w:rsid w:val="00CD48C3"/>
    <w:rPr>
      <w:rFonts w:ascii="Cambria Math" w:eastAsia="Wingdings" w:hAnsi="Cambria Math" w:cs="Wingdings"/>
      <w:b/>
      <w:caps/>
      <w:kern w:val="2"/>
      <w:sz w:val="28"/>
      <w:szCs w:val="20"/>
    </w:rPr>
  </w:style>
  <w:style w:type="character" w:customStyle="1" w:styleId="Nadpis2Char">
    <w:name w:val="Nadpis 2 Char"/>
    <w:rsid w:val="00CD48C3"/>
    <w:rPr>
      <w:rFonts w:ascii="Cambria Math" w:eastAsia="Wingdings" w:hAnsi="Cambria Math" w:cs="Wingdings"/>
      <w:b/>
      <w:caps/>
      <w:kern w:val="2"/>
      <w:sz w:val="26"/>
      <w:szCs w:val="20"/>
    </w:rPr>
  </w:style>
  <w:style w:type="character" w:customStyle="1" w:styleId="Nadpis3Char">
    <w:name w:val="Nadpis 3 Char"/>
    <w:rsid w:val="00CD48C3"/>
    <w:rPr>
      <w:rFonts w:ascii="Cambria Math" w:eastAsia="Wingdings" w:hAnsi="Cambria Math" w:cs="Wingdings"/>
      <w:b/>
      <w:caps/>
      <w:kern w:val="2"/>
      <w:sz w:val="24"/>
      <w:szCs w:val="20"/>
    </w:rPr>
  </w:style>
  <w:style w:type="character" w:customStyle="1" w:styleId="Nadpis4Char">
    <w:name w:val="Nadpis 4 Char"/>
    <w:rsid w:val="00CD48C3"/>
    <w:rPr>
      <w:rFonts w:ascii="Cambria Math" w:eastAsia="Wingdings" w:hAnsi="Cambria Math" w:cs="Wingdings"/>
      <w:b/>
      <w:caps/>
      <w:kern w:val="2"/>
      <w:szCs w:val="20"/>
    </w:rPr>
  </w:style>
  <w:style w:type="character" w:customStyle="1" w:styleId="Nadpis5Char">
    <w:name w:val="Nadpis 5 Char"/>
    <w:rsid w:val="00CD48C3"/>
    <w:rPr>
      <w:rFonts w:ascii="Yu Mincho Light" w:eastAsia="Wingdings" w:hAnsi="Yu Mincho Light" w:cs="Wingdings"/>
      <w:kern w:val="2"/>
      <w:szCs w:val="20"/>
    </w:rPr>
  </w:style>
  <w:style w:type="character" w:customStyle="1" w:styleId="Nadpis6Char">
    <w:name w:val="Nadpis 6 Char"/>
    <w:rsid w:val="00CD48C3"/>
    <w:rPr>
      <w:rFonts w:ascii="Yu Mincho Light" w:eastAsia="Wingdings" w:hAnsi="Yu Mincho Light" w:cs="Wingdings"/>
      <w:i/>
      <w:kern w:val="2"/>
      <w:szCs w:val="20"/>
    </w:rPr>
  </w:style>
  <w:style w:type="character" w:customStyle="1" w:styleId="Nadpis7Char">
    <w:name w:val="Nadpis 7 Char"/>
    <w:rsid w:val="00CD48C3"/>
    <w:rPr>
      <w:rFonts w:ascii="Yu Mincho Light" w:eastAsia="Wingdings" w:hAnsi="Yu Mincho Light" w:cs="Wingdings"/>
      <w:kern w:val="2"/>
      <w:sz w:val="20"/>
      <w:szCs w:val="20"/>
    </w:rPr>
  </w:style>
  <w:style w:type="character" w:customStyle="1" w:styleId="Nadpis8Char">
    <w:name w:val="Nadpis 8 Char"/>
    <w:rsid w:val="00CD48C3"/>
    <w:rPr>
      <w:rFonts w:ascii="Yu Mincho Light" w:eastAsia="Wingdings" w:hAnsi="Yu Mincho Light" w:cs="Wingdings"/>
      <w:i/>
      <w:kern w:val="2"/>
      <w:sz w:val="20"/>
      <w:szCs w:val="20"/>
    </w:rPr>
  </w:style>
  <w:style w:type="character" w:customStyle="1" w:styleId="Nadpis9Char">
    <w:name w:val="Nadpis 9 Char"/>
    <w:rsid w:val="00CD48C3"/>
    <w:rPr>
      <w:rFonts w:ascii="Yu Mincho Light" w:eastAsia="Wingdings" w:hAnsi="Yu Mincho Light" w:cs="Wingdings"/>
      <w:i/>
      <w:kern w:val="2"/>
      <w:sz w:val="18"/>
      <w:szCs w:val="20"/>
    </w:rPr>
  </w:style>
  <w:style w:type="character" w:customStyle="1" w:styleId="ZpatChar">
    <w:name w:val="Zápatí Char"/>
    <w:rsid w:val="00CD48C3"/>
    <w:rPr>
      <w:rFonts w:ascii="Cambria Math" w:eastAsia="Wingdings" w:hAnsi="Cambria Math" w:cs="Wingdings"/>
      <w:kern w:val="2"/>
      <w:sz w:val="18"/>
      <w:szCs w:val="20"/>
    </w:rPr>
  </w:style>
  <w:style w:type="character" w:customStyle="1" w:styleId="Odkaznakoment1">
    <w:name w:val="Odkaz na komentář1"/>
    <w:rsid w:val="00CD48C3"/>
    <w:rPr>
      <w:sz w:val="16"/>
      <w:szCs w:val="16"/>
    </w:rPr>
  </w:style>
  <w:style w:type="character" w:customStyle="1" w:styleId="TextkomenteChar">
    <w:name w:val="Text komentáře Char"/>
    <w:rsid w:val="00CD48C3"/>
    <w:rPr>
      <w:rFonts w:ascii="Cambria Math" w:eastAsia="Wingdings" w:hAnsi="Cambria Math" w:cs="Wingdings"/>
      <w:kern w:val="2"/>
      <w:sz w:val="20"/>
      <w:szCs w:val="20"/>
    </w:rPr>
  </w:style>
  <w:style w:type="character" w:customStyle="1" w:styleId="NzevChar">
    <w:name w:val="Název Char"/>
    <w:rsid w:val="00CD48C3"/>
    <w:rPr>
      <w:rFonts w:ascii="Wingdings" w:eastAsia="Wingdings" w:hAnsi="Wingdings" w:cs="Wingdings"/>
      <w:b/>
      <w:sz w:val="48"/>
      <w:szCs w:val="20"/>
      <w:lang w:val="en-US"/>
    </w:rPr>
  </w:style>
  <w:style w:type="character" w:customStyle="1" w:styleId="TextbublinyChar">
    <w:name w:val="Text bubliny Char"/>
    <w:rsid w:val="00CD48C3"/>
    <w:rPr>
      <w:rFonts w:ascii="Arial" w:eastAsia="Wingdings" w:hAnsi="Arial" w:cs="Arial"/>
      <w:kern w:val="2"/>
      <w:sz w:val="16"/>
      <w:szCs w:val="16"/>
    </w:rPr>
  </w:style>
  <w:style w:type="character" w:styleId="Hypertextovodkaz">
    <w:name w:val="Hyperlink"/>
    <w:uiPriority w:val="99"/>
    <w:rsid w:val="00CD48C3"/>
    <w:rPr>
      <w:color w:val="0000FF"/>
      <w:u w:val="single"/>
    </w:rPr>
  </w:style>
  <w:style w:type="character" w:customStyle="1" w:styleId="ZhlavChar">
    <w:name w:val="Záhlaví Char"/>
    <w:rsid w:val="00CD48C3"/>
    <w:rPr>
      <w:rFonts w:ascii="Cambria Math" w:eastAsia="Wingdings" w:hAnsi="Cambria Math" w:cs="Cambria Math"/>
      <w:kern w:val="2"/>
      <w:sz w:val="22"/>
    </w:rPr>
  </w:style>
  <w:style w:type="character" w:customStyle="1" w:styleId="OdstavecseseznamemChar">
    <w:name w:val="Odstavec se seznamem Char"/>
    <w:aliases w:val="Bullet Number Char,lp1 Char,List Paragraph1 Char,lp11 Char,List Paragraph11 Char,Bullet 1 Char,Use Case List Paragraph Char,Odstavec_muj Char,Odrazky Char,Bullet List Char,Puce Char,Heading2 Char,Bullet for no #'s Char,Ref Char"/>
    <w:uiPriority w:val="34"/>
    <w:qFormat/>
    <w:rsid w:val="006356CD"/>
    <w:rPr>
      <w:rFonts w:ascii="Arial (WE)" w:eastAsia="Wingdings" w:hAnsi="Arial (WE)" w:cs="Arial (WE)"/>
      <w:sz w:val="22"/>
      <w:szCs w:val="24"/>
    </w:rPr>
  </w:style>
  <w:style w:type="character" w:customStyle="1" w:styleId="Nevyeenzmnka1">
    <w:name w:val="Nevyřešená zmínka1"/>
    <w:rsid w:val="00CD48C3"/>
    <w:rPr>
      <w:color w:val="605E5C"/>
      <w:shd w:val="clear" w:color="auto" w:fill="E1DFDD"/>
    </w:rPr>
  </w:style>
  <w:style w:type="character" w:customStyle="1" w:styleId="ZkladntextChar">
    <w:name w:val="Základní text Char"/>
    <w:rsid w:val="00CD48C3"/>
    <w:rPr>
      <w:rFonts w:ascii="Wingdings" w:eastAsia="Wingdings" w:hAnsi="Wingdings" w:cs="Wingdings"/>
      <w:sz w:val="24"/>
      <w:szCs w:val="24"/>
    </w:rPr>
  </w:style>
  <w:style w:type="character" w:customStyle="1" w:styleId="PedmtkomenteChar">
    <w:name w:val="Předmět komentáře Char"/>
    <w:rsid w:val="00CD48C3"/>
    <w:rPr>
      <w:rFonts w:ascii="Cambria Math" w:eastAsia="Wingdings" w:hAnsi="Cambria Math" w:cs="Wingdings"/>
      <w:b/>
      <w:bCs/>
      <w:kern w:val="2"/>
      <w:sz w:val="20"/>
      <w:szCs w:val="20"/>
    </w:rPr>
  </w:style>
  <w:style w:type="paragraph" w:customStyle="1" w:styleId="Nadpis">
    <w:name w:val="Nadpis"/>
    <w:basedOn w:val="Normln"/>
    <w:next w:val="Zkladntext"/>
    <w:rsid w:val="00CD48C3"/>
    <w:pPr>
      <w:widowControl w:val="0"/>
      <w:tabs>
        <w:tab w:val="left" w:pos="-720"/>
      </w:tabs>
      <w:spacing w:after="0"/>
      <w:jc w:val="center"/>
    </w:pPr>
    <w:rPr>
      <w:rFonts w:ascii="Wingdings" w:hAnsi="Wingdings" w:cs="Times New Roman"/>
      <w:b/>
      <w:kern w:val="0"/>
      <w:sz w:val="48"/>
      <w:lang w:val="en-US"/>
    </w:rPr>
  </w:style>
  <w:style w:type="paragraph" w:styleId="Zkladntext">
    <w:name w:val="Body Text"/>
    <w:basedOn w:val="Normln"/>
    <w:rsid w:val="00CD48C3"/>
    <w:rPr>
      <w:rFonts w:ascii="Wingdings" w:hAnsi="Wingdings" w:cs="Times New Roman"/>
      <w:kern w:val="0"/>
      <w:sz w:val="24"/>
      <w:szCs w:val="24"/>
    </w:rPr>
  </w:style>
  <w:style w:type="paragraph" w:styleId="Seznam">
    <w:name w:val="List"/>
    <w:basedOn w:val="Zkladntext"/>
    <w:rsid w:val="00CD48C3"/>
    <w:rPr>
      <w:rFonts w:cs="Arial"/>
    </w:rPr>
  </w:style>
  <w:style w:type="paragraph" w:styleId="Titulek">
    <w:name w:val="caption"/>
    <w:basedOn w:val="Normln"/>
    <w:qFormat/>
    <w:rsid w:val="00CD48C3"/>
    <w:pPr>
      <w:suppressLineNumbers/>
      <w:spacing w:before="120"/>
    </w:pPr>
    <w:rPr>
      <w:rFonts w:cs="Arial"/>
      <w:i/>
      <w:iCs/>
      <w:sz w:val="24"/>
      <w:szCs w:val="24"/>
    </w:rPr>
  </w:style>
  <w:style w:type="paragraph" w:customStyle="1" w:styleId="Rejstk">
    <w:name w:val="Rejstřík"/>
    <w:basedOn w:val="Normln"/>
    <w:rsid w:val="00CD48C3"/>
    <w:pPr>
      <w:suppressLineNumbers/>
    </w:pPr>
    <w:rPr>
      <w:rFonts w:cs="Arial"/>
    </w:rPr>
  </w:style>
  <w:style w:type="paragraph" w:styleId="Zpat">
    <w:name w:val="footer"/>
    <w:basedOn w:val="Normln"/>
    <w:rsid w:val="00CD48C3"/>
    <w:pPr>
      <w:pBdr>
        <w:top w:val="single" w:sz="6" w:space="4" w:color="000000"/>
        <w:left w:val="none" w:sz="0" w:space="0" w:color="000000"/>
        <w:bottom w:val="none" w:sz="0" w:space="0" w:color="000000"/>
        <w:right w:val="none" w:sz="0" w:space="0" w:color="000000"/>
      </w:pBdr>
      <w:tabs>
        <w:tab w:val="center" w:pos="4820"/>
        <w:tab w:val="right" w:pos="9781"/>
      </w:tabs>
      <w:spacing w:after="60"/>
    </w:pPr>
    <w:rPr>
      <w:rFonts w:cs="Times New Roman"/>
      <w:sz w:val="18"/>
    </w:rPr>
  </w:style>
  <w:style w:type="paragraph" w:customStyle="1" w:styleId="Textkomente3">
    <w:name w:val="Text komentáře3"/>
    <w:basedOn w:val="Normln"/>
    <w:rsid w:val="00CD48C3"/>
    <w:rPr>
      <w:rFonts w:cs="Times New Roman"/>
      <w:sz w:val="20"/>
    </w:rPr>
  </w:style>
  <w:style w:type="paragraph" w:customStyle="1" w:styleId="Textkomente1">
    <w:name w:val="Text komentáře1"/>
    <w:basedOn w:val="Normln"/>
    <w:rsid w:val="00CD48C3"/>
    <w:pPr>
      <w:spacing w:after="0"/>
    </w:pPr>
    <w:rPr>
      <w:rFonts w:ascii="Wingdings" w:hAnsi="Wingdings" w:cs="Wingdings"/>
      <w:kern w:val="0"/>
      <w:sz w:val="20"/>
    </w:rPr>
  </w:style>
  <w:style w:type="paragraph" w:styleId="Textbubliny">
    <w:name w:val="Balloon Text"/>
    <w:basedOn w:val="Normln"/>
    <w:rsid w:val="00CD48C3"/>
    <w:pPr>
      <w:spacing w:after="0"/>
    </w:pPr>
    <w:rPr>
      <w:rFonts w:ascii="Arial" w:hAnsi="Arial" w:cs="Times New Roman"/>
      <w:sz w:val="16"/>
      <w:szCs w:val="16"/>
    </w:rPr>
  </w:style>
  <w:style w:type="paragraph" w:styleId="Odstavecseseznamem">
    <w:name w:val="List Paragraph"/>
    <w:aliases w:val="Bullet Number,lp1,List Paragraph1,lp11,List Paragraph11,Bullet 1,Use Case List Paragraph,Odstavec_muj,Odrazky,Bullet List,Puce,Heading2,Bullet for no #'s,Body Bullet,List bullet,List Paragraph 1,Ref,List Bullet1,Figure_name,Nad,Nad1"/>
    <w:basedOn w:val="Normln"/>
    <w:uiPriority w:val="34"/>
    <w:qFormat/>
    <w:rsid w:val="00CD48C3"/>
    <w:pPr>
      <w:spacing w:after="0"/>
      <w:ind w:left="708"/>
      <w:jc w:val="both"/>
    </w:pPr>
    <w:rPr>
      <w:rFonts w:ascii="Arial (WE)" w:hAnsi="Arial (WE)" w:cs="Times New Roman"/>
      <w:kern w:val="0"/>
      <w:szCs w:val="24"/>
    </w:rPr>
  </w:style>
  <w:style w:type="paragraph" w:customStyle="1" w:styleId="Textkomente2">
    <w:name w:val="Text komentáře2"/>
    <w:basedOn w:val="Normln"/>
    <w:rsid w:val="00CD48C3"/>
    <w:pPr>
      <w:spacing w:after="0"/>
      <w:jc w:val="both"/>
    </w:pPr>
    <w:rPr>
      <w:rFonts w:ascii="Wingdings" w:hAnsi="Wingdings" w:cs="Wingdings"/>
      <w:kern w:val="0"/>
      <w:sz w:val="20"/>
    </w:rPr>
  </w:style>
  <w:style w:type="paragraph" w:styleId="Zhlav">
    <w:name w:val="header"/>
    <w:basedOn w:val="Normln"/>
    <w:rsid w:val="00CD48C3"/>
    <w:pPr>
      <w:tabs>
        <w:tab w:val="center" w:pos="4536"/>
        <w:tab w:val="right" w:pos="9072"/>
      </w:tabs>
    </w:pPr>
    <w:rPr>
      <w:rFonts w:cs="Times New Roman"/>
    </w:rPr>
  </w:style>
  <w:style w:type="paragraph" w:customStyle="1" w:styleId="Default">
    <w:name w:val="Default"/>
    <w:rsid w:val="00CD48C3"/>
    <w:pPr>
      <w:suppressAutoHyphens/>
      <w:autoSpaceDE w:val="0"/>
    </w:pPr>
    <w:rPr>
      <w:rFonts w:ascii="Cambria Math" w:eastAsia="Courier New" w:hAnsi="Cambria Math" w:cs="Cambria Math"/>
      <w:color w:val="000000"/>
      <w:sz w:val="24"/>
      <w:szCs w:val="24"/>
      <w:lang w:eastAsia="zh-CN"/>
    </w:rPr>
  </w:style>
  <w:style w:type="paragraph" w:customStyle="1" w:styleId="PFI-odstavec">
    <w:name w:val="PFI-odstavec"/>
    <w:basedOn w:val="Normln"/>
    <w:rsid w:val="00CD48C3"/>
    <w:pPr>
      <w:tabs>
        <w:tab w:val="left" w:pos="680"/>
      </w:tabs>
      <w:jc w:val="both"/>
    </w:pPr>
    <w:rPr>
      <w:rFonts w:ascii="Tahoma" w:hAnsi="Tahoma" w:cs="Tahoma"/>
      <w:kern w:val="0"/>
      <w:szCs w:val="24"/>
    </w:rPr>
  </w:style>
  <w:style w:type="paragraph" w:customStyle="1" w:styleId="PFI-pismeno">
    <w:name w:val="PFI-pismeno"/>
    <w:basedOn w:val="PFI-odstavec"/>
    <w:rsid w:val="00CD48C3"/>
    <w:pPr>
      <w:tabs>
        <w:tab w:val="clear" w:pos="680"/>
        <w:tab w:val="left" w:pos="1361"/>
      </w:tabs>
      <w:ind w:left="680"/>
    </w:pPr>
  </w:style>
  <w:style w:type="paragraph" w:customStyle="1" w:styleId="PFI-msk">
    <w:name w:val="PFI-římské"/>
    <w:basedOn w:val="PFI-pismeno"/>
    <w:rsid w:val="00CD48C3"/>
    <w:pPr>
      <w:tabs>
        <w:tab w:val="clear" w:pos="1361"/>
        <w:tab w:val="left" w:pos="2211"/>
      </w:tabs>
      <w:ind w:left="1361"/>
    </w:pPr>
  </w:style>
  <w:style w:type="paragraph" w:styleId="Pedmtkomente">
    <w:name w:val="annotation subject"/>
    <w:basedOn w:val="Textkomente3"/>
    <w:next w:val="Textkomente3"/>
    <w:rsid w:val="00CD48C3"/>
    <w:rPr>
      <w:b/>
      <w:bCs/>
    </w:rPr>
  </w:style>
  <w:style w:type="paragraph" w:styleId="Revize">
    <w:name w:val="Revision"/>
    <w:rsid w:val="00CD48C3"/>
    <w:pPr>
      <w:suppressAutoHyphens/>
    </w:pPr>
    <w:rPr>
      <w:rFonts w:ascii="Cambria Math" w:eastAsia="Wingdings" w:hAnsi="Cambria Math" w:cs="Cambria Math"/>
      <w:kern w:val="2"/>
      <w:sz w:val="22"/>
      <w:lang w:eastAsia="zh-CN"/>
    </w:rPr>
  </w:style>
  <w:style w:type="paragraph" w:customStyle="1" w:styleId="Obsahtabulky">
    <w:name w:val="Obsah tabulky"/>
    <w:basedOn w:val="Normln"/>
    <w:rsid w:val="00CD48C3"/>
    <w:pPr>
      <w:suppressLineNumbers/>
    </w:pPr>
  </w:style>
  <w:style w:type="paragraph" w:customStyle="1" w:styleId="Nadpistabulky">
    <w:name w:val="Nadpis tabulky"/>
    <w:basedOn w:val="Obsahtabulky"/>
    <w:rsid w:val="00CD48C3"/>
    <w:pPr>
      <w:jc w:val="center"/>
    </w:pPr>
    <w:rPr>
      <w:b/>
      <w:bCs/>
    </w:rPr>
  </w:style>
  <w:style w:type="character" w:styleId="Odkaznakoment">
    <w:name w:val="annotation reference"/>
    <w:uiPriority w:val="99"/>
    <w:semiHidden/>
    <w:unhideWhenUsed/>
    <w:rsid w:val="000B11A5"/>
    <w:rPr>
      <w:sz w:val="16"/>
      <w:szCs w:val="16"/>
    </w:rPr>
  </w:style>
  <w:style w:type="paragraph" w:styleId="Textkomente">
    <w:name w:val="annotation text"/>
    <w:basedOn w:val="Normln"/>
    <w:link w:val="TextkomenteChar1"/>
    <w:uiPriority w:val="99"/>
    <w:semiHidden/>
    <w:unhideWhenUsed/>
    <w:rsid w:val="000B11A5"/>
    <w:rPr>
      <w:rFonts w:cs="Times New Roman"/>
      <w:sz w:val="20"/>
    </w:rPr>
  </w:style>
  <w:style w:type="character" w:customStyle="1" w:styleId="TextkomenteChar1">
    <w:name w:val="Text komentáře Char1"/>
    <w:link w:val="Textkomente"/>
    <w:uiPriority w:val="99"/>
    <w:semiHidden/>
    <w:rsid w:val="000B11A5"/>
    <w:rPr>
      <w:rFonts w:ascii="Cambria Math" w:eastAsia="Wingdings" w:hAnsi="Cambria Math" w:cs="Cambria Math"/>
      <w:kern w:val="2"/>
      <w:lang w:eastAsia="zh-CN"/>
    </w:rPr>
  </w:style>
  <w:style w:type="character" w:customStyle="1" w:styleId="Nevyeenzmnka2">
    <w:name w:val="Nevyřešená zmínka2"/>
    <w:rsid w:val="00A050DA"/>
    <w:rPr>
      <w:color w:val="605E5C"/>
      <w:shd w:val="clear" w:color="auto" w:fill="E1DFDD"/>
    </w:rPr>
  </w:style>
  <w:style w:type="character" w:customStyle="1" w:styleId="Zkladntext3">
    <w:name w:val="Základní text (3)_"/>
    <w:link w:val="Zkladntext30"/>
    <w:locked/>
    <w:rsid w:val="002D4E6B"/>
    <w:rPr>
      <w:rFonts w:ascii="Arial Narrow" w:eastAsia="Arial Narrow" w:hAnsi="Arial Narrow" w:cs="Arial Narrow"/>
      <w:i/>
      <w:iCs/>
      <w:shd w:val="clear" w:color="auto" w:fill="FFFFFF"/>
    </w:rPr>
  </w:style>
  <w:style w:type="paragraph" w:customStyle="1" w:styleId="Zkladntext30">
    <w:name w:val="Základní text (3)"/>
    <w:basedOn w:val="Normln"/>
    <w:link w:val="Zkladntext3"/>
    <w:rsid w:val="002D4E6B"/>
    <w:pPr>
      <w:widowControl w:val="0"/>
      <w:shd w:val="clear" w:color="auto" w:fill="FFFFFF"/>
      <w:suppressAutoHyphens w:val="0"/>
      <w:spacing w:after="0" w:line="264" w:lineRule="exact"/>
      <w:jc w:val="both"/>
    </w:pPr>
    <w:rPr>
      <w:rFonts w:ascii="Arial Narrow" w:eastAsia="Arial Narrow" w:hAnsi="Arial Narrow" w:cs="Arial Narrow"/>
      <w:i/>
      <w:iCs/>
      <w:kern w:val="0"/>
      <w:sz w:val="20"/>
      <w:lang w:eastAsia="cs-CZ"/>
    </w:rPr>
  </w:style>
  <w:style w:type="character" w:customStyle="1" w:styleId="Zkladntext3Tun">
    <w:name w:val="Základní text (3) + Tučné"/>
    <w:rsid w:val="002D4E6B"/>
    <w:rPr>
      <w:rFonts w:ascii="Arial Narrow" w:eastAsia="Arial Narrow" w:hAnsi="Arial Narrow" w:cs="Arial Narrow"/>
      <w:b/>
      <w:bCs/>
      <w:i/>
      <w:iCs/>
      <w:color w:val="000000"/>
      <w:spacing w:val="0"/>
      <w:position w:val="0"/>
      <w:shd w:val="clear" w:color="auto" w:fill="FFFFFF"/>
      <w:lang w:val="cs-CZ" w:eastAsia="cs-CZ" w:bidi="cs-CZ"/>
    </w:rPr>
  </w:style>
  <w:style w:type="character" w:customStyle="1" w:styleId="Zkladntext3Nekurzva">
    <w:name w:val="Základní text (3) + Ne kurzíva"/>
    <w:rsid w:val="002D4E6B"/>
    <w:rPr>
      <w:rFonts w:ascii="Arial Narrow" w:eastAsia="Arial Narrow" w:hAnsi="Arial Narrow" w:cs="Arial Narrow"/>
      <w:i/>
      <w:iCs/>
      <w:color w:val="000000"/>
      <w:spacing w:val="0"/>
      <w:position w:val="0"/>
      <w:shd w:val="clear" w:color="auto" w:fill="FFFFFF"/>
      <w:lang w:val="cs-CZ" w:eastAsia="cs-CZ" w:bidi="cs-CZ"/>
    </w:rPr>
  </w:style>
  <w:style w:type="paragraph" w:customStyle="1" w:styleId="Standard">
    <w:name w:val="Standard"/>
    <w:rsid w:val="00BB4C61"/>
    <w:pPr>
      <w:suppressAutoHyphens/>
      <w:autoSpaceDN w:val="0"/>
      <w:spacing w:after="10"/>
      <w:ind w:left="14" w:right="96"/>
      <w:jc w:val="both"/>
    </w:pPr>
    <w:rPr>
      <w:color w:val="000000"/>
      <w:kern w:val="3"/>
      <w:sz w:val="24"/>
      <w:szCs w:val="22"/>
    </w:rPr>
  </w:style>
  <w:style w:type="character" w:styleId="Siln">
    <w:name w:val="Strong"/>
    <w:uiPriority w:val="22"/>
    <w:qFormat/>
    <w:rsid w:val="000A134F"/>
    <w:rPr>
      <w:b/>
      <w:bCs/>
    </w:rPr>
  </w:style>
  <w:style w:type="character" w:customStyle="1" w:styleId="Zkladntext2Tun">
    <w:name w:val="Základní text (2) + Tučné"/>
    <w:rsid w:val="00F10E96"/>
    <w:rPr>
      <w:rFonts w:ascii="Arial Narrow" w:eastAsia="Arial Narrow" w:hAnsi="Arial Narrow" w:cs="Arial Narrow" w:hint="default"/>
      <w:b/>
      <w:bCs/>
      <w:i w:val="0"/>
      <w:iCs w:val="0"/>
      <w:smallCaps w:val="0"/>
      <w:strike w:val="0"/>
      <w:dstrike w:val="0"/>
      <w:color w:val="000000"/>
      <w:spacing w:val="0"/>
      <w:w w:val="100"/>
      <w:position w:val="0"/>
      <w:sz w:val="22"/>
      <w:szCs w:val="22"/>
      <w:u w:val="none"/>
      <w:effect w:val="none"/>
      <w:lang w:val="cs-CZ" w:eastAsia="cs-CZ" w:bidi="cs-CZ"/>
    </w:rPr>
  </w:style>
  <w:style w:type="character" w:customStyle="1" w:styleId="cpvselected1">
    <w:name w:val="cpvselected1"/>
    <w:rsid w:val="00BF6C21"/>
    <w:rPr>
      <w:color w:val="FF0000"/>
    </w:rPr>
  </w:style>
  <w:style w:type="numbering" w:customStyle="1" w:styleId="Importovanstyl4">
    <w:name w:val="Importovaný styl 4"/>
    <w:rsid w:val="0054479B"/>
    <w:pPr>
      <w:numPr>
        <w:numId w:val="29"/>
      </w:numPr>
    </w:pPr>
  </w:style>
  <w:style w:type="character" w:styleId="Nevyeenzmnka">
    <w:name w:val="Unresolved Mention"/>
    <w:rsid w:val="006356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495977">
      <w:bodyDiv w:val="1"/>
      <w:marLeft w:val="0"/>
      <w:marRight w:val="0"/>
      <w:marTop w:val="0"/>
      <w:marBottom w:val="0"/>
      <w:divBdr>
        <w:top w:val="none" w:sz="0" w:space="0" w:color="auto"/>
        <w:left w:val="none" w:sz="0" w:space="0" w:color="auto"/>
        <w:bottom w:val="none" w:sz="0" w:space="0" w:color="auto"/>
        <w:right w:val="none" w:sz="0" w:space="0" w:color="auto"/>
      </w:divBdr>
    </w:div>
    <w:div w:id="462845661">
      <w:bodyDiv w:val="1"/>
      <w:marLeft w:val="0"/>
      <w:marRight w:val="0"/>
      <w:marTop w:val="0"/>
      <w:marBottom w:val="0"/>
      <w:divBdr>
        <w:top w:val="none" w:sz="0" w:space="0" w:color="auto"/>
        <w:left w:val="none" w:sz="0" w:space="0" w:color="auto"/>
        <w:bottom w:val="none" w:sz="0" w:space="0" w:color="auto"/>
        <w:right w:val="none" w:sz="0" w:space="0" w:color="auto"/>
      </w:divBdr>
    </w:div>
    <w:div w:id="477692158">
      <w:bodyDiv w:val="1"/>
      <w:marLeft w:val="0"/>
      <w:marRight w:val="0"/>
      <w:marTop w:val="0"/>
      <w:marBottom w:val="0"/>
      <w:divBdr>
        <w:top w:val="none" w:sz="0" w:space="0" w:color="auto"/>
        <w:left w:val="none" w:sz="0" w:space="0" w:color="auto"/>
        <w:bottom w:val="none" w:sz="0" w:space="0" w:color="auto"/>
        <w:right w:val="none" w:sz="0" w:space="0" w:color="auto"/>
      </w:divBdr>
    </w:div>
    <w:div w:id="619992217">
      <w:bodyDiv w:val="1"/>
      <w:marLeft w:val="0"/>
      <w:marRight w:val="0"/>
      <w:marTop w:val="0"/>
      <w:marBottom w:val="0"/>
      <w:divBdr>
        <w:top w:val="none" w:sz="0" w:space="0" w:color="auto"/>
        <w:left w:val="none" w:sz="0" w:space="0" w:color="auto"/>
        <w:bottom w:val="none" w:sz="0" w:space="0" w:color="auto"/>
        <w:right w:val="none" w:sz="0" w:space="0" w:color="auto"/>
      </w:divBdr>
    </w:div>
    <w:div w:id="657928849">
      <w:bodyDiv w:val="1"/>
      <w:marLeft w:val="0"/>
      <w:marRight w:val="0"/>
      <w:marTop w:val="0"/>
      <w:marBottom w:val="0"/>
      <w:divBdr>
        <w:top w:val="none" w:sz="0" w:space="0" w:color="auto"/>
        <w:left w:val="none" w:sz="0" w:space="0" w:color="auto"/>
        <w:bottom w:val="none" w:sz="0" w:space="0" w:color="auto"/>
        <w:right w:val="none" w:sz="0" w:space="0" w:color="auto"/>
      </w:divBdr>
    </w:div>
    <w:div w:id="908465451">
      <w:bodyDiv w:val="1"/>
      <w:marLeft w:val="0"/>
      <w:marRight w:val="0"/>
      <w:marTop w:val="0"/>
      <w:marBottom w:val="0"/>
      <w:divBdr>
        <w:top w:val="none" w:sz="0" w:space="0" w:color="auto"/>
        <w:left w:val="none" w:sz="0" w:space="0" w:color="auto"/>
        <w:bottom w:val="none" w:sz="0" w:space="0" w:color="auto"/>
        <w:right w:val="none" w:sz="0" w:space="0" w:color="auto"/>
      </w:divBdr>
    </w:div>
    <w:div w:id="980187733">
      <w:bodyDiv w:val="1"/>
      <w:marLeft w:val="0"/>
      <w:marRight w:val="0"/>
      <w:marTop w:val="0"/>
      <w:marBottom w:val="0"/>
      <w:divBdr>
        <w:top w:val="none" w:sz="0" w:space="0" w:color="auto"/>
        <w:left w:val="none" w:sz="0" w:space="0" w:color="auto"/>
        <w:bottom w:val="none" w:sz="0" w:space="0" w:color="auto"/>
        <w:right w:val="none" w:sz="0" w:space="0" w:color="auto"/>
      </w:divBdr>
    </w:div>
    <w:div w:id="1061368455">
      <w:bodyDiv w:val="1"/>
      <w:marLeft w:val="0"/>
      <w:marRight w:val="0"/>
      <w:marTop w:val="0"/>
      <w:marBottom w:val="0"/>
      <w:divBdr>
        <w:top w:val="none" w:sz="0" w:space="0" w:color="auto"/>
        <w:left w:val="none" w:sz="0" w:space="0" w:color="auto"/>
        <w:bottom w:val="none" w:sz="0" w:space="0" w:color="auto"/>
        <w:right w:val="none" w:sz="0" w:space="0" w:color="auto"/>
      </w:divBdr>
    </w:div>
    <w:div w:id="1078945092">
      <w:bodyDiv w:val="1"/>
      <w:marLeft w:val="0"/>
      <w:marRight w:val="0"/>
      <w:marTop w:val="0"/>
      <w:marBottom w:val="0"/>
      <w:divBdr>
        <w:top w:val="none" w:sz="0" w:space="0" w:color="auto"/>
        <w:left w:val="none" w:sz="0" w:space="0" w:color="auto"/>
        <w:bottom w:val="none" w:sz="0" w:space="0" w:color="auto"/>
        <w:right w:val="none" w:sz="0" w:space="0" w:color="auto"/>
      </w:divBdr>
    </w:div>
    <w:div w:id="1141387972">
      <w:bodyDiv w:val="1"/>
      <w:marLeft w:val="0"/>
      <w:marRight w:val="0"/>
      <w:marTop w:val="0"/>
      <w:marBottom w:val="0"/>
      <w:divBdr>
        <w:top w:val="none" w:sz="0" w:space="0" w:color="auto"/>
        <w:left w:val="none" w:sz="0" w:space="0" w:color="auto"/>
        <w:bottom w:val="none" w:sz="0" w:space="0" w:color="auto"/>
        <w:right w:val="none" w:sz="0" w:space="0" w:color="auto"/>
      </w:divBdr>
    </w:div>
    <w:div w:id="1187015117">
      <w:bodyDiv w:val="1"/>
      <w:marLeft w:val="0"/>
      <w:marRight w:val="0"/>
      <w:marTop w:val="0"/>
      <w:marBottom w:val="0"/>
      <w:divBdr>
        <w:top w:val="none" w:sz="0" w:space="0" w:color="auto"/>
        <w:left w:val="none" w:sz="0" w:space="0" w:color="auto"/>
        <w:bottom w:val="none" w:sz="0" w:space="0" w:color="auto"/>
        <w:right w:val="none" w:sz="0" w:space="0" w:color="auto"/>
      </w:divBdr>
    </w:div>
    <w:div w:id="1256590370">
      <w:bodyDiv w:val="1"/>
      <w:marLeft w:val="0"/>
      <w:marRight w:val="0"/>
      <w:marTop w:val="0"/>
      <w:marBottom w:val="0"/>
      <w:divBdr>
        <w:top w:val="none" w:sz="0" w:space="0" w:color="auto"/>
        <w:left w:val="none" w:sz="0" w:space="0" w:color="auto"/>
        <w:bottom w:val="none" w:sz="0" w:space="0" w:color="auto"/>
        <w:right w:val="none" w:sz="0" w:space="0" w:color="auto"/>
      </w:divBdr>
    </w:div>
    <w:div w:id="1338338642">
      <w:bodyDiv w:val="1"/>
      <w:marLeft w:val="0"/>
      <w:marRight w:val="0"/>
      <w:marTop w:val="0"/>
      <w:marBottom w:val="0"/>
      <w:divBdr>
        <w:top w:val="none" w:sz="0" w:space="0" w:color="auto"/>
        <w:left w:val="none" w:sz="0" w:space="0" w:color="auto"/>
        <w:bottom w:val="none" w:sz="0" w:space="0" w:color="auto"/>
        <w:right w:val="none" w:sz="0" w:space="0" w:color="auto"/>
      </w:divBdr>
    </w:div>
    <w:div w:id="1387417598">
      <w:bodyDiv w:val="1"/>
      <w:marLeft w:val="0"/>
      <w:marRight w:val="0"/>
      <w:marTop w:val="0"/>
      <w:marBottom w:val="0"/>
      <w:divBdr>
        <w:top w:val="none" w:sz="0" w:space="0" w:color="auto"/>
        <w:left w:val="none" w:sz="0" w:space="0" w:color="auto"/>
        <w:bottom w:val="none" w:sz="0" w:space="0" w:color="auto"/>
        <w:right w:val="none" w:sz="0" w:space="0" w:color="auto"/>
      </w:divBdr>
    </w:div>
    <w:div w:id="213189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185A4-89EF-4248-9D37-184A107B4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5689</Words>
  <Characters>33569</Characters>
  <Application>Microsoft Office Word</Application>
  <DocSecurity>0</DocSecurity>
  <Lines>279</Lines>
  <Paragraphs>78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39180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Martin Budiš</dc:creator>
  <cp:keywords/>
  <cp:lastModifiedBy>Martin Budiš</cp:lastModifiedBy>
  <cp:revision>2</cp:revision>
  <cp:lastPrinted>2025-02-21T15:07:00Z</cp:lastPrinted>
  <dcterms:created xsi:type="dcterms:W3CDTF">2025-03-19T17:21:00Z</dcterms:created>
  <dcterms:modified xsi:type="dcterms:W3CDTF">2025-03-19T17:21:00Z</dcterms:modified>
</cp:coreProperties>
</file>