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65868" w14:textId="0CE36990" w:rsidR="00CC4157" w:rsidRPr="00465826" w:rsidRDefault="00465826">
      <w:pPr>
        <w:rPr>
          <w:sz w:val="28"/>
          <w:szCs w:val="28"/>
        </w:rPr>
      </w:pPr>
      <w:r w:rsidRPr="00465826">
        <w:rPr>
          <w:sz w:val="28"/>
          <w:szCs w:val="28"/>
        </w:rPr>
        <w:t xml:space="preserve">Dobrý den, Přeposílám vyjádření od autorizovaného dopravního inženýra, který danou lokalitu navrhoval. Doprava v klidu V rámci projektové dokumentace </w:t>
      </w:r>
      <w:proofErr w:type="spellStart"/>
      <w:r w:rsidRPr="00465826">
        <w:rPr>
          <w:sz w:val="28"/>
          <w:szCs w:val="28"/>
        </w:rPr>
        <w:t>stavby„Staré</w:t>
      </w:r>
      <w:proofErr w:type="spellEnd"/>
      <w:r w:rsidRPr="00465826">
        <w:rPr>
          <w:sz w:val="28"/>
          <w:szCs w:val="28"/>
        </w:rPr>
        <w:t xml:space="preserve"> Hradiště lokalita pro výstavbu 50 RD, SO 101 Komunikace a zpevněné plochy“ bylo ověřeno řešení dopravy v klidu ve vazbě na požadavky Změny č. 3 Územního plánu Staré Hradiště, </w:t>
      </w:r>
      <w:proofErr w:type="spellStart"/>
      <w:r w:rsidRPr="00465826">
        <w:rPr>
          <w:sz w:val="28"/>
          <w:szCs w:val="28"/>
        </w:rPr>
        <w:t>účinn</w:t>
      </w:r>
      <w:proofErr w:type="spellEnd"/>
      <w:r w:rsidRPr="00465826">
        <w:rPr>
          <w:sz w:val="28"/>
          <w:szCs w:val="28"/>
        </w:rPr>
        <w:t xml:space="preserve"> Navržené řešení zajišťuje parkování jak na soukromých pozemcích jednotlivých rodinných domů, tak na veřejně přístupných plochách. V souladu s požadavky územního plánu jsou na každém pozemku rodinného domu navržena dvě parkovací stání, což při 49 rodinných domech představuje celkem 98 parkovacích s Z doloženého výpočtu dopravy v klidu vyplývá, že minimální požadovaný počet parkovacích stání dle Vyhlášky č. 146/2024 Sb., přílohy č. 1, činí pro předmětný záměr 49 stání. Územní plán obce Staré Hradiště ve znění Změny č. 3 stanovuje pro rodinné domy zajištění parkování na vlastních pozemcích v rozsahu dvou stání na jeden rodinný dům, což je návrhem plně respektováno. Požadavek na návštěvnická parkovací stání není v regulativech územního plánu samostatně stanoven, proto byl jejich počet posouzen podle citované vyhlášky. Potřebný počet návštěvnických stání vychází na 5 stání, přičemž projekt navrhuje celkem 26 veřejně přístupných parkovacích míst, a požadavek tak významně převyšuje. Na základě výše uvedeného lze konstatovat, že navržené řešení dopravy v klidu je z hlediska počtu i rozmístění parkovacích stání dostatečné, odpovídá charakteru navrhované obytné zástavby a je v souladu s požadavky Změny č. 3 Územního plánu Staré Hradiště i s požadavky Vyhlášky č. 146/2024 Sb. Navržená kapacita vytváří dostatečnou rezervu pro potřeby obyvatel lokality i pro návštěvnickou dopravu a nevyvolává nedostatek p Hezký den, S pozdravem Ing. Dárius </w:t>
      </w:r>
      <w:proofErr w:type="spellStart"/>
      <w:r w:rsidRPr="00465826">
        <w:rPr>
          <w:sz w:val="28"/>
          <w:szCs w:val="28"/>
        </w:rPr>
        <w:t>Bolješik</w:t>
      </w:r>
      <w:proofErr w:type="spellEnd"/>
      <w:r w:rsidRPr="00465826">
        <w:rPr>
          <w:sz w:val="28"/>
          <w:szCs w:val="28"/>
        </w:rPr>
        <w:t xml:space="preserve"> Projektant dopravních staveb Velkopavlovická 4065/3 628 00 Brno - </w:t>
      </w:r>
      <w:proofErr w:type="spellStart"/>
      <w:r w:rsidRPr="00465826">
        <w:rPr>
          <w:sz w:val="28"/>
          <w:szCs w:val="28"/>
        </w:rPr>
        <w:t>Vinohra</w:t>
      </w:r>
      <w:proofErr w:type="spellEnd"/>
    </w:p>
    <w:sectPr w:rsidR="00CC4157" w:rsidRPr="00465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826"/>
    <w:rsid w:val="00160C57"/>
    <w:rsid w:val="00465826"/>
    <w:rsid w:val="008D63DB"/>
    <w:rsid w:val="00CC4157"/>
    <w:rsid w:val="00DC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728A9"/>
  <w15:chartTrackingRefBased/>
  <w15:docId w15:val="{68051FCB-8727-434E-823A-4122212E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658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65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658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658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658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658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658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658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658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658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658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658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6582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6582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658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658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658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6582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658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65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658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65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65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6582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6582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6582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658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6582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658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1</Pages>
  <Words>272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1</cp:revision>
  <cp:lastPrinted>2026-09-14T12:54:00Z</cp:lastPrinted>
  <dcterms:created xsi:type="dcterms:W3CDTF">2026-09-14T12:53:00Z</dcterms:created>
  <dcterms:modified xsi:type="dcterms:W3CDTF">2026-09-16T12:27:00Z</dcterms:modified>
</cp:coreProperties>
</file>