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5C0D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  <w:lang w:val="en-US"/>
        </w:rPr>
      </w:pPr>
    </w:p>
    <w:p w14:paraId="5C4536E9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  <w:lang w:val="en-US"/>
        </w:rPr>
      </w:pPr>
    </w:p>
    <w:p w14:paraId="665880D4" w14:textId="77777777" w:rsidR="00587106" w:rsidRPr="00AE0F91" w:rsidRDefault="00587106" w:rsidP="000C4058">
      <w:pPr>
        <w:pBdr>
          <w:bottom w:val="single" w:sz="12" w:space="1" w:color="auto"/>
        </w:pBdr>
        <w:jc w:val="center"/>
        <w:rPr>
          <w:rFonts w:ascii="Trebuchet MS" w:hAnsi="Trebuchet MS"/>
          <w:b/>
          <w:bCs/>
          <w:color w:val="000000" w:themeColor="text1"/>
          <w:lang w:val="en-US"/>
        </w:rPr>
      </w:pPr>
    </w:p>
    <w:p w14:paraId="37B2EE63" w14:textId="77777777" w:rsidR="00CC78F6" w:rsidRPr="00AE0F91" w:rsidRDefault="00CC78F6" w:rsidP="00587106">
      <w:pPr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18"/>
          <w:szCs w:val="16"/>
        </w:rPr>
      </w:pPr>
    </w:p>
    <w:p w14:paraId="3BEB5FB9" w14:textId="2AC7EA90" w:rsidR="00CC78F6" w:rsidRPr="00AE0F91" w:rsidRDefault="00587106" w:rsidP="007E76A4">
      <w:pPr>
        <w:pBdr>
          <w:bottom w:val="single" w:sz="12" w:space="1" w:color="auto"/>
        </w:pBdr>
        <w:spacing w:before="720" w:after="480"/>
        <w:jc w:val="center"/>
        <w:rPr>
          <w:rFonts w:ascii="Trebuchet MS" w:hAnsi="Trebuchet MS"/>
          <w:b/>
          <w:bCs/>
          <w:color w:val="000000" w:themeColor="text1"/>
          <w:sz w:val="36"/>
          <w:szCs w:val="36"/>
        </w:rPr>
      </w:pPr>
      <w:r w:rsidRPr="00AE0F91">
        <w:rPr>
          <w:rFonts w:ascii="Trebuchet MS" w:hAnsi="Trebuchet MS"/>
          <w:b/>
          <w:bCs/>
          <w:color w:val="000000" w:themeColor="text1"/>
          <w:sz w:val="36"/>
          <w:szCs w:val="36"/>
        </w:rPr>
        <w:t>KUPNÍ SMLOUVA</w:t>
      </w:r>
    </w:p>
    <w:p w14:paraId="57ACD952" w14:textId="77777777" w:rsidR="00CC78F6" w:rsidRPr="00AE0F91" w:rsidRDefault="00CC78F6" w:rsidP="00CC78F6">
      <w:pPr>
        <w:pBdr>
          <w:bottom w:val="single" w:sz="12" w:space="1" w:color="auto"/>
        </w:pBdr>
        <w:spacing w:before="720" w:after="480" w:line="276" w:lineRule="auto"/>
        <w:jc w:val="center"/>
        <w:rPr>
          <w:rFonts w:ascii="Trebuchet MS" w:hAnsi="Trebuchet MS"/>
          <w:b/>
          <w:bCs/>
          <w:color w:val="000000" w:themeColor="text1"/>
          <w:sz w:val="36"/>
          <w:szCs w:val="36"/>
        </w:rPr>
      </w:pPr>
    </w:p>
    <w:p w14:paraId="22E678A6" w14:textId="77777777" w:rsidR="00CC78F6" w:rsidRPr="00AE0F91" w:rsidRDefault="00CC78F6" w:rsidP="00587106">
      <w:pPr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18"/>
          <w:szCs w:val="16"/>
        </w:rPr>
      </w:pPr>
    </w:p>
    <w:p w14:paraId="39079627" w14:textId="77777777" w:rsidR="007E76A4" w:rsidRPr="00AE0F91" w:rsidRDefault="007E76A4" w:rsidP="00587106">
      <w:pPr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18"/>
          <w:szCs w:val="16"/>
        </w:rPr>
      </w:pPr>
    </w:p>
    <w:p w14:paraId="6817121D" w14:textId="77777777" w:rsidR="00587106" w:rsidRPr="00AE0F91" w:rsidRDefault="00587106" w:rsidP="00587106">
      <w:pPr>
        <w:spacing w:line="276" w:lineRule="auto"/>
        <w:jc w:val="both"/>
        <w:rPr>
          <w:rFonts w:ascii="Trebuchet MS" w:hAnsi="Trebuchet MS"/>
          <w:b/>
          <w:bCs/>
          <w:color w:val="000000" w:themeColor="text1"/>
          <w:sz w:val="18"/>
          <w:szCs w:val="16"/>
        </w:rPr>
      </w:pPr>
    </w:p>
    <w:p w14:paraId="581EDEB1" w14:textId="77777777" w:rsidR="00587106" w:rsidRPr="00AE0F91" w:rsidRDefault="00587106" w:rsidP="007E76A4">
      <w:pPr>
        <w:spacing w:before="720" w:after="720"/>
        <w:jc w:val="center"/>
        <w:rPr>
          <w:rFonts w:ascii="Trebuchet MS" w:hAnsi="Trebuchet MS"/>
          <w:b/>
          <w:bCs/>
          <w:color w:val="000000" w:themeColor="text1"/>
        </w:rPr>
      </w:pPr>
      <w:r w:rsidRPr="00AE0F91">
        <w:rPr>
          <w:rFonts w:ascii="Trebuchet MS" w:hAnsi="Trebuchet MS"/>
          <w:b/>
          <w:bCs/>
          <w:color w:val="000000" w:themeColor="text1"/>
        </w:rPr>
        <w:t>mezi těmito účastníky</w:t>
      </w:r>
    </w:p>
    <w:p w14:paraId="576D1C59" w14:textId="77777777" w:rsidR="007E76A4" w:rsidRPr="00AE0F91" w:rsidRDefault="007E76A4" w:rsidP="00D5229E">
      <w:pPr>
        <w:spacing w:before="120" w:after="360"/>
        <w:jc w:val="center"/>
        <w:rPr>
          <w:rFonts w:ascii="Trebuchet MS" w:hAnsi="Trebuchet MS"/>
          <w:b/>
          <w:color w:val="000000" w:themeColor="text1"/>
          <w:sz w:val="28"/>
          <w:szCs w:val="30"/>
        </w:rPr>
      </w:pPr>
    </w:p>
    <w:p w14:paraId="3493FCED" w14:textId="4922CE12" w:rsidR="00D5229E" w:rsidRPr="00AE0F91" w:rsidRDefault="00D5229E" w:rsidP="00D5229E">
      <w:pPr>
        <w:spacing w:before="120" w:after="360"/>
        <w:jc w:val="center"/>
        <w:rPr>
          <w:rFonts w:ascii="Trebuchet MS" w:hAnsi="Trebuchet MS"/>
          <w:b/>
          <w:color w:val="000000" w:themeColor="text1"/>
          <w:sz w:val="28"/>
          <w:szCs w:val="30"/>
        </w:rPr>
      </w:pPr>
      <w:r w:rsidRPr="00AE0F91">
        <w:rPr>
          <w:rFonts w:ascii="Trebuchet MS" w:hAnsi="Trebuchet MS"/>
          <w:b/>
          <w:color w:val="000000" w:themeColor="text1"/>
          <w:sz w:val="28"/>
          <w:szCs w:val="30"/>
        </w:rPr>
        <w:t xml:space="preserve">OBEC </w:t>
      </w:r>
      <w:r w:rsidR="00F17457" w:rsidRPr="00AE0F91">
        <w:rPr>
          <w:rFonts w:ascii="Trebuchet MS" w:hAnsi="Trebuchet MS"/>
          <w:b/>
          <w:color w:val="000000" w:themeColor="text1"/>
          <w:sz w:val="28"/>
          <w:szCs w:val="30"/>
        </w:rPr>
        <w:t>HRUSICE</w:t>
      </w:r>
    </w:p>
    <w:p w14:paraId="2C5ADB1A" w14:textId="77777777" w:rsidR="00D5229E" w:rsidRPr="00AE0F91" w:rsidRDefault="00D5229E" w:rsidP="00D5229E">
      <w:pPr>
        <w:spacing w:before="120" w:after="360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34944778" w14:textId="5CBD9C52" w:rsidR="00D5229E" w:rsidRPr="00AE0F91" w:rsidRDefault="00D5229E" w:rsidP="00D5229E">
      <w:pPr>
        <w:spacing w:before="120" w:after="360"/>
        <w:jc w:val="center"/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r w:rsidRPr="00AE0F91">
        <w:rPr>
          <w:rFonts w:ascii="Trebuchet MS" w:hAnsi="Trebuchet MS"/>
          <w:b/>
          <w:bCs/>
          <w:color w:val="000000" w:themeColor="text1"/>
          <w:sz w:val="28"/>
          <w:szCs w:val="28"/>
        </w:rPr>
        <w:t>- a -</w:t>
      </w:r>
    </w:p>
    <w:p w14:paraId="378683F6" w14:textId="77777777" w:rsidR="00D5229E" w:rsidRPr="00AE0F91" w:rsidRDefault="00D5229E" w:rsidP="00D5229E">
      <w:pPr>
        <w:jc w:val="center"/>
        <w:rPr>
          <w:rFonts w:ascii="Trebuchet MS" w:hAnsi="Trebuchet MS"/>
          <w:b/>
          <w:bCs/>
          <w:color w:val="000000" w:themeColor="text1"/>
          <w:sz w:val="28"/>
          <w:szCs w:val="28"/>
        </w:rPr>
      </w:pPr>
    </w:p>
    <w:p w14:paraId="40A792DE" w14:textId="40C86222" w:rsidR="0055325A" w:rsidRPr="00AE0F91" w:rsidRDefault="00F17457" w:rsidP="0055325A">
      <w:pPr>
        <w:spacing w:line="276" w:lineRule="auto"/>
        <w:jc w:val="center"/>
        <w:rPr>
          <w:rFonts w:ascii="Trebuchet MS" w:hAnsi="Trebuchet MS"/>
          <w:b/>
          <w:bCs/>
          <w:color w:val="000000" w:themeColor="text1"/>
          <w:szCs w:val="26"/>
        </w:rPr>
      </w:pPr>
      <w:r w:rsidRPr="00AE0F91">
        <w:rPr>
          <w:rFonts w:ascii="Trebuchet MS" w:hAnsi="Trebuchet MS"/>
          <w:b/>
          <w:color w:val="000000" w:themeColor="text1"/>
          <w:sz w:val="28"/>
          <w:szCs w:val="30"/>
        </w:rPr>
        <w:t>DEKO MONT, S.R.O.</w:t>
      </w:r>
    </w:p>
    <w:p w14:paraId="74604CC5" w14:textId="77777777" w:rsidR="00587106" w:rsidRPr="00AE0F91" w:rsidRDefault="00587106" w:rsidP="00587106">
      <w:pPr>
        <w:spacing w:line="276" w:lineRule="auto"/>
        <w:jc w:val="center"/>
        <w:rPr>
          <w:rFonts w:ascii="Trebuchet MS" w:hAnsi="Trebuchet MS"/>
          <w:b/>
          <w:bCs/>
          <w:color w:val="000000" w:themeColor="text1"/>
          <w:sz w:val="22"/>
        </w:rPr>
      </w:pPr>
    </w:p>
    <w:p w14:paraId="2D6E0825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713B408A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0927EAD1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5B6810FE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4260BB89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140759C1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790AF290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2D6F56FB" w14:textId="77777777" w:rsidR="00CC78F6" w:rsidRPr="00AE0F91" w:rsidRDefault="00CC78F6" w:rsidP="00CC78F6">
      <w:pPr>
        <w:rPr>
          <w:rFonts w:ascii="Trebuchet MS" w:hAnsi="Trebuchet MS"/>
          <w:b/>
          <w:bCs/>
          <w:color w:val="000000" w:themeColor="text1"/>
        </w:rPr>
      </w:pPr>
    </w:p>
    <w:p w14:paraId="1D2B7975" w14:textId="77777777" w:rsidR="00CC78F6" w:rsidRPr="00AE0F91" w:rsidRDefault="00CC78F6" w:rsidP="00CC78F6">
      <w:pPr>
        <w:rPr>
          <w:rFonts w:ascii="Trebuchet MS" w:hAnsi="Trebuchet MS"/>
          <w:b/>
          <w:bCs/>
          <w:color w:val="000000" w:themeColor="text1"/>
        </w:rPr>
      </w:pPr>
    </w:p>
    <w:p w14:paraId="0300F857" w14:textId="77777777" w:rsidR="00CC78F6" w:rsidRPr="00AE0F91" w:rsidRDefault="00CC78F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5DC8B587" w14:textId="77777777" w:rsidR="00CC78F6" w:rsidRPr="00AE0F91" w:rsidRDefault="00CC78F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6E448A86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56832E30" w14:textId="77777777" w:rsidR="00587106" w:rsidRPr="00AE0F91" w:rsidRDefault="00587106" w:rsidP="000C4058">
      <w:pPr>
        <w:jc w:val="center"/>
        <w:rPr>
          <w:rFonts w:ascii="Trebuchet MS" w:hAnsi="Trebuchet MS"/>
          <w:b/>
          <w:bCs/>
          <w:color w:val="000000" w:themeColor="text1"/>
        </w:rPr>
      </w:pPr>
    </w:p>
    <w:p w14:paraId="3AC37E91" w14:textId="77777777" w:rsidR="009B001D" w:rsidRPr="00AE0F91" w:rsidRDefault="009B001D" w:rsidP="00C34BA9">
      <w:pPr>
        <w:rPr>
          <w:rFonts w:ascii="Trebuchet MS" w:hAnsi="Trebuchet MS"/>
          <w:b/>
          <w:bCs/>
          <w:color w:val="000000" w:themeColor="text1"/>
          <w:sz w:val="22"/>
          <w:szCs w:val="22"/>
        </w:rPr>
      </w:pPr>
    </w:p>
    <w:p w14:paraId="78DB4395" w14:textId="77777777" w:rsidR="009B001D" w:rsidRPr="00AE0F91" w:rsidRDefault="009B001D">
      <w:pPr>
        <w:framePr w:w="3338" w:h="280" w:wrap="auto" w:vAnchor="page" w:hAnchor="page" w:x="4321" w:y="166"/>
        <w:jc w:val="center"/>
        <w:rPr>
          <w:rFonts w:ascii="Trebuchet MS" w:hAnsi="Trebuchet MS"/>
          <w:color w:val="000000" w:themeColor="text1"/>
          <w:sz w:val="16"/>
          <w:szCs w:val="16"/>
        </w:rPr>
      </w:pPr>
    </w:p>
    <w:p w14:paraId="0EBCB334" w14:textId="77777777" w:rsidR="009B001D" w:rsidRPr="00AE0F91" w:rsidRDefault="009B001D">
      <w:pPr>
        <w:framePr w:w="3338" w:h="280" w:wrap="auto" w:vAnchor="page" w:hAnchor="margin" w:x="2888" w:y="170"/>
        <w:jc w:val="center"/>
        <w:rPr>
          <w:rFonts w:ascii="Trebuchet MS" w:hAnsi="Trebuchet MS"/>
          <w:color w:val="000000" w:themeColor="text1"/>
          <w:sz w:val="16"/>
          <w:szCs w:val="16"/>
        </w:rPr>
      </w:pPr>
    </w:p>
    <w:p w14:paraId="3FDCA7D5" w14:textId="57DCE495" w:rsidR="00F17457" w:rsidRPr="00AE0F91" w:rsidRDefault="00F17457" w:rsidP="00F17457">
      <w:pPr>
        <w:pStyle w:val="Normlnweb"/>
        <w:spacing w:before="240" w:beforeAutospacing="0" w:after="240" w:afterAutospacing="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lastRenderedPageBreak/>
        <w:t xml:space="preserve">Níže uvedeného dne, měsíce a roku uzavírají níže uvedené strany tuto </w:t>
      </w: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KUPNÍ SMLOUVU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(dále jen „</w:t>
      </w: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Smlouva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“) ve smyslu ustanovení § 2079 a násl. ve spojení s ustanovením § 2128 </w:t>
      </w:r>
      <w:r w:rsidR="00C34565">
        <w:rPr>
          <w:rFonts w:ascii="Trebuchet MS" w:hAnsi="Trebuchet MS"/>
          <w:color w:val="000000" w:themeColor="text1"/>
          <w:sz w:val="22"/>
          <w:szCs w:val="22"/>
        </w:rPr>
        <w:t>Občanského zákoníku (jak je definován níže)</w:t>
      </w:r>
    </w:p>
    <w:p w14:paraId="3C8888A4" w14:textId="6CC45E24" w:rsidR="00F17457" w:rsidRPr="00AE0F91" w:rsidRDefault="00F17457" w:rsidP="00F17457">
      <w:pPr>
        <w:spacing w:after="24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Obec Hrusice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, IČ: 002 40 222, se sídlem Ke Hřišti 142, 251 66 Hrusice, zastoupená 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br/>
        <w:t>Mgr. Petrem Sklenářem, starostou</w:t>
      </w:r>
      <w:r w:rsidR="00D5229E" w:rsidRPr="00AE0F91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26DF7371" w14:textId="7B4260CD" w:rsidR="00D5229E" w:rsidRPr="00AE0F91" w:rsidRDefault="00D5229E" w:rsidP="00F17457">
      <w:pPr>
        <w:spacing w:after="240"/>
        <w:jc w:val="right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(dále jen „</w:t>
      </w: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Kupující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“) </w:t>
      </w:r>
    </w:p>
    <w:p w14:paraId="5CA63D7A" w14:textId="77777777" w:rsidR="00BA333D" w:rsidRPr="00AE0F91" w:rsidRDefault="00BA333D" w:rsidP="00BA333D">
      <w:pPr>
        <w:spacing w:after="24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a</w:t>
      </w:r>
    </w:p>
    <w:p w14:paraId="5D896A90" w14:textId="0CC8DE69" w:rsidR="00B935B8" w:rsidRPr="00AE0F91" w:rsidRDefault="00F17457" w:rsidP="00B935B8">
      <w:pPr>
        <w:spacing w:after="240"/>
        <w:jc w:val="both"/>
        <w:rPr>
          <w:rFonts w:ascii="Trebuchet MS" w:hAnsi="Trebuchet MS"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color w:val="000000" w:themeColor="text1"/>
          <w:sz w:val="22"/>
          <w:szCs w:val="22"/>
        </w:rPr>
        <w:t>DEKO MONT, s.r.o.</w:t>
      </w:r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>, IČ:</w:t>
      </w:r>
      <w:r w:rsidRPr="00AE0F91">
        <w:rPr>
          <w:rFonts w:ascii="Trebuchet MS" w:hAnsi="Trebuchet MS"/>
          <w:color w:val="000000" w:themeColor="text1"/>
        </w:rPr>
        <w:t xml:space="preserve"> </w:t>
      </w:r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>258</w:t>
      </w:r>
      <w:r w:rsidR="00824810">
        <w:rPr>
          <w:rFonts w:ascii="Trebuchet MS" w:hAnsi="Trebuchet MS"/>
          <w:bCs/>
          <w:color w:val="000000" w:themeColor="text1"/>
          <w:sz w:val="22"/>
          <w:szCs w:val="22"/>
        </w:rPr>
        <w:t> </w:t>
      </w:r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>161</w:t>
      </w:r>
      <w:r w:rsidR="00824810">
        <w:rPr>
          <w:rFonts w:ascii="Trebuchet MS" w:hAnsi="Trebuchet MS"/>
          <w:bCs/>
          <w:color w:val="000000" w:themeColor="text1"/>
          <w:sz w:val="22"/>
          <w:szCs w:val="22"/>
        </w:rPr>
        <w:t xml:space="preserve"> </w:t>
      </w:r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 xml:space="preserve">36, se sídlem Starobělská 889/20, Zábřeh, 700 30 Ostrava, společnost zapsaná v obchodním rejstříku vedeném Krajským soudem v Ostravě, </w:t>
      </w:r>
      <w:proofErr w:type="spellStart"/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>sp</w:t>
      </w:r>
      <w:proofErr w:type="spellEnd"/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 xml:space="preserve">. zn. </w:t>
      </w:r>
      <w:r w:rsidR="00C34565">
        <w:rPr>
          <w:rFonts w:ascii="Trebuchet MS" w:hAnsi="Trebuchet MS"/>
          <w:bCs/>
          <w:color w:val="000000" w:themeColor="text1"/>
          <w:sz w:val="22"/>
          <w:szCs w:val="22"/>
        </w:rPr>
        <w:br/>
      </w:r>
      <w:r w:rsidRPr="00AE0F91">
        <w:rPr>
          <w:rFonts w:ascii="Trebuchet MS" w:hAnsi="Trebuchet MS"/>
          <w:bCs/>
          <w:color w:val="000000" w:themeColor="text1"/>
          <w:sz w:val="22"/>
          <w:szCs w:val="22"/>
        </w:rPr>
        <w:t>C 18882, zastoupená Radomírem Němečkem, jednatelem</w:t>
      </w:r>
    </w:p>
    <w:p w14:paraId="034392D5" w14:textId="6361DFE5" w:rsidR="00D5229E" w:rsidRPr="00AE0F91" w:rsidRDefault="00D5229E" w:rsidP="00D5229E">
      <w:pPr>
        <w:spacing w:after="240"/>
        <w:jc w:val="right"/>
        <w:rPr>
          <w:rFonts w:ascii="Trebuchet MS" w:hAnsi="Trebuchet MS"/>
          <w:b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(dále jen „</w:t>
      </w:r>
      <w:r w:rsidRPr="00AE0F91">
        <w:rPr>
          <w:rFonts w:ascii="Trebuchet MS" w:hAnsi="Trebuchet MS"/>
          <w:b/>
          <w:color w:val="000000" w:themeColor="text1"/>
          <w:sz w:val="22"/>
          <w:szCs w:val="22"/>
        </w:rPr>
        <w:t>Prodávající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>“)</w:t>
      </w:r>
    </w:p>
    <w:p w14:paraId="264E1B31" w14:textId="503A1CDE" w:rsidR="004469E4" w:rsidRPr="00AE0F91" w:rsidRDefault="009B001D" w:rsidP="00575B4F">
      <w:pPr>
        <w:pStyle w:val="Zkladntext"/>
        <w:spacing w:after="24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(Prodávající a Kupující společně jen jako </w:t>
      </w:r>
      <w:r w:rsidR="003F2C37" w:rsidRPr="00AE0F91">
        <w:rPr>
          <w:rFonts w:ascii="Trebuchet MS" w:hAnsi="Trebuchet MS" w:cs="Times New Roman"/>
          <w:color w:val="000000" w:themeColor="text1"/>
          <w:sz w:val="22"/>
          <w:szCs w:val="22"/>
        </w:rPr>
        <w:t>„</w:t>
      </w:r>
      <w:r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Strany</w:t>
      </w:r>
      <w:r w:rsidR="003F2C37" w:rsidRPr="00AE0F91">
        <w:rPr>
          <w:rFonts w:ascii="Trebuchet MS" w:hAnsi="Trebuchet MS" w:cs="Times New Roman"/>
          <w:color w:val="000000" w:themeColor="text1"/>
          <w:sz w:val="22"/>
          <w:szCs w:val="22"/>
        </w:rPr>
        <w:t>“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, samostatně též jako </w:t>
      </w:r>
      <w:r w:rsidR="003F2C37" w:rsidRPr="00AE0F91">
        <w:rPr>
          <w:rFonts w:ascii="Trebuchet MS" w:hAnsi="Trebuchet MS" w:cs="Times New Roman"/>
          <w:color w:val="000000" w:themeColor="text1"/>
          <w:sz w:val="22"/>
          <w:szCs w:val="22"/>
        </w:rPr>
        <w:t>„</w:t>
      </w:r>
      <w:r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Strana</w:t>
      </w:r>
      <w:r w:rsidR="003F2C37" w:rsidRPr="00AE0F91">
        <w:rPr>
          <w:rFonts w:ascii="Trebuchet MS" w:hAnsi="Trebuchet MS" w:cs="Times New Roman"/>
          <w:color w:val="000000" w:themeColor="text1"/>
          <w:sz w:val="22"/>
          <w:szCs w:val="22"/>
        </w:rPr>
        <w:t>“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>)</w:t>
      </w:r>
    </w:p>
    <w:p w14:paraId="1D75FB8C" w14:textId="77777777" w:rsidR="00D85158" w:rsidRPr="00AE0F91" w:rsidRDefault="00D85158" w:rsidP="00D85158">
      <w:pPr>
        <w:pStyle w:val="Zkladntext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</w:p>
    <w:p w14:paraId="523FEE0B" w14:textId="77777777" w:rsidR="009B001D" w:rsidRPr="00AE0F91" w:rsidRDefault="009B001D" w:rsidP="00575B4F">
      <w:pPr>
        <w:pStyle w:val="Zkladntext"/>
        <w:spacing w:after="24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VZHLEDEM K TOMU, že: 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279"/>
      </w:tblGrid>
      <w:tr w:rsidR="00AE0F91" w:rsidRPr="00AE0F91" w14:paraId="24613746" w14:textId="77777777" w:rsidTr="00150172">
        <w:trPr>
          <w:trHeight w:val="627"/>
        </w:trPr>
        <w:tc>
          <w:tcPr>
            <w:tcW w:w="720" w:type="dxa"/>
          </w:tcPr>
          <w:p w14:paraId="799C0112" w14:textId="77777777" w:rsidR="009B001D" w:rsidRPr="00AE0F91" w:rsidRDefault="009B001D" w:rsidP="003A018C">
            <w:pPr>
              <w:numPr>
                <w:ilvl w:val="0"/>
                <w:numId w:val="1"/>
              </w:num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8279" w:type="dxa"/>
          </w:tcPr>
          <w:p w14:paraId="70E21103" w14:textId="77777777" w:rsidR="009B001D" w:rsidRPr="00AE0F91" w:rsidRDefault="00836ED3" w:rsidP="00C34565">
            <w:pPr>
              <w:ind w:left="-11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Prodávající je </w:t>
            </w:r>
            <w:r w:rsidR="004469E4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výlučným 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vlastníkem Předmětu převodu (jak je definován níže) a má zájem ho prodat Kupujícímu</w:t>
            </w:r>
            <w:r w:rsidR="00F91B9E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  <w:p w14:paraId="2BB39B80" w14:textId="77777777" w:rsidR="006653A0" w:rsidRPr="00AE0F91" w:rsidRDefault="006653A0" w:rsidP="00C34565">
            <w:pPr>
              <w:ind w:left="-11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356B07F6" w14:textId="77777777" w:rsidTr="00150172">
        <w:trPr>
          <w:trHeight w:val="627"/>
        </w:trPr>
        <w:tc>
          <w:tcPr>
            <w:tcW w:w="720" w:type="dxa"/>
          </w:tcPr>
          <w:p w14:paraId="687147BD" w14:textId="77777777" w:rsidR="00A70DC5" w:rsidRPr="00AE0F91" w:rsidRDefault="00A70DC5" w:rsidP="003A018C">
            <w:pPr>
              <w:numPr>
                <w:ilvl w:val="0"/>
                <w:numId w:val="1"/>
              </w:num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8279" w:type="dxa"/>
          </w:tcPr>
          <w:p w14:paraId="6D7164FB" w14:textId="6F66C07A" w:rsidR="00A70DC5" w:rsidRPr="00AE0F91" w:rsidRDefault="00A70DC5" w:rsidP="00C34565">
            <w:pPr>
              <w:ind w:left="-11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Na Předmětu převodu se nachází </w:t>
            </w:r>
            <w:r w:rsidR="00AE0F91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Budova automatické tlakové stanice (jak je definována níže);</w:t>
            </w:r>
          </w:p>
          <w:p w14:paraId="5CDA152B" w14:textId="7CD87BF3" w:rsidR="00A70DC5" w:rsidRPr="00AE0F91" w:rsidRDefault="00A70DC5" w:rsidP="00C34565">
            <w:pPr>
              <w:ind w:left="-11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256ED184" w14:textId="77777777" w:rsidTr="00150172">
        <w:trPr>
          <w:trHeight w:val="503"/>
        </w:trPr>
        <w:tc>
          <w:tcPr>
            <w:tcW w:w="720" w:type="dxa"/>
          </w:tcPr>
          <w:p w14:paraId="40922DA1" w14:textId="77777777" w:rsidR="009B001D" w:rsidRPr="00AE0F91" w:rsidRDefault="009B001D" w:rsidP="003A018C">
            <w:pPr>
              <w:numPr>
                <w:ilvl w:val="0"/>
                <w:numId w:val="1"/>
              </w:num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  <w:tc>
          <w:tcPr>
            <w:tcW w:w="8279" w:type="dxa"/>
          </w:tcPr>
          <w:p w14:paraId="42ED51FB" w14:textId="77777777" w:rsidR="009B001D" w:rsidRPr="00AE0F91" w:rsidRDefault="00836ED3" w:rsidP="00C34565">
            <w:pPr>
              <w:spacing w:after="240"/>
              <w:ind w:left="-11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Kupující má zájem o nabytí vlastnického práva k Předmětu převodu</w:t>
            </w:r>
            <w:r w:rsidR="00F91B9E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</w:tc>
      </w:tr>
    </w:tbl>
    <w:p w14:paraId="3A5407A6" w14:textId="77777777" w:rsidR="00F17457" w:rsidRPr="00AE0F91" w:rsidRDefault="00F17457" w:rsidP="00783F02">
      <w:pPr>
        <w:rPr>
          <w:rFonts w:ascii="Trebuchet MS" w:hAnsi="Trebuchet MS"/>
          <w:color w:val="000000" w:themeColor="text1"/>
          <w:sz w:val="22"/>
          <w:szCs w:val="22"/>
        </w:rPr>
      </w:pPr>
    </w:p>
    <w:p w14:paraId="27688BCC" w14:textId="0508B6A8" w:rsidR="009B001D" w:rsidRPr="00AE0F91" w:rsidRDefault="009B001D" w:rsidP="00783F02">
      <w:pPr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DOHODLY SE SMLUVNÍ STRANY na následujícím: </w:t>
      </w:r>
    </w:p>
    <w:p w14:paraId="70C7D897" w14:textId="77777777" w:rsidR="009B001D" w:rsidRPr="00AE0F91" w:rsidRDefault="009B001D" w:rsidP="00A910D7">
      <w:pPr>
        <w:spacing w:after="240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3DCCFDA2" w14:textId="77777777" w:rsidR="009B001D" w:rsidRPr="00AE0F91" w:rsidRDefault="009B001D" w:rsidP="003A018C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7C2B1587" w14:textId="77777777" w:rsidR="009B001D" w:rsidRPr="00AE0F91" w:rsidRDefault="009B001D" w:rsidP="00A910D7">
      <w:pPr>
        <w:pStyle w:val="Nadpis1"/>
        <w:keepNext w:val="0"/>
        <w:spacing w:before="0" w:after="240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DEFINICE A VÝKLAD </w:t>
      </w:r>
      <w:r w:rsidRPr="00AE0F91">
        <w:rPr>
          <w:rFonts w:ascii="Trebuchet MS" w:hAnsi="Trebuchet MS" w:cs="Times New Roman"/>
          <w:b/>
          <w:bCs/>
          <w:caps/>
          <w:color w:val="000000" w:themeColor="text1"/>
          <w:sz w:val="22"/>
          <w:szCs w:val="22"/>
        </w:rPr>
        <w:t>pojmů</w:t>
      </w:r>
    </w:p>
    <w:p w14:paraId="1BE5C88B" w14:textId="77777777" w:rsidR="009B001D" w:rsidRPr="00AE0F91" w:rsidRDefault="009B001D" w:rsidP="006F6817">
      <w:pPr>
        <w:numPr>
          <w:ilvl w:val="1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360"/>
        <w:ind w:left="709" w:hanging="709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  <w:u w:val="single"/>
        </w:rPr>
        <w:t>Definice.</w:t>
      </w:r>
      <w:r w:rsidRPr="00AE0F91">
        <w:rPr>
          <w:rFonts w:ascii="Trebuchet MS" w:hAnsi="Trebuchet MS"/>
          <w:i/>
          <w:iCs/>
          <w:color w:val="000000" w:themeColor="text1"/>
          <w:sz w:val="22"/>
          <w:szCs w:val="22"/>
        </w:rPr>
        <w:t xml:space="preserve"> 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>Níže uvedené termíny této Smlouvy mají význam definovaný v tomto odstavci 1.1:</w:t>
      </w:r>
    </w:p>
    <w:tbl>
      <w:tblPr>
        <w:tblW w:w="0" w:type="auto"/>
        <w:tblInd w:w="5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6087"/>
      </w:tblGrid>
      <w:tr w:rsidR="00AE0F91" w:rsidRPr="00AE0F91" w14:paraId="35A848BB" w14:textId="77777777" w:rsidTr="008025F0">
        <w:trPr>
          <w:trHeight w:val="285"/>
        </w:trPr>
        <w:tc>
          <w:tcPr>
            <w:tcW w:w="2277" w:type="dxa"/>
          </w:tcPr>
          <w:p w14:paraId="247AD1FC" w14:textId="366CEFE6" w:rsidR="00AE0F91" w:rsidRPr="00AE0F91" w:rsidRDefault="00AE0F91" w:rsidP="00EC74F7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„Budova automatické tlakové stanice“</w:t>
            </w:r>
          </w:p>
          <w:p w14:paraId="6BC81E47" w14:textId="2B799443" w:rsidR="00AE0F91" w:rsidRPr="00AE0F91" w:rsidRDefault="00AE0F91" w:rsidP="00EC74F7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87" w:type="dxa"/>
          </w:tcPr>
          <w:p w14:paraId="3EBA3280" w14:textId="561B6CC6" w:rsidR="00AE0F91" w:rsidRPr="00AE0F91" w:rsidRDefault="00AE0F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</w:pPr>
            <w:commentRangeStart w:id="0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stavba ve vlastnictví Kupujícího – 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budova automatické takové stanice, dosud nezapsaná v katastru nemovitostí,</w:t>
            </w:r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 stojící na Pozemku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. č. 417 (jak je definován níže)</w:t>
            </w:r>
            <w:r w:rsid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přičemž po jeho </w:t>
            </w:r>
            <w:r w:rsid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rozdělení</w:t>
            </w:r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podle Geometrického plánu (jak je definován níže) </w:t>
            </w:r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bude tato stavba evidována na nově vzniklém Pozemku </w:t>
            </w:r>
            <w:proofErr w:type="spellStart"/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parc</w:t>
            </w:r>
            <w:proofErr w:type="spellEnd"/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. č. st. 952 (jak </w:t>
            </w:r>
            <w:r w:rsid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je</w:t>
            </w:r>
            <w:r w:rsidR="00824810" w:rsidRPr="00824810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 xml:space="preserve"> definován níže)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  <w:commentRangeEnd w:id="0"/>
            <w:r w:rsidR="00EC6F0C">
              <w:rPr>
                <w:rStyle w:val="Odkaznakoment"/>
              </w:rPr>
              <w:commentReference w:id="0"/>
            </w:r>
          </w:p>
          <w:p w14:paraId="773E8CB1" w14:textId="37342209" w:rsidR="00AE0F91" w:rsidRPr="00AE0F91" w:rsidRDefault="00AE0F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4A10E577" w14:textId="77777777" w:rsidTr="008025F0">
        <w:trPr>
          <w:trHeight w:val="285"/>
        </w:trPr>
        <w:tc>
          <w:tcPr>
            <w:tcW w:w="2277" w:type="dxa"/>
          </w:tcPr>
          <w:p w14:paraId="433F68BD" w14:textId="77777777" w:rsidR="00655791" w:rsidRPr="00AE0F91" w:rsidRDefault="00655791" w:rsidP="00EC74F7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„Geometrický plán“</w:t>
            </w:r>
          </w:p>
        </w:tc>
        <w:tc>
          <w:tcPr>
            <w:tcW w:w="6087" w:type="dxa"/>
          </w:tcPr>
          <w:p w14:paraId="644616C4" w14:textId="56B70F59" w:rsidR="00655791" w:rsidRPr="00AE0F91" w:rsidRDefault="006557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geometrický plán</w:t>
            </w:r>
            <w:r w:rsidR="00F17457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pro rozdělení pozemku a vyznačení budovy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č.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1141-5/2022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vyhotovený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Ing. Vladimírem Brunnerem, Arménská 1359/3, 101 00 Praha 10</w:t>
            </w:r>
            <w:r w:rsidR="008571F5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ověřený Ing.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Ing. Vladimírem Brunnerem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úředně oprávněným zeměměřičským inženýrem, dne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22.3.2022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pod č.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29/2022</w:t>
            </w:r>
            <w:r w:rsidR="008571F5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r w:rsidR="008571F5">
              <w:rPr>
                <w:rFonts w:ascii="Trebuchet MS" w:hAnsi="Trebuchet MS"/>
                <w:color w:val="000000" w:themeColor="text1"/>
                <w:sz w:val="22"/>
                <w:szCs w:val="22"/>
              </w:rPr>
              <w:br/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 xml:space="preserve">a odsouhlasený Katastrálním úřadem pro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Středočeský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kraj, Katastrálním pracovištěm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Praha-východ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dne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30.3.2022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pod č. PGP-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1121/2022-209</w:t>
            </w:r>
            <w:r w:rsidR="002A612B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který je nedílnou součástí této Smlouvy jako </w:t>
            </w:r>
            <w:r w:rsidR="002A612B" w:rsidRPr="00AE0F91"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  <w:t>Příloha</w:t>
            </w:r>
            <w:r w:rsidR="009C0196" w:rsidRPr="00AE0F91"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  <w:t> </w:t>
            </w:r>
            <w:r w:rsidR="002A612B" w:rsidRPr="00AE0F91"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  <w:t>č. 1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  <w:t>;</w:t>
            </w:r>
          </w:p>
          <w:p w14:paraId="72A1F3BF" w14:textId="77777777" w:rsidR="00655791" w:rsidRPr="00AE0F91" w:rsidRDefault="006557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2BFF4726" w14:textId="77777777" w:rsidTr="008025F0">
        <w:trPr>
          <w:trHeight w:val="858"/>
        </w:trPr>
        <w:tc>
          <w:tcPr>
            <w:tcW w:w="2277" w:type="dxa"/>
          </w:tcPr>
          <w:p w14:paraId="053FE279" w14:textId="77777777" w:rsidR="00655791" w:rsidRPr="00AE0F91" w:rsidRDefault="00655791" w:rsidP="0016199A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lastRenderedPageBreak/>
              <w:t>„Kupní cena“</w:t>
            </w:r>
          </w:p>
          <w:p w14:paraId="7EDFE012" w14:textId="77777777" w:rsidR="00655791" w:rsidRPr="00AE0F91" w:rsidRDefault="00655791" w:rsidP="0016199A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  <w:p w14:paraId="6DA40181" w14:textId="77777777" w:rsidR="00655791" w:rsidRPr="00AE0F91" w:rsidDel="00EC74F7" w:rsidRDefault="00655791" w:rsidP="00783F02">
            <w:pPr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87" w:type="dxa"/>
          </w:tcPr>
          <w:p w14:paraId="13D516DF" w14:textId="0E9C65AF" w:rsidR="00655791" w:rsidRPr="00AE0F91" w:rsidRDefault="00655791" w:rsidP="006767A0">
            <w:pPr>
              <w:ind w:left="-83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kupní cenu za převod vlastnického práva k Předmětu převodu v souladu s touto Smlouvou uvedenou v</w:t>
            </w:r>
            <w:r w:rsidR="00B22DE6">
              <w:rPr>
                <w:rFonts w:ascii="Trebuchet MS" w:hAnsi="Trebuchet MS"/>
                <w:color w:val="000000" w:themeColor="text1"/>
                <w:sz w:val="22"/>
                <w:szCs w:val="22"/>
              </w:rPr>
              <w:t> odst.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3.1</w:t>
            </w:r>
            <w:r w:rsidR="006767A0">
              <w:rPr>
                <w:rFonts w:ascii="Trebuchet MS" w:hAnsi="Trebuchet MS"/>
                <w:color w:val="000000" w:themeColor="text1"/>
                <w:sz w:val="22"/>
                <w:szCs w:val="22"/>
              </w:rPr>
              <w:t>.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této Smlouvy;</w:t>
            </w:r>
          </w:p>
          <w:p w14:paraId="47DAB284" w14:textId="646D9FEE" w:rsidR="00ED3A64" w:rsidRPr="00AE0F91" w:rsidDel="00EC74F7" w:rsidRDefault="00ED3A64" w:rsidP="00783F02">
            <w:p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5535E211" w14:textId="77777777" w:rsidTr="008025F0">
        <w:trPr>
          <w:trHeight w:val="525"/>
        </w:trPr>
        <w:tc>
          <w:tcPr>
            <w:tcW w:w="2277" w:type="dxa"/>
          </w:tcPr>
          <w:p w14:paraId="7B59446F" w14:textId="77777777" w:rsidR="00655791" w:rsidRPr="00AE0F91" w:rsidRDefault="00655791" w:rsidP="0016199A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„Občanský zákoník“</w:t>
            </w:r>
          </w:p>
        </w:tc>
        <w:tc>
          <w:tcPr>
            <w:tcW w:w="6087" w:type="dxa"/>
          </w:tcPr>
          <w:p w14:paraId="1A1B3742" w14:textId="77777777" w:rsidR="00655791" w:rsidRPr="00AE0F91" w:rsidRDefault="006557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zákon č. 89/2012 Sb., občanský zákoník, v platném znění;</w:t>
            </w:r>
          </w:p>
          <w:p w14:paraId="2AA3490B" w14:textId="77777777" w:rsidR="00655791" w:rsidRPr="00AE0F91" w:rsidRDefault="00655791" w:rsidP="00274757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215199FF" w14:textId="77777777" w:rsidTr="008025F0">
        <w:trPr>
          <w:trHeight w:val="525"/>
        </w:trPr>
        <w:tc>
          <w:tcPr>
            <w:tcW w:w="2277" w:type="dxa"/>
          </w:tcPr>
          <w:p w14:paraId="4313B79D" w14:textId="533D872C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„Pozemek</w:t>
            </w:r>
            <w:r w:rsidR="00EC6F0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6F0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“</w:t>
            </w:r>
          </w:p>
        </w:tc>
        <w:tc>
          <w:tcPr>
            <w:tcW w:w="6087" w:type="dxa"/>
          </w:tcPr>
          <w:p w14:paraId="5A644A3C" w14:textId="01E163FA" w:rsidR="0055325A" w:rsidRPr="00AE0F91" w:rsidRDefault="0055325A" w:rsidP="0055325A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pozemek </w:t>
            </w:r>
            <w:proofErr w:type="spellStart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. č.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orná půda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o výměře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dle katastru nemovitostí 2.</w:t>
            </w:r>
            <w:r w:rsidR="008571F5">
              <w:rPr>
                <w:rFonts w:ascii="Trebuchet MS" w:hAnsi="Trebuchet MS"/>
                <w:color w:val="000000" w:themeColor="text1"/>
                <w:sz w:val="22"/>
                <w:szCs w:val="22"/>
              </w:rPr>
              <w:t>569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m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 zapsaný na listu vlastnictví č. 34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3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pro katastrální území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a obec Hrusice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vedeném Katastrálním úřadem pro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Středočeský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kraj, Katastrálním pracovištěm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Praha-východ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  <w:p w14:paraId="6677E9CF" w14:textId="1EBC350A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EC6F0C" w:rsidRPr="00AE0F91" w14:paraId="10C164D8" w14:textId="77777777" w:rsidTr="008025F0">
        <w:trPr>
          <w:trHeight w:val="525"/>
        </w:trPr>
        <w:tc>
          <w:tcPr>
            <w:tcW w:w="2277" w:type="dxa"/>
          </w:tcPr>
          <w:p w14:paraId="71A41F9F" w14:textId="77777777" w:rsidR="00EC6F0C" w:rsidRDefault="00EC6F0C" w:rsidP="00ED3A64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„Pozemek</w:t>
            </w:r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parc</w:t>
            </w:r>
            <w:proofErr w:type="spellEnd"/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. č. 417/2</w:t>
            </w: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“</w:t>
            </w:r>
          </w:p>
          <w:p w14:paraId="1C3BC5F3" w14:textId="0169249E" w:rsidR="00EC6F0C" w:rsidRPr="00AE0F91" w:rsidRDefault="00EC6F0C" w:rsidP="00ED3A64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87" w:type="dxa"/>
          </w:tcPr>
          <w:p w14:paraId="7D30C772" w14:textId="13FEF3F2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nově vzniklý pozemek </w:t>
            </w:r>
            <w:proofErr w:type="spellStart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417/2, o výměře 68 m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orná půda, kdy tento vznikne oddělením dle Geometrického plánu od Pozemku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; </w:t>
            </w:r>
          </w:p>
          <w:p w14:paraId="53605454" w14:textId="77777777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18FF45B" w14:textId="77777777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 katastrálním území a obci Hrusice, vedeném Katastrálním úřadem pro Středočeský kraj, Katastrálním pracovištěm Praha-východ;</w:t>
            </w:r>
          </w:p>
          <w:p w14:paraId="3C25C9F4" w14:textId="77777777" w:rsidR="00EC6F0C" w:rsidRPr="00AE0F91" w:rsidRDefault="00EC6F0C" w:rsidP="0055325A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EC6F0C" w:rsidRPr="00AE0F91" w14:paraId="462F6129" w14:textId="77777777" w:rsidTr="008025F0">
        <w:trPr>
          <w:trHeight w:val="525"/>
        </w:trPr>
        <w:tc>
          <w:tcPr>
            <w:tcW w:w="2277" w:type="dxa"/>
          </w:tcPr>
          <w:p w14:paraId="7544CC3B" w14:textId="4F7C5FE1" w:rsidR="00EC6F0C" w:rsidRDefault="00EC6F0C" w:rsidP="00ED3A64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„Pozemek</w:t>
            </w:r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parc</w:t>
            </w:r>
            <w:proofErr w:type="spellEnd"/>
            <w:r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. č. st. 952</w:t>
            </w: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“</w:t>
            </w:r>
          </w:p>
          <w:p w14:paraId="1B190436" w14:textId="41F2F534" w:rsidR="00EC6F0C" w:rsidRPr="00AE0F91" w:rsidRDefault="00EC6F0C" w:rsidP="00ED3A64">
            <w:pPr>
              <w:ind w:left="-70"/>
              <w:jc w:val="both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087" w:type="dxa"/>
          </w:tcPr>
          <w:p w14:paraId="7A9E18BA" w14:textId="792C1F1E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nově vzniklý pozemek </w:t>
            </w:r>
            <w:proofErr w:type="spellStart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st. 952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o výměře 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9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m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orná půda, kdy tento vznikne oddělením dle Geometrického plánu od Pozemku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  <w:p w14:paraId="1E279753" w14:textId="77777777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6FE51973" w14:textId="77777777" w:rsidR="00EC6F0C" w:rsidRPr="00AE0F91" w:rsidRDefault="00EC6F0C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 katastrálním území a obci Hrusice, vedeném Katastrálním úřadem pro Středočeský kraj, Katastrálním pracovištěm Praha-východ;</w:t>
            </w:r>
          </w:p>
          <w:p w14:paraId="29C358B8" w14:textId="77777777" w:rsidR="00EC6F0C" w:rsidRPr="00AE0F91" w:rsidRDefault="00EC6F0C" w:rsidP="0055325A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6045C4FB" w14:textId="77777777" w:rsidTr="008025F0">
        <w:trPr>
          <w:trHeight w:val="525"/>
        </w:trPr>
        <w:tc>
          <w:tcPr>
            <w:tcW w:w="2277" w:type="dxa"/>
          </w:tcPr>
          <w:p w14:paraId="7F9A0031" w14:textId="77777777" w:rsidR="00ED3A64" w:rsidRPr="00AE0F91" w:rsidRDefault="00ED3A64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„Předmět převodu“</w:t>
            </w:r>
          </w:p>
        </w:tc>
        <w:tc>
          <w:tcPr>
            <w:tcW w:w="6087" w:type="dxa"/>
          </w:tcPr>
          <w:p w14:paraId="2778F062" w14:textId="0EBE5C81" w:rsidR="00ED3A64" w:rsidRPr="00AE0F91" w:rsidRDefault="00ED3A64" w:rsidP="00EC6F0C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</w:t>
            </w:r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společně Pozemek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. č. 417/2 a Pozemek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st. 952;</w:t>
            </w:r>
          </w:p>
          <w:p w14:paraId="65AAB099" w14:textId="77777777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41CEE58F" w14:textId="77777777" w:rsidTr="008025F0">
        <w:trPr>
          <w:trHeight w:val="525"/>
        </w:trPr>
        <w:tc>
          <w:tcPr>
            <w:tcW w:w="2277" w:type="dxa"/>
          </w:tcPr>
          <w:p w14:paraId="6FA2C47F" w14:textId="77777777" w:rsidR="00ED3A64" w:rsidRPr="00AE0F91" w:rsidRDefault="00ED3A64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„Souhlas SÚ“</w:t>
            </w:r>
          </w:p>
        </w:tc>
        <w:tc>
          <w:tcPr>
            <w:tcW w:w="6087" w:type="dxa"/>
          </w:tcPr>
          <w:p w14:paraId="46329D4E" w14:textId="27B32B3F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commentRangeStart w:id="1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vydaný souhlas s dělením </w:t>
            </w:r>
            <w:r w:rsidR="0035536A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pozemku</w:t>
            </w:r>
            <w:r w:rsidR="00AE0F91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a </w:t>
            </w:r>
            <w:r w:rsidR="00AE0F91" w:rsidRPr="006767A0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vyznačením</w:t>
            </w:r>
            <w:r w:rsidR="006767A0" w:rsidRPr="006767A0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 xml:space="preserve"> Budovy automatické tlakové stanice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podle Geometrického plánu ze strany Stavebního úřadu </w:t>
            </w:r>
            <w:r w:rsidR="00F17457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[</w:t>
            </w:r>
            <w:r w:rsidR="00F17457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="00F17457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] 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pod č. j. [</w:t>
            </w:r>
            <w:r w:rsidR="007E76A4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], </w:t>
            </w:r>
            <w:proofErr w:type="spellStart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. zn. [</w:t>
            </w:r>
            <w:r w:rsidR="007E76A4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], dne [</w:t>
            </w:r>
            <w:r w:rsidR="007E76A4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], který je nedílnou součástí této Smlouvy jako 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  <w:u w:val="single"/>
              </w:rPr>
              <w:t>Příloha č. 2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  <w:commentRangeEnd w:id="1"/>
            <w:r w:rsidR="006207C6">
              <w:rPr>
                <w:rStyle w:val="Odkaznakoment"/>
              </w:rPr>
              <w:commentReference w:id="1"/>
            </w:r>
          </w:p>
          <w:p w14:paraId="52592AE1" w14:textId="77777777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64997F15" w14:textId="77777777" w:rsidTr="008025F0">
        <w:trPr>
          <w:trHeight w:val="525"/>
        </w:trPr>
        <w:tc>
          <w:tcPr>
            <w:tcW w:w="2277" w:type="dxa"/>
          </w:tcPr>
          <w:p w14:paraId="54DC35D6" w14:textId="097E902E" w:rsidR="00ED3A64" w:rsidRPr="00AE0F91" w:rsidRDefault="00ED3A64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„Účet Prodávajícího“</w:t>
            </w:r>
          </w:p>
        </w:tc>
        <w:tc>
          <w:tcPr>
            <w:tcW w:w="6087" w:type="dxa"/>
          </w:tcPr>
          <w:p w14:paraId="4D4F5949" w14:textId="77777777" w:rsidR="00ED3A64" w:rsidRPr="00AE0F91" w:rsidRDefault="00ED3A64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bankovní účet č. [</w:t>
            </w:r>
            <w:r w:rsidR="007E76A4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], vedený u [</w:t>
            </w:r>
            <w:r w:rsidR="007E76A4" w:rsidRPr="00AE0F91">
              <w:rPr>
                <w:rFonts w:ascii="Trebuchet MS" w:hAnsi="Trebuchet MS"/>
                <w:color w:val="000000" w:themeColor="text1"/>
                <w:sz w:val="22"/>
                <w:szCs w:val="22"/>
                <w:highlight w:val="yellow"/>
              </w:rPr>
              <w:t>DOPLNIT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] a.s.</w:t>
            </w:r>
            <w:r w:rsidR="00A70DC5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  <w:p w14:paraId="1F0A2E28" w14:textId="6837AE3C" w:rsidR="00A70DC5" w:rsidRPr="00AE0F91" w:rsidRDefault="00A70DC5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6D4AB5BE" w14:textId="77777777" w:rsidTr="008025F0">
        <w:trPr>
          <w:trHeight w:val="525"/>
        </w:trPr>
        <w:tc>
          <w:tcPr>
            <w:tcW w:w="2277" w:type="dxa"/>
          </w:tcPr>
          <w:p w14:paraId="4C02B832" w14:textId="65016933" w:rsidR="00A70DC5" w:rsidRPr="00AE0F91" w:rsidRDefault="00A70DC5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„Věcné břemeno 1“</w:t>
            </w:r>
          </w:p>
        </w:tc>
        <w:tc>
          <w:tcPr>
            <w:tcW w:w="6087" w:type="dxa"/>
          </w:tcPr>
          <w:p w14:paraId="30583969" w14:textId="2CBF3B70" w:rsidR="00A70DC5" w:rsidRPr="00AE0F91" w:rsidRDefault="00A70DC5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věcné břemeno (podle listiny) spočívající v:</w:t>
            </w:r>
          </w:p>
          <w:p w14:paraId="2C0AAEBD" w14:textId="77777777" w:rsidR="00A70DC5" w:rsidRPr="00AE0F91" w:rsidRDefault="00A70DC5" w:rsidP="00ED3A64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6AFCC7C5" w14:textId="05007505" w:rsidR="00A70DC5" w:rsidRPr="00AE0F91" w:rsidRDefault="00A70DC5" w:rsidP="00A70DC5">
            <w:pPr>
              <w:pStyle w:val="Odstavecseseznamem"/>
              <w:numPr>
                <w:ilvl w:val="0"/>
                <w:numId w:val="33"/>
              </w:num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právu zřizovat a provozovat zařízení distribuční elektrizační soustavy na pozemku, a</w:t>
            </w:r>
          </w:p>
          <w:p w14:paraId="756A5BB3" w14:textId="587BBA25" w:rsidR="00A70DC5" w:rsidRPr="00AE0F91" w:rsidRDefault="00A70DC5" w:rsidP="00A70DC5">
            <w:pPr>
              <w:pStyle w:val="Odstavecseseznamem"/>
              <w:numPr>
                <w:ilvl w:val="0"/>
                <w:numId w:val="33"/>
              </w:num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lastRenderedPageBreak/>
              <w:t>právu přetínat pozemek vodiči a umisťovat v něm vedení dle článku III. smlouvy a geometrického plánu č. 795-4047/2011;</w:t>
            </w:r>
          </w:p>
          <w:p w14:paraId="7AF24820" w14:textId="77777777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F43DE94" w14:textId="30ECDCD3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zřízené k tíži </w:t>
            </w:r>
            <w:r w:rsidR="00EC6F0C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Pozemku</w:t>
            </w:r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ve prospěch společnosti ČEZ Distribuce, a. s., IČ: 24729035, se sídlem Teplická 874/8, Děčín IV Podmokly, 40502 Děčín,</w:t>
            </w:r>
          </w:p>
          <w:p w14:paraId="2FA98BC0" w14:textId="77777777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73995886" w14:textId="2E23A87B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na základě smlouvy o zřízení věcného břemene ze dne 22.8.2013, č. j. V-8148/2013-209;</w:t>
            </w:r>
          </w:p>
          <w:p w14:paraId="1F612810" w14:textId="1E029FB2" w:rsidR="00A70DC5" w:rsidRPr="00AE0F91" w:rsidRDefault="00A70DC5" w:rsidP="00A70DC5">
            <w:pPr>
              <w:pStyle w:val="Odstavecseseznamem"/>
              <w:ind w:left="29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7C8B482C" w14:textId="77777777" w:rsidTr="00AE0F91">
        <w:trPr>
          <w:trHeight w:val="654"/>
        </w:trPr>
        <w:tc>
          <w:tcPr>
            <w:tcW w:w="2277" w:type="dxa"/>
          </w:tcPr>
          <w:p w14:paraId="33069946" w14:textId="38358D73" w:rsidR="00A70DC5" w:rsidRPr="00AE0F91" w:rsidRDefault="00A70DC5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lastRenderedPageBreak/>
              <w:t>„Věcné břemeno 2“</w:t>
            </w:r>
          </w:p>
        </w:tc>
        <w:tc>
          <w:tcPr>
            <w:tcW w:w="6087" w:type="dxa"/>
          </w:tcPr>
          <w:p w14:paraId="668CC00F" w14:textId="77777777" w:rsidR="008A5738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věcné břemeno (podle listiny) spočívající v právu zřízení a provozování zařízení distribuční soustavy k části pozemku vymezené v geometrickém plánu č. 729-29/2009 dle čl. III. smlouvy,</w:t>
            </w:r>
          </w:p>
          <w:p w14:paraId="5F2D3F3F" w14:textId="77777777" w:rsidR="008A5738" w:rsidRDefault="008A5738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FD1B633" w14:textId="65E030DF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zřízené k tíži </w:t>
            </w:r>
            <w:r w:rsidR="00EC6F0C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Pozemku</w:t>
            </w:r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ve prospěch společnosti ČEZ Distribuce, a. s., IČ: 24729035, se sídlem Teplická 874/8, Děčín IV Podmokly, 40502 Děčín,</w:t>
            </w:r>
          </w:p>
          <w:p w14:paraId="3B47ACA0" w14:textId="77777777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7B657C2" w14:textId="131F471B" w:rsidR="00A70DC5" w:rsidRPr="00AE0F91" w:rsidRDefault="00A70DC5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na základě smlouvy o zřízení věcného břemene ze dne </w:t>
            </w:r>
            <w:r w:rsidR="00AE0F91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1.9.2013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, č. j. </w:t>
            </w:r>
            <w:r w:rsidR="00AE0F91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V-12715/2010-209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;</w:t>
            </w:r>
          </w:p>
          <w:p w14:paraId="1F32D7BE" w14:textId="77777777" w:rsidR="00A70DC5" w:rsidRPr="00AE0F91" w:rsidRDefault="00A70DC5" w:rsidP="00AE0F91">
            <w:p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6BAE6F80" w14:textId="77777777" w:rsidTr="008025F0">
        <w:trPr>
          <w:trHeight w:val="525"/>
        </w:trPr>
        <w:tc>
          <w:tcPr>
            <w:tcW w:w="2277" w:type="dxa"/>
          </w:tcPr>
          <w:p w14:paraId="6FC35613" w14:textId="4E4131A6" w:rsidR="00AE0F91" w:rsidRPr="00AE0F91" w:rsidRDefault="00AE0F91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„Věcné břemeno 3“</w:t>
            </w:r>
          </w:p>
        </w:tc>
        <w:tc>
          <w:tcPr>
            <w:tcW w:w="6087" w:type="dxa"/>
          </w:tcPr>
          <w:p w14:paraId="51032B4E" w14:textId="77777777" w:rsidR="00AE0F91" w:rsidRPr="00AE0F91" w:rsidRDefault="00AE0F91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znamená věcné břemeno (podle listiny) spočívající v právu umístění součásti distribuční </w:t>
            </w:r>
            <w:proofErr w:type="gramStart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soustavy - SS100</w:t>
            </w:r>
            <w:proofErr w:type="gramEnd"/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kabel NN:</w:t>
            </w:r>
          </w:p>
          <w:p w14:paraId="557C631B" w14:textId="77777777" w:rsidR="00AE0F91" w:rsidRPr="00AE0F91" w:rsidRDefault="00AE0F91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C88F65F" w14:textId="00E04E51" w:rsidR="00AE0F91" w:rsidRPr="00AE0F91" w:rsidRDefault="00AE0F91" w:rsidP="00AE0F91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právo zřídit, provozovat, opravovat a udržovat Součást distribuční soustavy,</w:t>
            </w:r>
          </w:p>
          <w:p w14:paraId="5FB79320" w14:textId="77777777" w:rsidR="00AE0F91" w:rsidRPr="00AE0F91" w:rsidRDefault="00AE0F91" w:rsidP="00AE0F91">
            <w:pPr>
              <w:pStyle w:val="Odstavecseseznamem"/>
              <w:numPr>
                <w:ilvl w:val="0"/>
                <w:numId w:val="34"/>
              </w:numPr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právo provádět na součásti distribuční soustavy úpravy za účelem její obnovy, výměny, modernizace nebo zlepšení její výkonnosti, včetně jejího odstranění v rozsahu geometrického plánu č. 788-3772/2014, dle článku III. smlouvy,</w:t>
            </w:r>
          </w:p>
          <w:p w14:paraId="7A3A627C" w14:textId="77777777" w:rsidR="00AE0F91" w:rsidRPr="00AE0F91" w:rsidRDefault="00AE0F91" w:rsidP="00AE0F91">
            <w:pPr>
              <w:pStyle w:val="Odstavecseseznamem"/>
              <w:ind w:left="29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87934BE" w14:textId="68E01249" w:rsidR="00AE0F91" w:rsidRPr="00AE0F91" w:rsidRDefault="00AE0F91" w:rsidP="00AE0F91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zřízené k tíži </w:t>
            </w:r>
            <w:r w:rsidR="00EC6F0C"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Pozemku</w:t>
            </w:r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parc</w:t>
            </w:r>
            <w:proofErr w:type="spellEnd"/>
            <w:r w:rsidR="00EC6F0C">
              <w:rPr>
                <w:rFonts w:ascii="Trebuchet MS" w:hAnsi="Trebuchet MS"/>
                <w:color w:val="000000" w:themeColor="text1"/>
                <w:sz w:val="22"/>
                <w:szCs w:val="22"/>
              </w:rPr>
              <w:t>. č. 417</w:t>
            </w: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, ve prospěch společnosti ČEZ Distribuce, a. s., IČ: 24729035, se sídlem Teplická 874/8, Děčín IV Podmokly, 40502 Děčín,</w:t>
            </w:r>
          </w:p>
          <w:p w14:paraId="1CE93B83" w14:textId="77777777" w:rsidR="00AE0F91" w:rsidRPr="00AE0F91" w:rsidRDefault="00AE0F91" w:rsidP="00AE0F91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3A9CC5F0" w14:textId="6C9F8A86" w:rsidR="00AE0F91" w:rsidRPr="00AE0F91" w:rsidRDefault="00AE0F91" w:rsidP="00AE0F91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na základě smlouvy o zřízení věcného břemene ze dne 24.11.2014, V-19846/2014-209;</w:t>
            </w:r>
          </w:p>
          <w:p w14:paraId="33CA1C5A" w14:textId="3B9E9A64" w:rsidR="00AE0F91" w:rsidRPr="00AE0F91" w:rsidRDefault="00AE0F91" w:rsidP="00AE0F91">
            <w:pPr>
              <w:pStyle w:val="Odstavecseseznamem"/>
              <w:ind w:left="29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AE0F91" w:rsidRPr="00AE0F91" w14:paraId="2C4CDB7F" w14:textId="77777777" w:rsidTr="008025F0">
        <w:trPr>
          <w:trHeight w:val="525"/>
        </w:trPr>
        <w:tc>
          <w:tcPr>
            <w:tcW w:w="2277" w:type="dxa"/>
          </w:tcPr>
          <w:p w14:paraId="7660BAE7" w14:textId="2FC86E0F" w:rsidR="00AE0F91" w:rsidRPr="00AE0F91" w:rsidRDefault="00AE0F91" w:rsidP="00ED3A64">
            <w:pPr>
              <w:ind w:left="-70"/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„Věcná břemena“</w:t>
            </w:r>
          </w:p>
        </w:tc>
        <w:tc>
          <w:tcPr>
            <w:tcW w:w="6087" w:type="dxa"/>
          </w:tcPr>
          <w:p w14:paraId="1AD96A46" w14:textId="138C8A9E" w:rsidR="00AE0F91" w:rsidRPr="00AE0F91" w:rsidRDefault="00AE0F91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znamená společně Věcné břemeno 1, Věcné břemeno 2 a Věcné břemeno 3;</w:t>
            </w:r>
          </w:p>
          <w:p w14:paraId="77EF2434" w14:textId="73EEA399" w:rsidR="00AE0F91" w:rsidRPr="00AE0F91" w:rsidRDefault="00AE0F91" w:rsidP="00A70DC5">
            <w:pPr>
              <w:ind w:left="-70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</w:tbl>
    <w:p w14:paraId="0CBAB18D" w14:textId="77777777" w:rsidR="009B001D" w:rsidRPr="00AE0F91" w:rsidRDefault="009B001D" w:rsidP="006F6817">
      <w:pPr>
        <w:numPr>
          <w:ilvl w:val="1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360" w:after="240"/>
        <w:ind w:left="709" w:hanging="709"/>
        <w:jc w:val="both"/>
        <w:rPr>
          <w:rFonts w:ascii="Trebuchet MS" w:hAnsi="Trebuchet MS"/>
          <w:color w:val="000000" w:themeColor="text1"/>
          <w:sz w:val="22"/>
          <w:szCs w:val="22"/>
          <w:u w:val="single"/>
        </w:rPr>
      </w:pPr>
      <w:r w:rsidRPr="00AE0F91">
        <w:rPr>
          <w:rFonts w:ascii="Trebuchet MS" w:hAnsi="Trebuchet MS"/>
          <w:color w:val="000000" w:themeColor="text1"/>
          <w:sz w:val="22"/>
          <w:szCs w:val="22"/>
          <w:u w:val="single"/>
        </w:rPr>
        <w:t>Členění Smlouvy: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713A2D62" w14:textId="77777777" w:rsidR="009B001D" w:rsidRPr="00AE0F91" w:rsidRDefault="009B001D" w:rsidP="003A018C">
      <w:pPr>
        <w:numPr>
          <w:ilvl w:val="0"/>
          <w:numId w:val="5"/>
        </w:numPr>
        <w:tabs>
          <w:tab w:val="left" w:pos="993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418" w:hanging="709"/>
        <w:jc w:val="both"/>
        <w:rPr>
          <w:rFonts w:ascii="Trebuchet MS" w:hAnsi="Trebuchet MS"/>
          <w:color w:val="000000" w:themeColor="text1"/>
          <w:sz w:val="22"/>
          <w:szCs w:val="22"/>
          <w:u w:val="single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nadpisy slouží pouze pro snazší orientaci a při výkladu této Smlouvy se k nim nepřihlíží;</w:t>
      </w:r>
    </w:p>
    <w:p w14:paraId="5FEC0D86" w14:textId="77777777" w:rsidR="009B001D" w:rsidRPr="00AE0F91" w:rsidRDefault="009B001D" w:rsidP="003A018C">
      <w:pPr>
        <w:numPr>
          <w:ilvl w:val="0"/>
          <w:numId w:val="5"/>
        </w:numPr>
        <w:tabs>
          <w:tab w:val="left" w:pos="993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418" w:hanging="709"/>
        <w:jc w:val="both"/>
        <w:rPr>
          <w:rFonts w:ascii="Trebuchet MS" w:hAnsi="Trebuchet MS"/>
          <w:color w:val="000000" w:themeColor="text1"/>
          <w:sz w:val="22"/>
          <w:szCs w:val="22"/>
          <w:u w:val="single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lastRenderedPageBreak/>
        <w:t>slova</w:t>
      </w:r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 xml:space="preserve"> použitá v jednotném čísle zahrnují i číslo </w:t>
      </w:r>
      <w:proofErr w:type="gramStart"/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>množné</w:t>
      </w:r>
      <w:proofErr w:type="gramEnd"/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 xml:space="preserve"> a naopak a slova vyjadřující určitý rod zahrnují i ostatní rody;</w:t>
      </w:r>
    </w:p>
    <w:p w14:paraId="7DCFB082" w14:textId="30648662" w:rsidR="009B001D" w:rsidRPr="00AE0F91" w:rsidRDefault="009B001D" w:rsidP="003A018C">
      <w:pPr>
        <w:numPr>
          <w:ilvl w:val="0"/>
          <w:numId w:val="5"/>
        </w:numPr>
        <w:tabs>
          <w:tab w:val="left" w:pos="993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418" w:hanging="709"/>
        <w:jc w:val="both"/>
        <w:rPr>
          <w:rFonts w:ascii="Trebuchet MS" w:hAnsi="Trebuchet MS"/>
          <w:color w:val="000000" w:themeColor="text1"/>
          <w:sz w:val="22"/>
          <w:szCs w:val="22"/>
          <w:u w:val="single"/>
        </w:rPr>
      </w:pPr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 xml:space="preserve">odkazy na </w:t>
      </w:r>
      <w:r w:rsidR="00996523"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>„</w:t>
      </w:r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>osobu</w:t>
      </w:r>
      <w:r w:rsidR="00996523"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>“</w:t>
      </w:r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 xml:space="preserve"> zahrnují i právnické osoby a sdružení osob bez právní subjektivity a určitá osoba zahrnuje její právní nástupce a postupníky; a</w:t>
      </w:r>
    </w:p>
    <w:p w14:paraId="23B35B79" w14:textId="2C0DF201" w:rsidR="009B001D" w:rsidRPr="00AE0F91" w:rsidRDefault="009B001D" w:rsidP="00274757">
      <w:pPr>
        <w:numPr>
          <w:ilvl w:val="0"/>
          <w:numId w:val="5"/>
        </w:numPr>
        <w:tabs>
          <w:tab w:val="left" w:pos="993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418" w:hanging="709"/>
        <w:jc w:val="both"/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</w:pPr>
      <w:r w:rsidRPr="00AE0F91"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  <w:t>odkazy na články, úvodní ustanovení a přílohy jsou odkazy na články, úvodní ustanovení a přílohy této Smlouvy.</w:t>
      </w:r>
    </w:p>
    <w:p w14:paraId="7C085FC0" w14:textId="77777777" w:rsidR="0081093C" w:rsidRPr="00AE0F91" w:rsidRDefault="0081093C" w:rsidP="0081093C">
      <w:pPr>
        <w:tabs>
          <w:tab w:val="left" w:pos="993"/>
          <w:tab w:val="left" w:pos="141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1418"/>
        <w:jc w:val="both"/>
        <w:rPr>
          <w:rFonts w:ascii="Trebuchet MS" w:eastAsia="Batang" w:hAnsi="Trebuchet MS"/>
          <w:color w:val="000000" w:themeColor="text1"/>
          <w:sz w:val="22"/>
          <w:szCs w:val="22"/>
          <w:lang w:eastAsia="en-GB"/>
        </w:rPr>
      </w:pPr>
    </w:p>
    <w:p w14:paraId="32C8E855" w14:textId="77777777" w:rsidR="009B001D" w:rsidRPr="00AE0F91" w:rsidRDefault="009B001D" w:rsidP="00481AD7">
      <w:pPr>
        <w:pStyle w:val="Zkladntext"/>
        <w:keepNext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6085C145" w14:textId="77777777" w:rsidR="009B001D" w:rsidRPr="00AE0F91" w:rsidRDefault="009B001D" w:rsidP="00481AD7">
      <w:pPr>
        <w:keepNext/>
        <w:spacing w:after="240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 xml:space="preserve">PŘEDMĚT SMLOUVY </w:t>
      </w:r>
    </w:p>
    <w:p w14:paraId="74E480DC" w14:textId="4E6CF09C" w:rsidR="00D456FD" w:rsidRPr="00AE0F91" w:rsidRDefault="004469E4" w:rsidP="00481AD7">
      <w:pPr>
        <w:pStyle w:val="Zkladntext"/>
        <w:keepNext/>
        <w:numPr>
          <w:ilvl w:val="0"/>
          <w:numId w:val="3"/>
        </w:numPr>
        <w:spacing w:after="240"/>
        <w:ind w:hanging="72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  <w:bookmarkStart w:id="2" w:name="_Ref365641572"/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Prodávající </w:t>
      </w:r>
      <w:r w:rsidR="00402D42" w:rsidRPr="00AE0F91">
        <w:rPr>
          <w:rFonts w:ascii="Trebuchet MS" w:hAnsi="Trebuchet MS" w:cs="Times New Roman"/>
          <w:color w:val="000000" w:themeColor="text1"/>
          <w:sz w:val="22"/>
          <w:szCs w:val="22"/>
        </w:rPr>
        <w:t>prohlašuj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>e</w:t>
      </w:r>
      <w:r w:rsidR="00402D42" w:rsidRPr="00AE0F91">
        <w:rPr>
          <w:rFonts w:ascii="Trebuchet MS" w:hAnsi="Trebuchet MS" w:cs="Times New Roman"/>
          <w:color w:val="000000" w:themeColor="text1"/>
          <w:sz w:val="22"/>
          <w:szCs w:val="22"/>
        </w:rPr>
        <w:t>,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že je výlučným vlastníkem</w:t>
      </w:r>
      <w:r w:rsidR="00D456FD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</w:t>
      </w:r>
      <w:r w:rsidR="00EC6F0C" w:rsidRPr="00AE0F91">
        <w:rPr>
          <w:rFonts w:ascii="Trebuchet MS" w:hAnsi="Trebuchet MS" w:cs="Times New Roman"/>
          <w:color w:val="000000" w:themeColor="text1"/>
          <w:sz w:val="22"/>
          <w:szCs w:val="22"/>
        </w:rPr>
        <w:t>Pozemku</w:t>
      </w:r>
      <w:r w:rsidR="00EC6F0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EC6F0C">
        <w:rPr>
          <w:rFonts w:ascii="Trebuchet MS" w:hAnsi="Trebuchet MS"/>
          <w:color w:val="000000" w:themeColor="text1"/>
          <w:sz w:val="22"/>
          <w:szCs w:val="22"/>
        </w:rPr>
        <w:t>parc</w:t>
      </w:r>
      <w:proofErr w:type="spellEnd"/>
      <w:r w:rsidR="00EC6F0C">
        <w:rPr>
          <w:rFonts w:ascii="Trebuchet MS" w:hAnsi="Trebuchet MS"/>
          <w:color w:val="000000" w:themeColor="text1"/>
          <w:sz w:val="22"/>
          <w:szCs w:val="22"/>
        </w:rPr>
        <w:t>. č. 417</w:t>
      </w:r>
      <w:r w:rsidR="00D456FD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. 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</w:t>
      </w:r>
    </w:p>
    <w:p w14:paraId="06545D58" w14:textId="17FDDA91" w:rsidR="00402D42" w:rsidRPr="00AE0F91" w:rsidRDefault="00D456FD" w:rsidP="00481AD7">
      <w:pPr>
        <w:pStyle w:val="Zkladntext"/>
        <w:keepNext/>
        <w:numPr>
          <w:ilvl w:val="0"/>
          <w:numId w:val="3"/>
        </w:numPr>
        <w:spacing w:after="240"/>
        <w:ind w:hanging="72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>D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ělením </w:t>
      </w:r>
      <w:r w:rsidR="00EC6F0C" w:rsidRPr="00AE0F91">
        <w:rPr>
          <w:rFonts w:ascii="Trebuchet MS" w:hAnsi="Trebuchet MS" w:cs="Times New Roman"/>
          <w:color w:val="000000" w:themeColor="text1"/>
          <w:sz w:val="22"/>
          <w:szCs w:val="22"/>
        </w:rPr>
        <w:t>Pozemku</w:t>
      </w:r>
      <w:r w:rsidR="00EC6F0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EC6F0C">
        <w:rPr>
          <w:rFonts w:ascii="Trebuchet MS" w:hAnsi="Trebuchet MS"/>
          <w:color w:val="000000" w:themeColor="text1"/>
          <w:sz w:val="22"/>
          <w:szCs w:val="22"/>
        </w:rPr>
        <w:t>parc</w:t>
      </w:r>
      <w:proofErr w:type="spellEnd"/>
      <w:r w:rsidR="00EC6F0C">
        <w:rPr>
          <w:rFonts w:ascii="Trebuchet MS" w:hAnsi="Trebuchet MS"/>
          <w:color w:val="000000" w:themeColor="text1"/>
          <w:sz w:val="22"/>
          <w:szCs w:val="22"/>
        </w:rPr>
        <w:t xml:space="preserve">. č. 417 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>v souladu s Geometrickým plánem</w:t>
      </w:r>
      <w:r w:rsidR="000540E9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vznikne</w:t>
      </w:r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 xml:space="preserve"> mimo jiné</w:t>
      </w:r>
      <w:r w:rsidR="000540E9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Předmět převodu</w:t>
      </w:r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 xml:space="preserve">, tj. Pozemek </w:t>
      </w:r>
      <w:proofErr w:type="spellStart"/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>parc</w:t>
      </w:r>
      <w:proofErr w:type="spellEnd"/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 xml:space="preserve">. č. 417/2 a Pozemek </w:t>
      </w:r>
      <w:proofErr w:type="spellStart"/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>parc</w:t>
      </w:r>
      <w:proofErr w:type="spellEnd"/>
      <w:r w:rsidR="008A5738">
        <w:rPr>
          <w:rFonts w:ascii="Trebuchet MS" w:hAnsi="Trebuchet MS" w:cs="Times New Roman"/>
          <w:color w:val="000000" w:themeColor="text1"/>
          <w:sz w:val="22"/>
          <w:szCs w:val="22"/>
        </w:rPr>
        <w:t>. č. st. 952</w:t>
      </w:r>
      <w:r w:rsidR="000540E9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. </w:t>
      </w:r>
      <w:r w:rsidR="007D5412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Předmětné dělení </w:t>
      </w:r>
      <w:r w:rsidR="00EC6F0C" w:rsidRPr="00AE0F91">
        <w:rPr>
          <w:rFonts w:ascii="Trebuchet MS" w:hAnsi="Trebuchet MS" w:cs="Times New Roman"/>
          <w:color w:val="000000" w:themeColor="text1"/>
          <w:sz w:val="22"/>
          <w:szCs w:val="22"/>
        </w:rPr>
        <w:t>Pozemku</w:t>
      </w:r>
      <w:r w:rsidR="00EC6F0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proofErr w:type="spellStart"/>
      <w:r w:rsidR="00EC6F0C">
        <w:rPr>
          <w:rFonts w:ascii="Trebuchet MS" w:hAnsi="Trebuchet MS"/>
          <w:color w:val="000000" w:themeColor="text1"/>
          <w:sz w:val="22"/>
          <w:szCs w:val="22"/>
        </w:rPr>
        <w:t>parc</w:t>
      </w:r>
      <w:proofErr w:type="spellEnd"/>
      <w:r w:rsidR="00EC6F0C">
        <w:rPr>
          <w:rFonts w:ascii="Trebuchet MS" w:hAnsi="Trebuchet MS"/>
          <w:color w:val="000000" w:themeColor="text1"/>
          <w:sz w:val="22"/>
          <w:szCs w:val="22"/>
        </w:rPr>
        <w:t xml:space="preserve">. č. 417 </w:t>
      </w:r>
      <w:r w:rsidR="007D5412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bylo schváleno 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>příslušný</w:t>
      </w:r>
      <w:r w:rsidR="007D5412" w:rsidRPr="00AE0F91">
        <w:rPr>
          <w:rFonts w:ascii="Trebuchet MS" w:hAnsi="Trebuchet MS" w:cs="Times New Roman"/>
          <w:color w:val="000000" w:themeColor="text1"/>
          <w:sz w:val="22"/>
          <w:szCs w:val="22"/>
        </w:rPr>
        <w:t>m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stavební</w:t>
      </w:r>
      <w:r w:rsidR="007D5412" w:rsidRPr="00AE0F91">
        <w:rPr>
          <w:rFonts w:ascii="Trebuchet MS" w:hAnsi="Trebuchet MS" w:cs="Times New Roman"/>
          <w:color w:val="000000" w:themeColor="text1"/>
          <w:sz w:val="22"/>
          <w:szCs w:val="22"/>
        </w:rPr>
        <w:t>m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úřad</w:t>
      </w:r>
      <w:r w:rsidR="007D5412" w:rsidRPr="00AE0F91">
        <w:rPr>
          <w:rFonts w:ascii="Trebuchet MS" w:hAnsi="Trebuchet MS" w:cs="Times New Roman"/>
          <w:color w:val="000000" w:themeColor="text1"/>
          <w:sz w:val="22"/>
          <w:szCs w:val="22"/>
        </w:rPr>
        <w:t>em</w:t>
      </w:r>
      <w:r w:rsidR="004E67B4" w:rsidRPr="00AE0F91">
        <w:rPr>
          <w:rFonts w:ascii="Trebuchet MS" w:hAnsi="Trebuchet MS" w:cs="Times New Roman"/>
          <w:color w:val="000000" w:themeColor="text1"/>
          <w:sz w:val="22"/>
          <w:szCs w:val="22"/>
        </w:rPr>
        <w:t>, a to Souhlasem SÚ</w:t>
      </w:r>
      <w:r w:rsidR="00FC0BEB" w:rsidRPr="00AE0F91">
        <w:rPr>
          <w:rFonts w:ascii="Trebuchet MS" w:hAnsi="Trebuchet MS" w:cs="Times New Roman"/>
          <w:color w:val="000000" w:themeColor="text1"/>
          <w:sz w:val="22"/>
          <w:szCs w:val="22"/>
        </w:rPr>
        <w:t>.</w:t>
      </w:r>
    </w:p>
    <w:p w14:paraId="6D8DB44F" w14:textId="35E1D81C" w:rsidR="009B001D" w:rsidRPr="00AE0F91" w:rsidRDefault="009B001D" w:rsidP="003E6D02">
      <w:pPr>
        <w:pStyle w:val="Zkladntext"/>
        <w:numPr>
          <w:ilvl w:val="0"/>
          <w:numId w:val="3"/>
        </w:numPr>
        <w:spacing w:after="240"/>
        <w:ind w:hanging="72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  <w:bookmarkStart w:id="3" w:name="_Ref67588392"/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Prodávající tímto prodává a odevzdává Kupujícímu Předmět převodu včetně veškerých jeho součástí a příslušenství a umožní mu nabýt vlastnické právo k němu a Kupující tímto kupuje a převezme od Prodávajícího Předmět převodu, včetně veškerých jeho součástí a příslušenství, a to za vzájemně dohodnutou Kupní cenu uvedenou v článku </w:t>
      </w:r>
      <w:r w:rsidR="005501D1" w:rsidRPr="00AE0F91">
        <w:rPr>
          <w:rFonts w:ascii="Trebuchet MS" w:hAnsi="Trebuchet MS" w:cs="Times New Roman"/>
          <w:color w:val="000000" w:themeColor="text1"/>
          <w:sz w:val="22"/>
          <w:szCs w:val="22"/>
        </w:rPr>
        <w:fldChar w:fldCharType="begin"/>
      </w:r>
      <w:r w:rsidR="005501D1" w:rsidRPr="00AE0F91">
        <w:rPr>
          <w:rFonts w:ascii="Trebuchet MS" w:hAnsi="Trebuchet MS" w:cs="Times New Roman"/>
          <w:color w:val="000000" w:themeColor="text1"/>
          <w:sz w:val="22"/>
          <w:szCs w:val="22"/>
        </w:rPr>
        <w:instrText xml:space="preserve"> REF _Ref67588315 \r \h </w:instrText>
      </w:r>
      <w:r w:rsidR="00CC78F6" w:rsidRPr="00AE0F91">
        <w:rPr>
          <w:rFonts w:ascii="Trebuchet MS" w:hAnsi="Trebuchet MS" w:cs="Times New Roman"/>
          <w:color w:val="000000" w:themeColor="text1"/>
          <w:sz w:val="22"/>
          <w:szCs w:val="22"/>
        </w:rPr>
        <w:instrText xml:space="preserve"> \* MERGEFORMAT </w:instrText>
      </w:r>
      <w:r w:rsidR="005501D1" w:rsidRPr="00AE0F91">
        <w:rPr>
          <w:rFonts w:ascii="Trebuchet MS" w:hAnsi="Trebuchet MS" w:cs="Times New Roman"/>
          <w:color w:val="000000" w:themeColor="text1"/>
          <w:sz w:val="22"/>
          <w:szCs w:val="22"/>
        </w:rPr>
      </w:r>
      <w:r w:rsidR="005501D1" w:rsidRPr="00AE0F91">
        <w:rPr>
          <w:rFonts w:ascii="Trebuchet MS" w:hAnsi="Trebuchet MS" w:cs="Times New Roman"/>
          <w:color w:val="000000" w:themeColor="text1"/>
          <w:sz w:val="22"/>
          <w:szCs w:val="22"/>
        </w:rPr>
        <w:fldChar w:fldCharType="separate"/>
      </w:r>
      <w:r w:rsidR="00473FA8" w:rsidRPr="00AE0F91">
        <w:rPr>
          <w:rFonts w:ascii="Trebuchet MS" w:hAnsi="Trebuchet MS" w:cs="Times New Roman"/>
          <w:color w:val="000000" w:themeColor="text1"/>
          <w:sz w:val="22"/>
          <w:szCs w:val="22"/>
        </w:rPr>
        <w:t>3.1</w:t>
      </w:r>
      <w:r w:rsidR="005501D1" w:rsidRPr="00AE0F91">
        <w:rPr>
          <w:rFonts w:ascii="Trebuchet MS" w:hAnsi="Trebuchet MS" w:cs="Times New Roman"/>
          <w:color w:val="000000" w:themeColor="text1"/>
          <w:sz w:val="22"/>
          <w:szCs w:val="22"/>
        </w:rPr>
        <w:fldChar w:fldCharType="end"/>
      </w:r>
      <w:r w:rsidR="006767A0">
        <w:rPr>
          <w:rFonts w:ascii="Trebuchet MS" w:hAnsi="Trebuchet MS" w:cs="Times New Roman"/>
          <w:color w:val="000000" w:themeColor="text1"/>
          <w:sz w:val="22"/>
          <w:szCs w:val="22"/>
        </w:rPr>
        <w:t>.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 této Smlouvy.</w:t>
      </w:r>
      <w:bookmarkEnd w:id="3"/>
    </w:p>
    <w:p w14:paraId="772BD508" w14:textId="77777777" w:rsidR="0081093C" w:rsidRPr="00AE0F91" w:rsidRDefault="0081093C" w:rsidP="0081093C">
      <w:pPr>
        <w:pStyle w:val="Zkladntext"/>
        <w:spacing w:after="240"/>
        <w:ind w:left="720"/>
        <w:jc w:val="both"/>
        <w:rPr>
          <w:rFonts w:ascii="Trebuchet MS" w:hAnsi="Trebuchet MS" w:cs="Times New Roman"/>
          <w:color w:val="000000" w:themeColor="text1"/>
          <w:sz w:val="22"/>
          <w:szCs w:val="22"/>
        </w:rPr>
      </w:pPr>
    </w:p>
    <w:bookmarkEnd w:id="2"/>
    <w:p w14:paraId="7CF06F0F" w14:textId="77777777" w:rsidR="009B001D" w:rsidRPr="00AE0F91" w:rsidRDefault="009B001D" w:rsidP="003A018C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2EE19547" w14:textId="606FB8AB" w:rsidR="009B001D" w:rsidRPr="00AE0F91" w:rsidRDefault="009B001D" w:rsidP="0003519D">
      <w:pPr>
        <w:pStyle w:val="Zkladntext"/>
        <w:spacing w:after="240"/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>KUPNÍ CENA</w:t>
      </w:r>
      <w:r w:rsidR="009B72B3" w:rsidRPr="00AE0F91"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  <w:t xml:space="preserve"> A JEJÍ SPLATNOST</w:t>
      </w:r>
    </w:p>
    <w:p w14:paraId="1F287DF7" w14:textId="148A5CF4" w:rsidR="009B001D" w:rsidRPr="00AE0F91" w:rsidRDefault="009B001D" w:rsidP="00C21CAC">
      <w:pPr>
        <w:pStyle w:val="Zkladntextodsazen3"/>
        <w:numPr>
          <w:ilvl w:val="0"/>
          <w:numId w:val="6"/>
        </w:numPr>
        <w:spacing w:after="240"/>
        <w:ind w:hanging="720"/>
        <w:rPr>
          <w:rFonts w:ascii="Trebuchet MS" w:hAnsi="Trebuchet MS" w:cs="Times New Roman"/>
          <w:i w:val="0"/>
          <w:color w:val="000000" w:themeColor="text1"/>
          <w:sz w:val="22"/>
          <w:szCs w:val="22"/>
        </w:rPr>
      </w:pPr>
      <w:bookmarkStart w:id="4" w:name="_Ref67588315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Kupní cena Předmětu převodu</w:t>
      </w:r>
      <w:r w:rsidR="0035536A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činí na základě dohody Smluvních stran částku ve výši </w:t>
      </w:r>
      <w:proofErr w:type="gramStart"/>
      <w:r w:rsidR="0035536A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200.000,-</w:t>
      </w:r>
      <w:proofErr w:type="gramEnd"/>
      <w:r w:rsidR="0035536A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Kč (slovy: dvě stě tisíc korun českých).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bookmarkEnd w:id="4"/>
    </w:p>
    <w:p w14:paraId="03294A50" w14:textId="0E21D9BF" w:rsidR="009B72B3" w:rsidRPr="00AE0F91" w:rsidRDefault="0036286D" w:rsidP="0036286D">
      <w:pPr>
        <w:pStyle w:val="Zkladntextodsazen3"/>
        <w:numPr>
          <w:ilvl w:val="0"/>
          <w:numId w:val="6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bookmarkStart w:id="5" w:name="_Ref67565862"/>
      <w:r w:rsidRPr="00AE0F91">
        <w:rPr>
          <w:rFonts w:ascii="Trebuchet MS" w:hAnsi="Trebuchet MS"/>
          <w:i w:val="0"/>
          <w:iCs w:val="0"/>
          <w:color w:val="000000" w:themeColor="text1"/>
          <w:sz w:val="22"/>
          <w:szCs w:val="22"/>
        </w:rPr>
        <w:t>Kupující uhradí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</w:t>
      </w:r>
      <w:r w:rsidR="000F057B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P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rodávajícímu na </w:t>
      </w:r>
      <w:r w:rsidR="000F057B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Účet Prodávajícího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</w:t>
      </w:r>
      <w:r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Kupní cenu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do </w:t>
      </w:r>
      <w:r w:rsidR="00280EE4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deseti (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10</w:t>
      </w:r>
      <w:r w:rsidR="00280EE4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)</w:t>
      </w:r>
      <w:r w:rsidR="009B72B3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pracovních dnů poté, co </w:t>
      </w:r>
      <w:bookmarkEnd w:id="5"/>
      <w:r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>příslušný katastr nemovitostí provede zápis vlastnického práva</w:t>
      </w:r>
      <w:r w:rsidR="00B67F51"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ve prospěch</w:t>
      </w:r>
      <w:r w:rsidRPr="00AE0F91">
        <w:rPr>
          <w:rFonts w:ascii="Trebuchet MS" w:hAnsi="Trebuchet MS" w:cs="Times New Roman obyeejné"/>
          <w:i w:val="0"/>
          <w:iCs w:val="0"/>
          <w:color w:val="000000" w:themeColor="text1"/>
          <w:sz w:val="22"/>
          <w:szCs w:val="22"/>
        </w:rPr>
        <w:t xml:space="preserve"> Kupujícího k Předmětu převodu, přičemž z výpisu z katastru nemovitostí bude zřejmé, že</w:t>
      </w:r>
      <w:r w:rsidR="009B72B3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: </w:t>
      </w:r>
    </w:p>
    <w:p w14:paraId="62148D71" w14:textId="14589719" w:rsidR="009B72B3" w:rsidRPr="00AE0F91" w:rsidRDefault="009B72B3" w:rsidP="00582E77">
      <w:pPr>
        <w:pStyle w:val="Zkladntextodsazen3"/>
        <w:numPr>
          <w:ilvl w:val="2"/>
          <w:numId w:val="2"/>
        </w:numPr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jako výlučný vlastník Předmětu převodu </w:t>
      </w:r>
      <w:r w:rsidR="0036286D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je zde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veden </w:t>
      </w:r>
      <w:r w:rsidR="000F057B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upující;</w:t>
      </w:r>
    </w:p>
    <w:p w14:paraId="4983129A" w14:textId="77777777" w:rsidR="009B72B3" w:rsidRPr="00AE0F91" w:rsidRDefault="009B72B3" w:rsidP="00582E77">
      <w:pPr>
        <w:pStyle w:val="Zkladntextodsazen3"/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446D73AA" w14:textId="6A205710" w:rsidR="009B72B3" w:rsidRPr="00AE0F91" w:rsidRDefault="009B72B3" w:rsidP="00582E77">
      <w:pPr>
        <w:pStyle w:val="Zkladntextodsazen3"/>
        <w:numPr>
          <w:ilvl w:val="2"/>
          <w:numId w:val="2"/>
        </w:numPr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část C příslušného listu vlastnictví bude bez zápisu s výjimkou zápisů iniciovaných </w:t>
      </w:r>
      <w:r w:rsidR="000F057B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upujícím či z důvodu na jeho straně</w:t>
      </w:r>
      <w:r w:rsidR="00AE0F9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a Věcných břemen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;</w:t>
      </w:r>
    </w:p>
    <w:p w14:paraId="35FB12CE" w14:textId="77777777" w:rsidR="009B72B3" w:rsidRPr="00AE0F91" w:rsidRDefault="009B72B3" w:rsidP="00582E77">
      <w:pPr>
        <w:pStyle w:val="Zkladntextodsazen3"/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7C0D3EB3" w14:textId="30BB55EA" w:rsidR="009B72B3" w:rsidRPr="00AE0F91" w:rsidRDefault="009B72B3" w:rsidP="00582E77">
      <w:pPr>
        <w:pStyle w:val="Zkladntextodsazen3"/>
        <w:numPr>
          <w:ilvl w:val="2"/>
          <w:numId w:val="2"/>
        </w:numPr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část D příslušného listu vlastnictví bude bez zápisu s výjimkou zápisů iniciovaných </w:t>
      </w:r>
      <w:r w:rsidR="000F057B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upujícím či z důvodu na jeho straně a s výjimkou změn výměr obnovou operátu;</w:t>
      </w:r>
    </w:p>
    <w:p w14:paraId="232B5F60" w14:textId="77777777" w:rsidR="009B72B3" w:rsidRPr="00AE0F91" w:rsidRDefault="009B72B3" w:rsidP="00582E77">
      <w:pPr>
        <w:pStyle w:val="Zkladntextodsazen3"/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39918396" w14:textId="394C809C" w:rsidR="0081093C" w:rsidRPr="008A5738" w:rsidRDefault="009B72B3" w:rsidP="008A5738">
      <w:pPr>
        <w:pStyle w:val="Zkladntextodsazen3"/>
        <w:numPr>
          <w:ilvl w:val="2"/>
          <w:numId w:val="2"/>
        </w:numPr>
        <w:ind w:left="1418" w:hanging="284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Předmět převodu nebude dotčen aktuální změnou právních vztahů (tzv. plombou) s výjimkou zápisu iniciovaných </w:t>
      </w:r>
      <w:r w:rsidR="007D4DEE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upujícím či z důvodu na jeho straně. </w:t>
      </w:r>
    </w:p>
    <w:p w14:paraId="3DBDBCF0" w14:textId="77777777" w:rsidR="00322448" w:rsidRPr="00AE0F91" w:rsidRDefault="00322448" w:rsidP="007D4DEE">
      <w:pPr>
        <w:pStyle w:val="Zkladntextodsazen3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33061875" w14:textId="77777777" w:rsidR="009B001D" w:rsidRPr="00AE0F91" w:rsidRDefault="009B001D" w:rsidP="00C333A4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0BE50F1B" w14:textId="77777777" w:rsidR="009B001D" w:rsidRPr="00AE0F91" w:rsidRDefault="009B001D" w:rsidP="003D2E00">
      <w:pPr>
        <w:pStyle w:val="Nadpis2"/>
        <w:keepNext w:val="0"/>
        <w:spacing w:after="240"/>
        <w:rPr>
          <w:rFonts w:ascii="Trebuchet MS" w:hAnsi="Trebuchet MS" w:cs="Times New Roman"/>
          <w:color w:val="000000" w:themeColor="text1"/>
        </w:rPr>
      </w:pPr>
      <w:r w:rsidRPr="00AE0F91">
        <w:rPr>
          <w:rFonts w:ascii="Trebuchet MS" w:hAnsi="Trebuchet MS" w:cs="Times New Roman"/>
          <w:color w:val="000000" w:themeColor="text1"/>
        </w:rPr>
        <w:t xml:space="preserve">PROHLÁŠENÍ </w:t>
      </w:r>
    </w:p>
    <w:p w14:paraId="5DE4AC31" w14:textId="177623E8" w:rsidR="007D4DEE" w:rsidRPr="00AE0F91" w:rsidRDefault="007D4DEE" w:rsidP="00C21CAC">
      <w:pPr>
        <w:pStyle w:val="Zkladntextodsazen3"/>
        <w:numPr>
          <w:ilvl w:val="0"/>
          <w:numId w:val="13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 prohlašuje, že je výlučným vlastníkem Předmětu převodu</w:t>
      </w:r>
      <w:r w:rsidR="0035536A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.</w:t>
      </w:r>
    </w:p>
    <w:p w14:paraId="5CF1FAD7" w14:textId="6C64695C" w:rsidR="00946919" w:rsidRPr="00AE0F91" w:rsidRDefault="00946919" w:rsidP="00C21CAC">
      <w:pPr>
        <w:pStyle w:val="Zkladntextodsazen3"/>
        <w:numPr>
          <w:ilvl w:val="0"/>
          <w:numId w:val="13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Kupující prohlašuje a ujišťuje Prodávajícího, že získal veškeré souhlasy k uzavření této Smlouvy a k plnění závazků zde obsažených.</w:t>
      </w:r>
    </w:p>
    <w:p w14:paraId="70619A23" w14:textId="77777777" w:rsidR="0040583F" w:rsidRPr="00AE0F91" w:rsidRDefault="0040583F" w:rsidP="009C0196">
      <w:pPr>
        <w:pStyle w:val="Zkladntextodsazen3"/>
        <w:numPr>
          <w:ilvl w:val="0"/>
          <w:numId w:val="13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 prohlašuje a ujišťuje Kupujícího, že ke dni podpisu této Smlouvy, jakož i ke dni právních účinků zápisu vlastnického práva k Předmětu převodu do příslušného katastru nemovitostí:</w:t>
      </w:r>
    </w:p>
    <w:p w14:paraId="6B631438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je oprávněn uzavřít tuto Smlouvu a uplatňovat svoje práva a plnit svoje závazky vyplývající z této Smlouvy. Uzavření této Smlouvy a uplatňování práva plnění závazků vyplývajících z této Smlouvy není v rozporu s (i) jakoukoliv jinou smlouvou nebo dohodou, dvou/vícestranným nebo jednostranným právním jednáním, kterými je Prodávající vázán, (</w:t>
      </w:r>
      <w:proofErr w:type="spellStart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ii</w:t>
      </w:r>
      <w:proofErr w:type="spell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) s platnými právními předpisy, prováděcími předpisy nebo rozhodnutími soudů a jiných státních orgánů týkajících se Prodávajícího;</w:t>
      </w:r>
    </w:p>
    <w:p w14:paraId="530B8A93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 uzavřením této Smlouvy získal veškeré nezbytné souhlasy a povolení, pokud bylo pro platné uzavření a plnění této Smlouvy jejich získání nezbytné;</w:t>
      </w:r>
    </w:p>
    <w:p w14:paraId="7CD00855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převod Předmětu převodu dle této Smlouvy nepředstavuje převzetí veškerého majetku Prodávajícího nebo jeho poměrně určené části ve smyslu § 1893 Občanského zákoníku;</w:t>
      </w:r>
    </w:p>
    <w:p w14:paraId="53DCAA66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je řádně zaregistrován ke všem daním a jiným odvodům, které je povinen platit nebo odvádět; v termínu, správně a úplně podal veškerá daňová přiznání a ohlášení u příslušného finančního úřadu, správy sociálního zabezpečení, zdravotních pojišťoven a jiných poskytovatelů povinného pojištění a zcela a včas uhradil všechny splatné daně, odvody, pojistné, příspěvky, cla a poplatky, a tedy neexistuje riziko zřízení zástavního práva k Předmětu převodu nebo jiné související sankce. Prodávající uhradí Kupujícímu všechny pohledávky daní a poplatků (včetně jejich příslušenství) ve vztahu k Předmětu převodu, pokud by byly příslušným orgánem vyměřeny za období přede dnem právních účinků zápisu vkladu vlastnického práva dle této Smlouvy ve prospěch Kupujícího do katastru nemovitostí;</w:t>
      </w:r>
    </w:p>
    <w:p w14:paraId="5381FF45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Smlouva nezkracuje věřitele Prodávajícího a nezakládá práva z relativně neúčinného právního jednání ve smyslu ustanovení § 589 a násl. Občanského zákoníku;</w:t>
      </w:r>
    </w:p>
    <w:p w14:paraId="3D2AC957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neexistují žádné probíhající soudní ani jiné řízení či vyšetřování záležitostí týkajících se Prodávajícího, které by mohly mít vliv na její schopnost plnit své závazky vyplývající z této Smlouvy;</w:t>
      </w:r>
    </w:p>
    <w:p w14:paraId="2D7AEF31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proti Prodávajícímu není vedeno žádné exekuční, insolvenční ani jiné řízení a zahájení takového řízení na její straně ani nehrozí;</w:t>
      </w:r>
    </w:p>
    <w:p w14:paraId="6036E372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lastRenderedPageBreak/>
        <w:t>Kupujícímu nehrozí přistoupení k jakémukoliv dluhu či závazku v souvislosti s nabytím vlastnického práva k Předmětu převodu ve smyslu ustanovení § 1893 Občanského zákoníku;</w:t>
      </w:r>
    </w:p>
    <w:p w14:paraId="34C0728B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 neučinil před podpisem této Smlouvy a ani neučiní ode dne podpisu této Smlouvy jakékoli jiné právní jednání, v jehož důsledku by došlo ke změně či porušení prohlášení Prodávajícího uvedených v této Smlouvě;</w:t>
      </w:r>
    </w:p>
    <w:p w14:paraId="1E486420" w14:textId="3884CA33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 je prost jakýchkoliv omezení, ať zákonných, smluvních či vzniklých na základě rozhodnutí soudu nebo správního úřadu, zapsaných či nezapsaných v katastru nemovitostí, zejména dluhů, břemen, zástavních práv, předkupních práv, práv z ujednání o právu zpětné koupě, zákazu zatížení nebo zcizení, o výhradě lepšího kupce, o koupi na zkoušku, služebností, jakýchkoliv nájemních smluv, pachtu, výpůjčky, či jiných právních vad, která by Kupujícího jakkoliv zatěžovala nebo znemožňovala výkon jeho vlastnického práva</w:t>
      </w:r>
      <w:r w:rsidR="00AE0F9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, s výjimkou Věcných břemen</w:t>
      </w:r>
      <w:r w:rsidR="00B935B8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;</w:t>
      </w:r>
    </w:p>
    <w:p w14:paraId="5A35E948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 není předmětem soudního, rozhodčího, správního řízení či jiného řízení a Prodávající dle svého nejlepšího vědomí současně uvádí, že nemá žádné informace o tom, že by hrozilo, že by se předmětem takovéhoto řízení měl v budoucnu stát a Prodávající bude ve své kompetenci jednat a chovat se takovým způsobem, aby se Předmět převodu ani jeho část předmětem takovýchto řízení nestal;</w:t>
      </w:r>
    </w:p>
    <w:p w14:paraId="61434356" w14:textId="537D0A5A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 není předmětem řízení o výkon soudního nebo správního rozhodnutí či jiného obdobného řízení a Prodávající bude ve své kompetenci jednat a chovat se takovým způsobem, aby se Předmět převodu předmětem takového výše uvedeného řízení o výkon soudního nebo správního rozhodnutí či jiného obdobného řízení nestal;</w:t>
      </w:r>
    </w:p>
    <w:p w14:paraId="6C7B2A08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převodu, ani jeho část, nebyl vložen do základního kapitálu žádné obchodní společnosti či družstva, ani do svěřenského fondu, a Prodávající bude ve své kompetenci jednat a chovat se takovým způsobem, aby nebyl vložen do základního kapitálu žádné obchodní společnosti či družstva, ani do svěřenského fondu;</w:t>
      </w:r>
    </w:p>
    <w:p w14:paraId="4C087568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 není znečištěn škodlivými či toxickými látkami, odpady či infekčními materiály, které by mohly způsobit ohrožení zdraví osob a/nebo škody na majetku;</w:t>
      </w:r>
    </w:p>
    <w:p w14:paraId="6BEEB34A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 Předmětu převodu je zajištěn řádný přístup;</w:t>
      </w:r>
    </w:p>
    <w:p w14:paraId="09AF9C0E" w14:textId="3A545AC9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neexistují skryté vady Předmětu převodu a neexistuje ani nic dalšího, na co by měl Prodávající Kupujícího v souvislosti s uzavřením Smlouvy upozornit;</w:t>
      </w:r>
    </w:p>
    <w:p w14:paraId="31028693" w14:textId="760BB7D8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s Předmět</w:t>
      </w:r>
      <w:r w:rsidR="000006B5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em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převodu nesouvisejí žádné dluhy či závazky, zejména (nikoliv však výlučně) jakékoliv dluhy či závazky Prodávajícího či jeho právních předchůdců (i) z pořízení Předmětu převodu (např. hypotéka, leasing, úvěr, zápůjčka, výpůjčka aj.), (</w:t>
      </w:r>
      <w:proofErr w:type="spellStart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ii</w:t>
      </w:r>
      <w:proofErr w:type="spell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) z pojištění Předmětu převodu, (</w:t>
      </w:r>
      <w:proofErr w:type="spellStart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iii</w:t>
      </w:r>
      <w:proofErr w:type="spell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) z údržby Předmětu převodu, (</w:t>
      </w:r>
      <w:proofErr w:type="spellStart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iv</w:t>
      </w:r>
      <w:proofErr w:type="spell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) z povinných poplatků, daní či jiných plateb souvisejících s Předmětem převodu, (v) z jakéhokoliv protiprávního jednání souvisejícího s Předmětem převodu, v této souvislosti Prodávající zejména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lastRenderedPageBreak/>
        <w:t>ujišťuje Kupujícího, že Předmětem převodu nebyla způsobena jakákoliv škoda či nemajetková újma ani takováto újma nehrozí;</w:t>
      </w:r>
    </w:p>
    <w:p w14:paraId="48F185CD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 převodu není předmětem žádného rozhodnutí příslušného soudu, správního úřadu či jiného orgánu;</w:t>
      </w:r>
    </w:p>
    <w:p w14:paraId="74A6DF7D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u příslušného katastrálního úřadu nejsou ohledně Předmětu převodu podány žádné návrhy, o nichž dosud nebylo pravomocně rozhodnuto;</w:t>
      </w:r>
    </w:p>
    <w:p w14:paraId="71C511B1" w14:textId="77777777" w:rsidR="0040583F" w:rsidRPr="00AE0F91" w:rsidRDefault="0040583F" w:rsidP="009C0196">
      <w:pPr>
        <w:pStyle w:val="Zkladntextodsazen3"/>
        <w:numPr>
          <w:ilvl w:val="1"/>
          <w:numId w:val="13"/>
        </w:numPr>
        <w:spacing w:after="24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 ohledně Předmětu převodu Kupujícímu nezamlčel žádné informace.</w:t>
      </w:r>
    </w:p>
    <w:p w14:paraId="30449515" w14:textId="7122DB2A" w:rsidR="0040583F" w:rsidRPr="00AE0F91" w:rsidRDefault="0040583F" w:rsidP="009C0196">
      <w:pPr>
        <w:pStyle w:val="Zkladntextodsazen3"/>
        <w:numPr>
          <w:ilvl w:val="0"/>
          <w:numId w:val="13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Strany pro případ, že se jakékoliv prohlášení Prodávajícího uvedené v odst. </w:t>
      </w:r>
      <w:r w:rsidR="000006B5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4.3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. této Smlouvy ukáže jako nepravdivé, neúplné, nepřesné či zavádějící, a to bez ohledu na zavinění Prodávajícího, sjednávají právo Kupujícího dle vlastního uvážení požadovat po Prodávajícím sjednání nápravy a/nebo slevu z Kupní ceny a</w:t>
      </w:r>
      <w:r w:rsidR="007E76A4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/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nebo od této Smlouvy odstoupit.</w:t>
      </w:r>
    </w:p>
    <w:p w14:paraId="11487F49" w14:textId="77777777" w:rsidR="008118E1" w:rsidRDefault="0040583F" w:rsidP="008118E1">
      <w:pPr>
        <w:pStyle w:val="Zkladntextodsazen3"/>
        <w:numPr>
          <w:ilvl w:val="0"/>
          <w:numId w:val="13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Prodávající se výslovně zavazuje, že ode dne uzavření této Smlouvy neučiní nebo neumožní žádné právní ani faktické jednání, kterými by právní či faktické postavení Kupujícího k Předmětu převodu bylo nepříznivě dotčeno nebo omezeno. Prodávající se zavazuje, že vlastnosti a stav Předmětu převodu, stejně jako stav a postavení Prodávajícího plynoucí ze závazků a záruk obsažených v odst. </w:t>
      </w:r>
      <w:r w:rsidR="000006B5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4.3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. této Smlouvy budou zachovány až do nabytí právní moci rozhodnutí příslušného katastrálního úřadu o provedení vkladu vlastnického práva k Předmětu převodu ve prospěch Kupujícího dle této Smlouvy, to vše vyjma případné změny způsobené Kupujícím.</w:t>
      </w:r>
    </w:p>
    <w:p w14:paraId="115884D5" w14:textId="77777777" w:rsidR="0081093C" w:rsidRPr="00AE0F91" w:rsidRDefault="0081093C" w:rsidP="00A70DC5">
      <w:pPr>
        <w:pStyle w:val="Zkladntextodsazen3"/>
        <w:spacing w:after="240"/>
        <w:ind w:left="0" w:firstLine="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47A92CF0" w14:textId="77777777" w:rsidR="009B001D" w:rsidRPr="00AE0F91" w:rsidRDefault="009B001D" w:rsidP="00311C2B">
      <w:pPr>
        <w:pStyle w:val="Zkladntext"/>
        <w:numPr>
          <w:ilvl w:val="0"/>
          <w:numId w:val="4"/>
        </w:numPr>
        <w:ind w:hanging="11"/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bookmarkStart w:id="6" w:name="_Ref67940689"/>
    </w:p>
    <w:bookmarkEnd w:id="6"/>
    <w:p w14:paraId="402DD8F1" w14:textId="77777777" w:rsidR="009B001D" w:rsidRPr="00AE0F91" w:rsidRDefault="009B001D" w:rsidP="00AB5D43">
      <w:pPr>
        <w:pStyle w:val="Nadpis2"/>
        <w:keepNext w:val="0"/>
        <w:spacing w:after="240"/>
        <w:ind w:firstLine="720"/>
        <w:rPr>
          <w:rFonts w:ascii="Trebuchet MS" w:hAnsi="Trebuchet MS" w:cs="Times New Roman"/>
          <w:color w:val="000000" w:themeColor="text1"/>
        </w:rPr>
      </w:pPr>
      <w:r w:rsidRPr="00AE0F91">
        <w:rPr>
          <w:rFonts w:ascii="Trebuchet MS" w:hAnsi="Trebuchet MS" w:cs="Times New Roman"/>
          <w:color w:val="000000" w:themeColor="text1"/>
        </w:rPr>
        <w:t xml:space="preserve">PŘEDÁNÍ A PŘEVZETÍ </w:t>
      </w:r>
    </w:p>
    <w:p w14:paraId="39E862A7" w14:textId="0C8C5810" w:rsidR="009B001D" w:rsidRPr="00AE0F91" w:rsidRDefault="009B001D" w:rsidP="00C21CAC">
      <w:pPr>
        <w:pStyle w:val="Zkladntextodsazen3"/>
        <w:numPr>
          <w:ilvl w:val="0"/>
          <w:numId w:val="14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bookmarkStart w:id="7" w:name="_Ref67587085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Předmět převodu b</w:t>
      </w:r>
      <w:r w:rsidR="0094691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yl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Prodávajícím Kupujícímu </w:t>
      </w:r>
      <w:r w:rsidR="0094691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předán </w:t>
      </w:r>
      <w:r w:rsidR="0074745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vkladem vlastnického práva Kupujícího k Předmětu převodu do katastru nemovitostí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, což obě Strany potvrzují a považují za dostatečné s ohledem na charakter Předmětu převodu</w:t>
      </w:r>
      <w:r w:rsidR="00027C13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.</w:t>
      </w:r>
      <w:bookmarkEnd w:id="7"/>
    </w:p>
    <w:p w14:paraId="231D76FD" w14:textId="27C9D1CA" w:rsidR="009B001D" w:rsidRPr="00AE0F91" w:rsidRDefault="009B001D" w:rsidP="00C21CAC">
      <w:pPr>
        <w:pStyle w:val="Zkladntextodsazen3"/>
        <w:numPr>
          <w:ilvl w:val="0"/>
          <w:numId w:val="14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Strany se dohodly, že nebezpečí škody na Předmětu převodu na Kupujícího přechází </w:t>
      </w:r>
      <w:r w:rsidR="0074745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shd w:val="clear" w:color="auto" w:fill="FFFFFF"/>
        </w:rPr>
        <w:t>vkladem vlastnického práva Kupujícího k Předmětu převodu do katastru nemovitost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.</w:t>
      </w:r>
    </w:p>
    <w:p w14:paraId="5D7C4615" w14:textId="77777777" w:rsidR="00C333A4" w:rsidRPr="00AE0F91" w:rsidRDefault="00C333A4" w:rsidP="00FC0ADC">
      <w:pPr>
        <w:pStyle w:val="Zkladntextodsazen3"/>
        <w:spacing w:after="240"/>
        <w:ind w:left="720" w:firstLine="0"/>
        <w:rPr>
          <w:rFonts w:ascii="Trebuchet MS" w:hAnsi="Trebuchet MS"/>
          <w:color w:val="000000" w:themeColor="text1"/>
          <w:sz w:val="22"/>
          <w:szCs w:val="22"/>
        </w:rPr>
      </w:pPr>
    </w:p>
    <w:p w14:paraId="0399769D" w14:textId="77777777" w:rsidR="009B001D" w:rsidRPr="00AE0F91" w:rsidRDefault="009B001D" w:rsidP="00614256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3168167D" w14:textId="77777777" w:rsidR="009B001D" w:rsidRPr="00AE0F91" w:rsidRDefault="009B001D" w:rsidP="00273A7B">
      <w:pPr>
        <w:pStyle w:val="Nadpis2"/>
        <w:keepNext w:val="0"/>
        <w:spacing w:after="240"/>
        <w:rPr>
          <w:rFonts w:ascii="Trebuchet MS" w:hAnsi="Trebuchet MS" w:cs="Times New Roman"/>
          <w:color w:val="000000" w:themeColor="text1"/>
        </w:rPr>
      </w:pPr>
      <w:r w:rsidRPr="00AE0F91">
        <w:rPr>
          <w:rFonts w:ascii="Trebuchet MS" w:hAnsi="Trebuchet MS" w:cs="Times New Roman"/>
          <w:color w:val="000000" w:themeColor="text1"/>
        </w:rPr>
        <w:t>VKLAD VLASTNICKÉHO PRÁVA</w:t>
      </w:r>
    </w:p>
    <w:p w14:paraId="01338EC2" w14:textId="77777777" w:rsidR="009B001D" w:rsidRPr="00AE0F91" w:rsidRDefault="009B001D" w:rsidP="00C21CAC">
      <w:pPr>
        <w:pStyle w:val="Zkladntextodsazen3"/>
        <w:numPr>
          <w:ilvl w:val="0"/>
          <w:numId w:val="15"/>
        </w:numPr>
        <w:spacing w:after="240"/>
        <w:ind w:left="709" w:hanging="709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Kupující nabude vlastnické právo k Předmětu převodu</w:t>
      </w:r>
      <w:r w:rsidR="008F052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zápisem vkladu vlastnického práva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do katastru nemovitostí</w:t>
      </w:r>
      <w:r w:rsidR="00334C1E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s účinností ke dni podání návrhu na zápis.</w:t>
      </w:r>
    </w:p>
    <w:p w14:paraId="31C8A322" w14:textId="17341DE7" w:rsidR="00C96828" w:rsidRDefault="00C96828" w:rsidP="00C96828">
      <w:pPr>
        <w:pStyle w:val="Zkladntextodsazen3"/>
        <w:numPr>
          <w:ilvl w:val="0"/>
          <w:numId w:val="15"/>
        </w:numPr>
        <w:spacing w:after="240"/>
        <w:ind w:left="709" w:hanging="709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Spolu s podpisem této Smlouvy </w:t>
      </w:r>
      <w:proofErr w:type="gramStart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podepíší</w:t>
      </w:r>
      <w:proofErr w:type="gram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Strany také návrh na vklad vlastnického práva do katastru nemovitostí dle této Smlouvy. Jedno vyhotovení Kupní smlouvy s úředně ověřenými podpisy </w:t>
      </w:r>
      <w:r w:rsidR="00B22DE6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Prodávajícího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a návrh na vklad po jejich podpisu převezme 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Kupující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, který se 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zavazuje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, že do 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deseti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(1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0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) pracovních dnů po </w:t>
      </w:r>
      <w:r w:rsidR="0067234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podpisu této Smlouvy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zajistí podání návrhu na vklad vlastnického práva do katastru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lastRenderedPageBreak/>
        <w:t>nemovitostí.</w:t>
      </w:r>
      <w:r w:rsidR="00B22DE6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Podpisový vzor Obce s úředně ověřeným podpisem jednající osoby byl předložen příslušnému katastrálnímu úřadu.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Správní poplatek spojený s návrhem na vklad hradí </w:t>
      </w:r>
      <w:r w:rsidRPr="00B22DE6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  <w:highlight w:val="yellow"/>
        </w:rPr>
        <w:t>Kupující</w:t>
      </w:r>
      <w:r w:rsidRPr="00AE0F91">
        <w:rPr>
          <w:rFonts w:ascii="Trebuchet MS" w:hAnsi="Trebuchet MS" w:cs="Times New Roman"/>
          <w:color w:val="000000" w:themeColor="text1"/>
          <w:sz w:val="22"/>
          <w:szCs w:val="22"/>
        </w:rPr>
        <w:t xml:space="preserve">.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3F165B30" w14:textId="1BCD6CF7" w:rsidR="00B31B4E" w:rsidRPr="00AE0F91" w:rsidRDefault="009B001D" w:rsidP="00C21CAC">
      <w:pPr>
        <w:pStyle w:val="Zkladntextodsazen3"/>
        <w:numPr>
          <w:ilvl w:val="0"/>
          <w:numId w:val="15"/>
        </w:numPr>
        <w:spacing w:after="240"/>
        <w:ind w:left="709" w:hanging="709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Strany se tímto zavazují, zejména pro případ, že příslušný katastrální úřad zamítne vklad vlastnického práva podle této Smlouvy do katastru nemovitostí a/nebo bude řízení o vkladu vlastnického práva do katastru nemovitostí zastaveno, poskytnout si navzájem do čtrnácti (14) dnů od nabytí právní moci zamítavého rozhodnutí katastrálního úřadu/zastavení řízení, maximální součinnost a pomoc pro provedení vkladu vlastnického práva podle této Smlouvy do katastru nemovitostí a provést veškeré nezbytné právní a jiné úkony s tím související, zejména pak znovu podepsat tuto Smlouvu (tj. uzavřít novou smlouvu zachovávající smysl této Smlouvy a </w:t>
      </w:r>
      <w:proofErr w:type="spellStart"/>
      <w:r w:rsidR="00AD760A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zhojující</w:t>
      </w:r>
      <w:proofErr w:type="spellEnd"/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důvody, pro které nebyl vklad katastrálním úřadem proveden) v takové podobě, aby na jejím základě mohl být vklad vlastnického práva k Předmětu převodu ve prospěch Kupujícího do katastru nemovitostí proveden.</w:t>
      </w:r>
    </w:p>
    <w:p w14:paraId="32DA0CFC" w14:textId="77777777" w:rsidR="007E0BC4" w:rsidRPr="00AE0F91" w:rsidRDefault="007E0BC4" w:rsidP="007E0BC4">
      <w:pPr>
        <w:pStyle w:val="Zkladntextodsazen3"/>
        <w:ind w:left="709" w:firstLine="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</w:p>
    <w:p w14:paraId="57B507F5" w14:textId="77777777" w:rsidR="00B31B4E" w:rsidRPr="00AE0F91" w:rsidRDefault="00B31B4E" w:rsidP="008E149A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color w:val="000000" w:themeColor="text1"/>
          <w:sz w:val="22"/>
          <w:szCs w:val="22"/>
        </w:rPr>
      </w:pPr>
    </w:p>
    <w:p w14:paraId="56FF171F" w14:textId="26EE34CD" w:rsidR="009B001D" w:rsidRPr="00AE0F91" w:rsidRDefault="009B001D" w:rsidP="00D233AA">
      <w:pPr>
        <w:pStyle w:val="Nadpis2"/>
        <w:keepNext w:val="0"/>
        <w:spacing w:after="240"/>
        <w:rPr>
          <w:rFonts w:ascii="Trebuchet MS" w:hAnsi="Trebuchet MS" w:cs="Times New Roman"/>
          <w:color w:val="000000" w:themeColor="text1"/>
        </w:rPr>
      </w:pPr>
      <w:r w:rsidRPr="00AE0F91">
        <w:rPr>
          <w:rFonts w:ascii="Trebuchet MS" w:hAnsi="Trebuchet MS" w:cs="Times New Roman"/>
          <w:color w:val="000000" w:themeColor="text1"/>
        </w:rPr>
        <w:t>ODSTOUPENÍ OD SMLOUVY</w:t>
      </w:r>
    </w:p>
    <w:p w14:paraId="1326E74B" w14:textId="6789422B" w:rsidR="009B001D" w:rsidRPr="00AE0F91" w:rsidRDefault="009B001D" w:rsidP="00C21CAC">
      <w:pPr>
        <w:pStyle w:val="Zkladntextodsazen3"/>
        <w:numPr>
          <w:ilvl w:val="0"/>
          <w:numId w:val="11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V případě, že dojde k zamítnutí návrhu na povolení vkladu vlastnického práva do katastru nemovitostí podle Smlouvy, a nebude-li možné odstranit překážky bránící povolení vkladu práva ve prospěch Kupujícího, je </w:t>
      </w:r>
      <w:r w:rsidR="0074745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Kupující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oprávněn odstoupit od této Smlouvy písemně a oznámení o odstoupení musí být druhé Straně doručeno způsobem sjednaným </w:t>
      </w:r>
      <w:r w:rsidR="0062536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v čl</w:t>
      </w:r>
      <w:r w:rsidR="006767A0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ánku</w:t>
      </w:r>
      <w:r w:rsidR="00625361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="007B1939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X.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této Smlouvy. </w:t>
      </w:r>
    </w:p>
    <w:p w14:paraId="1A29CA0C" w14:textId="0FDBF43C" w:rsidR="009B001D" w:rsidRPr="00AE0F91" w:rsidRDefault="009B001D" w:rsidP="00C21CAC">
      <w:pPr>
        <w:pStyle w:val="Zkladntextodsazen3"/>
        <w:numPr>
          <w:ilvl w:val="0"/>
          <w:numId w:val="11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Odstoupením od této Smlouvy není dotčena platnost nároku na zaplacení</w:t>
      </w:r>
      <w:r w:rsidR="00473FA8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,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náhrady škody</w:t>
      </w:r>
      <w:r w:rsidR="00473FA8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a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případně jiných ustanovení, které vzhledem ke své povaze mají trvat i po ukončení této Smlouvy. </w:t>
      </w:r>
    </w:p>
    <w:p w14:paraId="5038F1CB" w14:textId="77777777" w:rsidR="00680FB0" w:rsidRPr="00AE0F91" w:rsidRDefault="009B001D" w:rsidP="00C21CAC">
      <w:pPr>
        <w:pStyle w:val="Zkladntextodsazen3"/>
        <w:numPr>
          <w:ilvl w:val="0"/>
          <w:numId w:val="11"/>
        </w:numPr>
        <w:spacing w:after="240"/>
        <w:ind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Strany se zavazují, že v případě odstoupení od této Smlouvy dojde </w:t>
      </w:r>
      <w:r w:rsidR="0052362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neprodleně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k vypořádání vzájemných práv a povinnosti z této Smlouvy. </w:t>
      </w:r>
    </w:p>
    <w:p w14:paraId="33A0E4DE" w14:textId="1172E50B" w:rsidR="009B001D" w:rsidRPr="00AE0F91" w:rsidRDefault="009B001D" w:rsidP="008E149A">
      <w:pPr>
        <w:pStyle w:val="Zkladntextodsazen3"/>
        <w:ind w:left="720" w:firstLine="0"/>
        <w:rPr>
          <w:rFonts w:ascii="Trebuchet MS" w:hAnsi="Trebuchet MS" w:cs="Times New Roman"/>
          <w:color w:val="000000" w:themeColor="text1"/>
          <w:sz w:val="22"/>
          <w:szCs w:val="22"/>
        </w:rPr>
      </w:pPr>
    </w:p>
    <w:p w14:paraId="3E78F69C" w14:textId="77777777" w:rsidR="009B001D" w:rsidRPr="00AE0F91" w:rsidRDefault="009B001D" w:rsidP="00481AD7">
      <w:pPr>
        <w:pStyle w:val="Zkladntext"/>
        <w:keepNext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41998FF8" w14:textId="77777777" w:rsidR="009B001D" w:rsidRPr="00AE0F91" w:rsidRDefault="009B001D" w:rsidP="00481AD7">
      <w:pPr>
        <w:keepNext/>
        <w:spacing w:after="240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SOUČINNOST</w:t>
      </w:r>
    </w:p>
    <w:p w14:paraId="3B34FA01" w14:textId="06781F16" w:rsidR="009B001D" w:rsidRPr="00AE0F91" w:rsidRDefault="009B001D" w:rsidP="00F54F75">
      <w:pPr>
        <w:pStyle w:val="Zkladntextodsazen3"/>
        <w:numPr>
          <w:ilvl w:val="0"/>
          <w:numId w:val="30"/>
        </w:numPr>
        <w:spacing w:after="240"/>
        <w:ind w:left="720"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Strany se tímto zavazují, že si budou v souvislosti s realizací této Smlouvy poskytovat maximální možnou součinnost a pomoc. V případě, že by tato Smlouva byla zmatečná či vykazovala formální nedostatky,</w:t>
      </w:r>
      <w:r w:rsidR="00E57C70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které by bránily provedení zápisu vkladu vlastnického práva do katastru nemovitostí,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zavazují se Strany, že si poskytnou maximální součinnost k odstranění těchto nedostatků. Strana je povinna nejpozději do patnácti (15) pracovních dnů ode dne, kdy k tomu bude druhou Stranou vyzvána</w:t>
      </w:r>
      <w:r w:rsidR="00E57C70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,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podepsat novou verzi Smlouvy, kde budou všechny vady</w:t>
      </w:r>
      <w:r w:rsidR="00E57C70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po dohodě Stran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odstraněny. </w:t>
      </w:r>
    </w:p>
    <w:p w14:paraId="7A67DB31" w14:textId="5F446EA8" w:rsidR="009B001D" w:rsidRPr="006767A0" w:rsidRDefault="00861CD3" w:rsidP="008E149A">
      <w:pPr>
        <w:pStyle w:val="Zkladntextodsazen3"/>
        <w:numPr>
          <w:ilvl w:val="0"/>
          <w:numId w:val="30"/>
        </w:numPr>
        <w:spacing w:after="240"/>
        <w:ind w:left="720"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Strany potvrzují, že Kupující má zájem nabýt vlastnické právo k Předmětu převodu zejména za účelem vybudování cyklostezky v obci, vedoucí mj. přes Předmět převodu. Prodávající podpisem této Smlouvy potvrzuje, že byl o tomto záměru Kupujícího předem informován, včetně rozsahu související výstavby. P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rodávající tímto zároveň vyjadřuje svůj souhlas s realizací cyklostezky, mj. i na samotném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Předmětu převodu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, včetně veškeré související výstavby a nezbytných přípravných i dokončovacích činností s realizací cyklostezky souvisejících. I s ohledem na tento 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lastRenderedPageBreak/>
        <w:t xml:space="preserve">výslovný souhlas se tak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rodávající zavazuje poskytnout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upujícímu veškerou a maximální možnou součinnost při přípravě a realizaci výstavby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uvedené 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cyklostezky. V rámci této součinnosti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rodávající poskytne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upujícímu nezbytné souhlasy v navazujících správních řízeních nutných k vybudování stavby (zejména v územním řízení, společném řízení, stavebním řízení a v řízeních souvisejících, včetně případného řízení o posuzování vlivů na životní prostředí), a jakékoliv další nezbytné dokumenty a podklady pro zajištění výše uvedeného, a to vždy na základě předchozí výzvy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upujícího k poskytnutí konkrétní součinnosti. Pokud si Strany nesjednají jinak, je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rodávající povinen poskytnout součinnost do patnácti (15) pracovních dní ode dne doručení výzvy 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</w:t>
      </w:r>
      <w:r w:rsidR="00222D37"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upujícího. </w:t>
      </w:r>
    </w:p>
    <w:p w14:paraId="7D50D70A" w14:textId="77777777" w:rsidR="009B001D" w:rsidRPr="00AE0F91" w:rsidRDefault="009B001D" w:rsidP="000A3F73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21569EBC" w14:textId="77777777" w:rsidR="009B001D" w:rsidRPr="00AE0F91" w:rsidRDefault="009B001D" w:rsidP="00F242FA">
      <w:pPr>
        <w:spacing w:after="240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POSTOUPENÍ A ZAPOČTENÍ</w:t>
      </w:r>
    </w:p>
    <w:p w14:paraId="13144EC4" w14:textId="2BF56280" w:rsidR="009B001D" w:rsidRPr="00AE0F91" w:rsidRDefault="009B001D" w:rsidP="00F54F75">
      <w:pPr>
        <w:pStyle w:val="Zkladntextodsazen3"/>
        <w:numPr>
          <w:ilvl w:val="0"/>
          <w:numId w:val="32"/>
        </w:numPr>
        <w:spacing w:after="240"/>
        <w:ind w:left="720" w:hanging="720"/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</w:pP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Žádná práva nebo povinnosti </w:t>
      </w:r>
      <w:r w:rsidR="008118E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Prodávajícího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 z této Smlouvy, ani tato Smlouva jako celek, nemohou být převedena či postoupena nebo započtena bez předchozího písemného souhlasu </w:t>
      </w:r>
      <w:r w:rsidR="008118E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>Kupujícího</w:t>
      </w:r>
      <w:r w:rsidRPr="00AE0F91">
        <w:rPr>
          <w:rFonts w:ascii="Trebuchet MS" w:hAnsi="Trebuchet MS" w:cs="Times New Roman"/>
          <w:i w:val="0"/>
          <w:iCs w:val="0"/>
          <w:color w:val="000000" w:themeColor="text1"/>
          <w:sz w:val="22"/>
          <w:szCs w:val="22"/>
        </w:rPr>
        <w:t xml:space="preserve">.  </w:t>
      </w:r>
    </w:p>
    <w:p w14:paraId="3B16CB1E" w14:textId="77777777" w:rsidR="00414564" w:rsidRPr="00AE0F91" w:rsidRDefault="00414564" w:rsidP="008E149A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747B0F6B" w14:textId="77777777" w:rsidR="009B001D" w:rsidRPr="00AE0F91" w:rsidRDefault="009B001D" w:rsidP="000A3F73">
      <w:pPr>
        <w:pStyle w:val="Zkladntext"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  <w:bookmarkStart w:id="8" w:name="_Ref67587870"/>
    </w:p>
    <w:bookmarkEnd w:id="8"/>
    <w:p w14:paraId="300B6DB0" w14:textId="77777777" w:rsidR="009B001D" w:rsidRPr="00AE0F91" w:rsidRDefault="009B001D" w:rsidP="00B354C6">
      <w:pPr>
        <w:spacing w:after="240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OZNÁMENÍ A DORUČOVÁNÍ</w:t>
      </w:r>
    </w:p>
    <w:p w14:paraId="06066E80" w14:textId="77777777" w:rsidR="00672349" w:rsidRPr="00AE0F91" w:rsidRDefault="00672349" w:rsidP="00672349">
      <w:pPr>
        <w:numPr>
          <w:ilvl w:val="1"/>
          <w:numId w:val="28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Jakékoliv oznámení nebo dokument, který má být doručen podle této Smlouvy, může být doručen v písemné formě osobně nebo zaslán doporučenou poštovní zásilkou 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br/>
        <w:t>na adresu Stran uvedenou v záhlaví této Smlouvy.</w:t>
      </w:r>
    </w:p>
    <w:p w14:paraId="3FC9CE9C" w14:textId="77777777" w:rsidR="00672349" w:rsidRPr="00AE0F91" w:rsidRDefault="00672349" w:rsidP="00672349">
      <w:pPr>
        <w:numPr>
          <w:ilvl w:val="1"/>
          <w:numId w:val="28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Jestliže adresát odmítne převzetí oznámení, výzvy nebo jiného sdělení, bude toto oznámení, výzva nebo sdělení považováno za řádně doručené okamžikem odmítnutí převzetí. Jestliže adresát v případě osobního doručení není zastižen, bude oznámení zasláno poštou. V případě, že určený adresát oznámení, které má být doručeno přímo a pouze tomuto účastníkovi, není zastižen, bude oznámení uloženo na poště a adresát bude odpovídajícím způsobem vyzván k jeho vyzvednutí. Výše uvedené platí bez ohledu na to, zda se dotčený účastník skutečně nachází na adrese uvedené jako doručovací adresa.</w:t>
      </w:r>
    </w:p>
    <w:p w14:paraId="3C0813A9" w14:textId="77777777" w:rsidR="00672349" w:rsidRPr="00AE0F91" w:rsidRDefault="00672349" w:rsidP="00672349">
      <w:pPr>
        <w:numPr>
          <w:ilvl w:val="1"/>
          <w:numId w:val="28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Strany se dohodly, že jako doklad o doručení oznámení podle této Smlouvy poslouží následující:</w:t>
      </w:r>
    </w:p>
    <w:p w14:paraId="1CE6FDD5" w14:textId="77777777" w:rsidR="00672349" w:rsidRPr="00AE0F91" w:rsidRDefault="00672349" w:rsidP="00672349">
      <w:pPr>
        <w:numPr>
          <w:ilvl w:val="7"/>
          <w:numId w:val="28"/>
        </w:numPr>
        <w:spacing w:after="240"/>
        <w:ind w:left="1701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písemné potvrzení o převzetí v případě osobního doručení;</w:t>
      </w:r>
    </w:p>
    <w:p w14:paraId="64A49A23" w14:textId="77777777" w:rsidR="00672349" w:rsidRPr="00AE0F91" w:rsidRDefault="00672349" w:rsidP="00672349">
      <w:pPr>
        <w:numPr>
          <w:ilvl w:val="7"/>
          <w:numId w:val="28"/>
        </w:numPr>
        <w:spacing w:after="240"/>
        <w:ind w:left="1701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dodejka s potvrzením o doručení adresátovi;</w:t>
      </w:r>
    </w:p>
    <w:p w14:paraId="19BA0EAD" w14:textId="77777777" w:rsidR="00672349" w:rsidRPr="00AE0F91" w:rsidRDefault="00672349" w:rsidP="00672349">
      <w:pPr>
        <w:numPr>
          <w:ilvl w:val="7"/>
          <w:numId w:val="28"/>
        </w:numPr>
        <w:spacing w:after="240"/>
        <w:ind w:left="1701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potvrzení o nedoručení oznámení v případě zaslání výše uvedeným způsobem na výše uvedenou adresu (např. oznámení vrácené odesílateli se sdělením pošty, že adresát zásilku nepřevzal nebo nevyzvedl).</w:t>
      </w:r>
    </w:p>
    <w:p w14:paraId="11D1D426" w14:textId="77777777" w:rsidR="00672349" w:rsidRPr="00AE0F91" w:rsidRDefault="00672349" w:rsidP="00672349">
      <w:pPr>
        <w:numPr>
          <w:ilvl w:val="1"/>
          <w:numId w:val="28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Neprokáže-li některá ze Stran jinak, má se v souladu s ustanovením § 573 Občanského zákoníku za to, že doručená zásilka odeslaná s využitím provozovatele poštovních služeb došla adresátovi třetí (3.) pracovní den po odeslání, byla-li však odeslána na adresu v jiném státu, pak patnáctý (15) pracovní den po odeslání.</w:t>
      </w:r>
    </w:p>
    <w:p w14:paraId="054E8207" w14:textId="77777777" w:rsidR="00C0538C" w:rsidRPr="00AE0F91" w:rsidRDefault="00C0538C" w:rsidP="00866AD2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4476BB5A" w14:textId="77777777" w:rsidR="009B001D" w:rsidRPr="00AE0F91" w:rsidRDefault="009B001D" w:rsidP="00481AD7">
      <w:pPr>
        <w:pStyle w:val="Zkladntext"/>
        <w:keepNext/>
        <w:numPr>
          <w:ilvl w:val="0"/>
          <w:numId w:val="4"/>
        </w:numPr>
        <w:jc w:val="center"/>
        <w:rPr>
          <w:rFonts w:ascii="Trebuchet MS" w:hAnsi="Trebuchet MS" w:cs="Times New Roman"/>
          <w:b/>
          <w:bCs/>
          <w:color w:val="000000" w:themeColor="text1"/>
          <w:sz w:val="22"/>
          <w:szCs w:val="22"/>
        </w:rPr>
      </w:pPr>
    </w:p>
    <w:p w14:paraId="19FE46E3" w14:textId="77777777" w:rsidR="009B001D" w:rsidRPr="00AE0F91" w:rsidRDefault="009B001D" w:rsidP="00481AD7">
      <w:pPr>
        <w:keepNext/>
        <w:spacing w:after="240"/>
        <w:jc w:val="center"/>
        <w:rPr>
          <w:rFonts w:ascii="Trebuchet MS" w:hAnsi="Trebuchet MS"/>
          <w:b/>
          <w:bCs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b/>
          <w:bCs/>
          <w:color w:val="000000" w:themeColor="text1"/>
          <w:sz w:val="22"/>
          <w:szCs w:val="22"/>
        </w:rPr>
        <w:t>ZÁVĚREČNÁ USTANOVENÍ</w:t>
      </w:r>
    </w:p>
    <w:p w14:paraId="4AF2281D" w14:textId="77777777" w:rsidR="009B001D" w:rsidRPr="00AE0F91" w:rsidRDefault="009B001D" w:rsidP="00481AD7">
      <w:pPr>
        <w:pStyle w:val="Odstavecseseznamem"/>
        <w:keepNext/>
        <w:numPr>
          <w:ilvl w:val="0"/>
          <w:numId w:val="9"/>
        </w:numPr>
        <w:spacing w:after="240"/>
        <w:ind w:hanging="709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Před uzavřením Smlouvy Strany zvážily plně hospodářskou, ekonomickou i faktickou situaci a jsou si plně vědomy okolností Smlouvy a není jim známa skutečnost, která by jim znemožnila nebo výrazně omezila zejména možnost plnit závazky ze Smlouvy. Smluvní strany se dohodly, že Smlouvu nelze měnit rozhodnutím soudu.</w:t>
      </w:r>
    </w:p>
    <w:p w14:paraId="46F9BC79" w14:textId="043EF82C" w:rsidR="009B001D" w:rsidRPr="00AE0F91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Pokud se jakékoli ustanovení této Smlouvy stane neplatným, nevymahatelným či nulitním, nebude to mít vliv na platnost a vymahatelnost ostatních ustanovení této Smlouvy. Strany se zavazují nahradit neplatné nebo nevymahatelné ustanovení novým ustanovením, jehož znění bude odpovídat úmyslu vyjádřenému původním ustanovením a touto Smlouvou jako celkem.</w:t>
      </w:r>
      <w:r w:rsidR="00D61D6F" w:rsidRPr="00AE0F91">
        <w:rPr>
          <w:rFonts w:ascii="Trebuchet MS" w:hAnsi="Trebuchet MS"/>
          <w:color w:val="000000" w:themeColor="text1"/>
          <w:sz w:val="22"/>
          <w:szCs w:val="22"/>
        </w:rPr>
        <w:t xml:space="preserve"> Prodávající prohlašuje, že na sebe přebírá nebezpečí změny okolností, </w:t>
      </w:r>
      <w:bookmarkStart w:id="9" w:name="_Hlk169120883"/>
      <w:r w:rsidR="00D61D6F" w:rsidRPr="00AE0F91">
        <w:rPr>
          <w:rFonts w:ascii="Trebuchet MS" w:hAnsi="Trebuchet MS"/>
          <w:color w:val="000000" w:themeColor="text1"/>
          <w:sz w:val="22"/>
          <w:szCs w:val="22"/>
        </w:rPr>
        <w:t xml:space="preserve">které je předpokládané </w:t>
      </w:r>
      <w:bookmarkEnd w:id="9"/>
      <w:r w:rsidR="00D61D6F" w:rsidRPr="00AE0F91">
        <w:rPr>
          <w:rFonts w:ascii="Trebuchet MS" w:hAnsi="Trebuchet MS"/>
          <w:color w:val="000000" w:themeColor="text1"/>
          <w:sz w:val="22"/>
          <w:szCs w:val="22"/>
        </w:rPr>
        <w:t>v ustanovení § 1765 odst. 2 Občanského zákoníku.</w:t>
      </w:r>
    </w:p>
    <w:p w14:paraId="75C042EC" w14:textId="77777777" w:rsidR="009B001D" w:rsidRPr="00AE0F91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Tato Smlouva obsahuje úplnou dohodu Stran ve věci předmětu této Smlouvy, a nahrazuje veškeré ostatní písemné či ústní dohody učiněné ve věci předmětu této Smlouvy.</w:t>
      </w:r>
    </w:p>
    <w:p w14:paraId="6BD4572F" w14:textId="77777777" w:rsidR="009B001D" w:rsidRPr="00AE0F91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Strany jsou povinny poskytnout si vzájemnou součinnost při plnění závazků vyplývajících z této Smlouvy. Strany se zavazují podepsat všechny dokumenty a učinit veškeré další úkony nutné nebo vhodné k dosažení účelu této Smlouvy.</w:t>
      </w:r>
    </w:p>
    <w:p w14:paraId="281ECA8D" w14:textId="7F382463" w:rsidR="00D5499A" w:rsidRPr="00AE0F91" w:rsidRDefault="00D5499A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Tato Smlouva nabývá platnosti a účinnosti dnem jejího podpisu oběma Stranami.</w:t>
      </w:r>
    </w:p>
    <w:p w14:paraId="41CC855A" w14:textId="1E27AD25" w:rsidR="009B001D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Tato Smlouva je vyhotovena v</w:t>
      </w:r>
      <w:r w:rsidR="00861969" w:rsidRPr="00AE0F91">
        <w:rPr>
          <w:rFonts w:ascii="Trebuchet MS" w:hAnsi="Trebuchet MS"/>
          <w:color w:val="000000" w:themeColor="text1"/>
          <w:sz w:val="22"/>
          <w:szCs w:val="22"/>
        </w:rPr>
        <w:t xml:space="preserve">e </w:t>
      </w:r>
      <w:r w:rsidR="004E67B4" w:rsidRPr="00AE0F91">
        <w:rPr>
          <w:rFonts w:ascii="Trebuchet MS" w:hAnsi="Trebuchet MS"/>
          <w:color w:val="000000" w:themeColor="text1"/>
          <w:sz w:val="22"/>
          <w:szCs w:val="22"/>
        </w:rPr>
        <w:t>třech</w:t>
      </w:r>
      <w:r w:rsidR="00861969" w:rsidRPr="00AE0F91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4E67B4" w:rsidRPr="00AE0F91">
        <w:rPr>
          <w:rFonts w:ascii="Trebuchet MS" w:hAnsi="Trebuchet MS"/>
          <w:color w:val="000000" w:themeColor="text1"/>
          <w:sz w:val="22"/>
          <w:szCs w:val="22"/>
        </w:rPr>
        <w:t>3</w:t>
      </w:r>
      <w:r w:rsidR="00861969" w:rsidRPr="00AE0F91">
        <w:rPr>
          <w:rFonts w:ascii="Trebuchet MS" w:hAnsi="Trebuchet MS"/>
          <w:color w:val="000000" w:themeColor="text1"/>
          <w:sz w:val="22"/>
          <w:szCs w:val="22"/>
        </w:rPr>
        <w:t>)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stejnopisech s platností originálu, přičemž každá ze Stran obdrží po jednom (1) vyhotovení</w:t>
      </w:r>
      <w:r w:rsidR="000D74E1" w:rsidRPr="00AE0F91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FA56CB" w:rsidRPr="00AE0F91">
        <w:rPr>
          <w:rFonts w:ascii="Trebuchet MS" w:hAnsi="Trebuchet MS"/>
          <w:color w:val="000000" w:themeColor="text1"/>
          <w:sz w:val="22"/>
          <w:szCs w:val="22"/>
        </w:rPr>
        <w:t>a jedno (1) vyhotovení s úředně ověřeným podpis</w:t>
      </w:r>
      <w:r w:rsidR="00B22DE6">
        <w:rPr>
          <w:rFonts w:ascii="Trebuchet MS" w:hAnsi="Trebuchet MS"/>
          <w:color w:val="000000" w:themeColor="text1"/>
          <w:sz w:val="22"/>
          <w:szCs w:val="22"/>
        </w:rPr>
        <w:t>em Prodávajícího</w:t>
      </w:r>
      <w:r w:rsidR="00FA56CB" w:rsidRPr="00AE0F91">
        <w:rPr>
          <w:rFonts w:ascii="Trebuchet MS" w:hAnsi="Trebuchet MS"/>
          <w:color w:val="000000" w:themeColor="text1"/>
          <w:sz w:val="22"/>
          <w:szCs w:val="22"/>
        </w:rPr>
        <w:t xml:space="preserve"> je určeno pro příslušný katastr nemovitostí a převezme jej </w:t>
      </w:r>
      <w:r w:rsidR="004E67B4" w:rsidRPr="00AE0F91">
        <w:rPr>
          <w:rFonts w:ascii="Trebuchet MS" w:hAnsi="Trebuchet MS"/>
          <w:color w:val="000000" w:themeColor="text1"/>
          <w:sz w:val="22"/>
          <w:szCs w:val="22"/>
        </w:rPr>
        <w:t>Kupující</w:t>
      </w:r>
      <w:r w:rsidR="00B22DE6">
        <w:rPr>
          <w:rFonts w:ascii="Trebuchet MS" w:hAnsi="Trebuchet MS"/>
          <w:color w:val="000000" w:themeColor="text1"/>
          <w:sz w:val="22"/>
          <w:szCs w:val="22"/>
        </w:rPr>
        <w:t>; podpisový vzor Obce s úředně ověřeným podpisem jednající osoby byl předložen příslušnému katastrálnímu úřadu.</w:t>
      </w:r>
    </w:p>
    <w:p w14:paraId="5E249B05" w14:textId="77777777" w:rsidR="009B001D" w:rsidRPr="00AE0F91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Tato Smlouva a vztahy z ní vyplývající se řídí právním řádem České republiky, zejména však </w:t>
      </w:r>
      <w:r w:rsidR="00DF161A" w:rsidRPr="00AE0F91">
        <w:rPr>
          <w:rFonts w:ascii="Trebuchet MS" w:hAnsi="Trebuchet MS"/>
          <w:color w:val="000000" w:themeColor="text1"/>
          <w:sz w:val="22"/>
          <w:szCs w:val="22"/>
        </w:rPr>
        <w:t>Občanským zákoníkem.</w:t>
      </w:r>
    </w:p>
    <w:p w14:paraId="3D5BFA0A" w14:textId="77777777" w:rsidR="00866AD2" w:rsidRPr="00AE0F91" w:rsidRDefault="00866AD2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Jakýkoliv spor z této Smlouvy nebo v souvislosti s touto Smlouvou bude řešen obecnými soudy České republiky. </w:t>
      </w:r>
    </w:p>
    <w:p w14:paraId="0C9428B4" w14:textId="77777777" w:rsidR="009B001D" w:rsidRPr="00AE0F91" w:rsidRDefault="009B001D" w:rsidP="00C21CAC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Veškeré změny této Smlouvy musí být vyhotoveny písemně formou číslovaných dodatků podepsaných oběma Stranami.</w:t>
      </w:r>
    </w:p>
    <w:p w14:paraId="7B5A8041" w14:textId="77777777" w:rsidR="00A70DC5" w:rsidRPr="00AE0F91" w:rsidRDefault="009B001D" w:rsidP="00A70DC5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Strany prohlašují, že si tuto Smlouvu přečetly, s jejím zněním souhlasí a na důkaz pravé a svobodné vůle připojují níže své podpisy.</w:t>
      </w:r>
    </w:p>
    <w:p w14:paraId="54F67AE1" w14:textId="29E68881" w:rsidR="00A70DC5" w:rsidRPr="00AE0F91" w:rsidRDefault="00A70DC5" w:rsidP="00A70DC5">
      <w:pPr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Obec Hrusice jako Kupující ve smyslu </w:t>
      </w:r>
      <w:proofErr w:type="spellStart"/>
      <w:r w:rsidRPr="00AE0F91">
        <w:rPr>
          <w:rFonts w:ascii="Trebuchet MS" w:hAnsi="Trebuchet MS"/>
          <w:color w:val="000000" w:themeColor="text1"/>
          <w:sz w:val="22"/>
          <w:szCs w:val="22"/>
        </w:rPr>
        <w:t>ust</w:t>
      </w:r>
      <w:proofErr w:type="spellEnd"/>
      <w:r w:rsidRPr="00AE0F91">
        <w:rPr>
          <w:rFonts w:ascii="Trebuchet MS" w:hAnsi="Trebuchet MS"/>
          <w:color w:val="000000" w:themeColor="text1"/>
          <w:sz w:val="22"/>
          <w:szCs w:val="22"/>
        </w:rPr>
        <w:t>. § 41 zákona č. 128/2000 Sb., o obcích (obecní zřízení), ve znění pozdějších předpisů potvrzuje, že všechny podmínky pro platnost právního jednání obce Hrusice byly splněny. Usnesením zastupitelstva obce Hrusice č. [</w:t>
      </w:r>
      <w:r w:rsidRPr="00AE0F91">
        <w:rPr>
          <w:rFonts w:ascii="Trebuchet MS" w:hAnsi="Trebuchet MS"/>
          <w:color w:val="000000" w:themeColor="text1"/>
          <w:sz w:val="22"/>
          <w:szCs w:val="22"/>
          <w:highlight w:val="yellow"/>
        </w:rPr>
        <w:t>DOPLNIT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>] ze dne [</w:t>
      </w:r>
      <w:r w:rsidRPr="00AE0F91">
        <w:rPr>
          <w:rFonts w:ascii="Trebuchet MS" w:hAnsi="Trebuchet MS"/>
          <w:color w:val="000000" w:themeColor="text1"/>
          <w:sz w:val="22"/>
          <w:szCs w:val="22"/>
          <w:highlight w:val="yellow"/>
        </w:rPr>
        <w:t>DOPLNIT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], byl vyjádřen souhlas s uzavřením této Smlouvy. Kopie výpisu z usnesení zastupitelstva tvoří </w:t>
      </w:r>
      <w:r w:rsidRPr="00C34565">
        <w:rPr>
          <w:rFonts w:ascii="Trebuchet MS" w:hAnsi="Trebuchet MS"/>
          <w:color w:val="000000" w:themeColor="text1"/>
          <w:sz w:val="22"/>
          <w:szCs w:val="22"/>
          <w:u w:val="single"/>
        </w:rPr>
        <w:t>Přílohu č. 3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této Smlouvy.  </w:t>
      </w:r>
    </w:p>
    <w:p w14:paraId="7BE7178C" w14:textId="77777777" w:rsidR="00106FCE" w:rsidRPr="00AE0F91" w:rsidRDefault="00106FCE" w:rsidP="00481AD7">
      <w:pPr>
        <w:keepNext/>
        <w:numPr>
          <w:ilvl w:val="0"/>
          <w:numId w:val="9"/>
        </w:numPr>
        <w:spacing w:after="240"/>
        <w:ind w:hanging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lastRenderedPageBreak/>
        <w:t xml:space="preserve">Veškeré přílohy této Smlouvy jsou její neoddělitelnou součástí. </w:t>
      </w:r>
    </w:p>
    <w:p w14:paraId="6F0C5974" w14:textId="4F5C1E16" w:rsidR="00106FCE" w:rsidRPr="00AE0F91" w:rsidRDefault="00106FCE" w:rsidP="00481AD7">
      <w:pPr>
        <w:keepNext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Příloha č. 1</w:t>
      </w:r>
      <w:r w:rsidR="00F54F75" w:rsidRPr="00AE0F91">
        <w:rPr>
          <w:rFonts w:ascii="Trebuchet MS" w:hAnsi="Trebuchet MS"/>
          <w:color w:val="000000" w:themeColor="text1"/>
          <w:sz w:val="22"/>
          <w:szCs w:val="22"/>
        </w:rPr>
        <w:t>: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4E67B4" w:rsidRPr="00AE0F91">
        <w:rPr>
          <w:rFonts w:ascii="Trebuchet MS" w:hAnsi="Trebuchet MS"/>
          <w:color w:val="000000" w:themeColor="text1"/>
          <w:sz w:val="22"/>
          <w:szCs w:val="22"/>
        </w:rPr>
        <w:t>Geometrický plán;</w:t>
      </w:r>
    </w:p>
    <w:p w14:paraId="224B8418" w14:textId="74E7C8EE" w:rsidR="004E67B4" w:rsidRPr="00AE0F91" w:rsidRDefault="004E67B4" w:rsidP="00481AD7">
      <w:pPr>
        <w:keepNext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Příloha č. 2</w:t>
      </w:r>
      <w:r w:rsidR="00F54F75" w:rsidRPr="00AE0F91">
        <w:rPr>
          <w:rFonts w:ascii="Trebuchet MS" w:hAnsi="Trebuchet MS"/>
          <w:color w:val="000000" w:themeColor="text1"/>
          <w:sz w:val="22"/>
          <w:szCs w:val="22"/>
        </w:rPr>
        <w:t>:</w:t>
      </w:r>
      <w:r w:rsidRPr="00AE0F91">
        <w:rPr>
          <w:rFonts w:ascii="Trebuchet MS" w:hAnsi="Trebuchet MS"/>
          <w:color w:val="000000" w:themeColor="text1"/>
          <w:sz w:val="22"/>
          <w:szCs w:val="22"/>
        </w:rPr>
        <w:t xml:space="preserve"> Souhlas SÚ;</w:t>
      </w:r>
    </w:p>
    <w:p w14:paraId="199DB3DE" w14:textId="13C8CAAD" w:rsidR="0081093C" w:rsidRPr="00AE0F91" w:rsidRDefault="004C4C83" w:rsidP="00481AD7">
      <w:pPr>
        <w:keepNext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0F91">
        <w:rPr>
          <w:rFonts w:ascii="Trebuchet MS" w:hAnsi="Trebuchet MS"/>
          <w:color w:val="000000" w:themeColor="text1"/>
          <w:sz w:val="22"/>
          <w:szCs w:val="22"/>
        </w:rPr>
        <w:t>Příloha č. 3: Kopie usnesení zastupitelstva Kupující</w:t>
      </w:r>
      <w:r w:rsidR="00F17457" w:rsidRPr="00AE0F91">
        <w:rPr>
          <w:rFonts w:ascii="Trebuchet MS" w:hAnsi="Trebuchet MS"/>
          <w:color w:val="000000" w:themeColor="text1"/>
          <w:sz w:val="22"/>
          <w:szCs w:val="22"/>
        </w:rPr>
        <w:t>ho.</w:t>
      </w:r>
    </w:p>
    <w:p w14:paraId="25C17003" w14:textId="77777777" w:rsidR="009C0196" w:rsidRDefault="009C0196" w:rsidP="00481AD7">
      <w:pPr>
        <w:keepNext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744FE1AD" w14:textId="2C9E4812" w:rsidR="00861CD3" w:rsidRPr="00AE0F91" w:rsidRDefault="00861CD3">
      <w:pPr>
        <w:rPr>
          <w:rFonts w:ascii="Trebuchet MS" w:hAnsi="Trebuchet MS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B22DE6" w:rsidRPr="00AE0F91" w14:paraId="056CA25B" w14:textId="77777777" w:rsidTr="00CB72A7">
        <w:tc>
          <w:tcPr>
            <w:tcW w:w="4644" w:type="dxa"/>
          </w:tcPr>
          <w:p w14:paraId="59FBB820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 _______________ dne ______________</w:t>
            </w:r>
          </w:p>
        </w:tc>
        <w:tc>
          <w:tcPr>
            <w:tcW w:w="4644" w:type="dxa"/>
          </w:tcPr>
          <w:p w14:paraId="28D39225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V _______________ dne ______________</w:t>
            </w:r>
          </w:p>
          <w:p w14:paraId="579A6C35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5A361421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67AF1EE3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4440CFB1" w14:textId="77777777" w:rsidR="00B22DE6" w:rsidRPr="00AE0F91" w:rsidRDefault="00B22DE6" w:rsidP="00CB72A7">
            <w:pPr>
              <w:keepNext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B22DE6" w:rsidRPr="00AE0F91" w14:paraId="28AE7AC0" w14:textId="77777777" w:rsidTr="00CB72A7">
        <w:tc>
          <w:tcPr>
            <w:tcW w:w="4644" w:type="dxa"/>
          </w:tcPr>
          <w:p w14:paraId="339D237F" w14:textId="77777777" w:rsidR="00B22DE6" w:rsidRPr="00AE0F91" w:rsidRDefault="00B22DE6" w:rsidP="00CB72A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___________________________________</w:t>
            </w:r>
          </w:p>
          <w:p w14:paraId="2E679FF2" w14:textId="77777777" w:rsidR="00B22DE6" w:rsidRPr="00AE0F91" w:rsidRDefault="00B22DE6" w:rsidP="00CB72A7">
            <w:pPr>
              <w:ind w:hanging="391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b/>
                <w:color w:val="000000" w:themeColor="text1"/>
                <w:sz w:val="22"/>
                <w:szCs w:val="22"/>
              </w:rPr>
              <w:t>Obec Hrusice</w:t>
            </w:r>
          </w:p>
          <w:p w14:paraId="586FD477" w14:textId="77777777" w:rsidR="00B22DE6" w:rsidRPr="00AE0F91" w:rsidRDefault="00B22DE6" w:rsidP="00CB72A7">
            <w:pPr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zastoupená Mgr. Petrem Sklenářem, starostou</w:t>
            </w:r>
          </w:p>
        </w:tc>
        <w:tc>
          <w:tcPr>
            <w:tcW w:w="4644" w:type="dxa"/>
          </w:tcPr>
          <w:p w14:paraId="5536B2FE" w14:textId="77777777" w:rsidR="00B22DE6" w:rsidRPr="00AE0F91" w:rsidRDefault="00B22DE6" w:rsidP="00CB72A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AE0F91">
              <w:rPr>
                <w:rFonts w:ascii="Trebuchet MS" w:hAnsi="Trebuchet MS"/>
                <w:color w:val="000000" w:themeColor="text1"/>
                <w:sz w:val="22"/>
                <w:szCs w:val="22"/>
              </w:rPr>
              <w:t>___________________________________</w:t>
            </w:r>
          </w:p>
          <w:p w14:paraId="2E7DAB57" w14:textId="77777777" w:rsidR="00B22DE6" w:rsidRPr="00AE0F91" w:rsidRDefault="00B22DE6" w:rsidP="00CB72A7">
            <w:pPr>
              <w:ind w:hanging="354"/>
              <w:jc w:val="center"/>
              <w:rPr>
                <w:rFonts w:ascii="Trebuchet MS" w:hAnsi="Trebuchet MS"/>
                <w:b/>
                <w:color w:val="000000" w:themeColor="text1"/>
                <w:sz w:val="22"/>
                <w:szCs w:val="22"/>
                <w:shd w:val="clear" w:color="auto" w:fill="FEFEFE"/>
              </w:rPr>
            </w:pPr>
            <w:r w:rsidRPr="00AE0F91">
              <w:rPr>
                <w:rFonts w:ascii="Trebuchet MS" w:hAnsi="Trebuchet MS"/>
                <w:b/>
                <w:color w:val="000000" w:themeColor="text1"/>
                <w:sz w:val="22"/>
                <w:szCs w:val="22"/>
                <w:shd w:val="clear" w:color="auto" w:fill="FEFEFE"/>
              </w:rPr>
              <w:t>DEKO MONT, s.r.o.</w:t>
            </w:r>
          </w:p>
          <w:p w14:paraId="5F6F72D0" w14:textId="77777777" w:rsidR="00B22DE6" w:rsidRDefault="00B22DE6" w:rsidP="00CB72A7">
            <w:pPr>
              <w:ind w:hanging="35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shd w:val="clear" w:color="auto" w:fill="FEFEFE"/>
              </w:rPr>
            </w:pPr>
            <w:r w:rsidRPr="00AE0F91">
              <w:rPr>
                <w:rFonts w:ascii="Trebuchet MS" w:hAnsi="Trebuchet MS"/>
                <w:bCs/>
                <w:color w:val="000000" w:themeColor="text1"/>
                <w:sz w:val="22"/>
                <w:szCs w:val="22"/>
                <w:shd w:val="clear" w:color="auto" w:fill="FEFEFE"/>
              </w:rPr>
              <w:t>Radomír Němeček, jednatel</w:t>
            </w:r>
          </w:p>
          <w:p w14:paraId="56AB9FA4" w14:textId="77777777" w:rsidR="00B22DE6" w:rsidRDefault="00B22DE6" w:rsidP="00CB72A7">
            <w:pPr>
              <w:ind w:hanging="35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shd w:val="clear" w:color="auto" w:fill="FEFEFE"/>
              </w:rPr>
            </w:pPr>
          </w:p>
          <w:p w14:paraId="2623061E" w14:textId="5C4D8E53" w:rsidR="00B22DE6" w:rsidRPr="00B22DE6" w:rsidRDefault="00B22DE6" w:rsidP="00CB72A7">
            <w:pPr>
              <w:ind w:hanging="354"/>
              <w:jc w:val="center"/>
              <w:rPr>
                <w:rFonts w:ascii="Trebuchet MS" w:hAnsi="Trebuchet MS"/>
                <w:bCs/>
                <w:i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B22DE6">
              <w:rPr>
                <w:rFonts w:ascii="Trebuchet MS" w:hAnsi="Trebuchet MS"/>
                <w:bCs/>
                <w:i/>
                <w:iCs/>
                <w:color w:val="000000" w:themeColor="text1"/>
                <w:sz w:val="22"/>
                <w:szCs w:val="22"/>
                <w:shd w:val="clear" w:color="auto" w:fill="FEFEFE"/>
              </w:rPr>
              <w:t>(úředně ověřený podpis)</w:t>
            </w:r>
          </w:p>
        </w:tc>
      </w:tr>
    </w:tbl>
    <w:p w14:paraId="6993D111" w14:textId="77777777" w:rsidR="00F54F75" w:rsidRPr="00AE0F91" w:rsidRDefault="00F54F75" w:rsidP="00F54F75">
      <w:pPr>
        <w:rPr>
          <w:rFonts w:ascii="Trebuchet MS" w:hAnsi="Trebuchet MS"/>
          <w:color w:val="000000" w:themeColor="text1"/>
          <w:sz w:val="22"/>
          <w:szCs w:val="22"/>
        </w:rPr>
      </w:pPr>
    </w:p>
    <w:sectPr w:rsidR="00F54F75" w:rsidRPr="00AE0F91" w:rsidSect="00FD1196">
      <w:headerReference w:type="default" r:id="rId12"/>
      <w:footnotePr>
        <w:numRestart w:val="eachPage"/>
      </w:footnotePr>
      <w:endnotePr>
        <w:numFmt w:val="decimal"/>
      </w:endnotePr>
      <w:pgSz w:w="11905" w:h="16837"/>
      <w:pgMar w:top="1298" w:right="1440" w:bottom="1298" w:left="1440" w:header="1440" w:footer="1298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na Kosová" w:date="2025-10-09T11:30:00Z" w:initials="AK">
    <w:p w14:paraId="778226A2" w14:textId="77777777" w:rsidR="00EC6F0C" w:rsidRDefault="00EC6F0C" w:rsidP="00EC6F0C">
      <w:r>
        <w:rPr>
          <w:rStyle w:val="Odkaznakoment"/>
        </w:rPr>
        <w:annotationRef/>
      </w:r>
      <w:r>
        <w:t>Na základě geometrického plánu předpokládáme, že ATS dosud stojí na pozemku parc. č. 417, a že pozemek parc. č. st. 952 vzniká nově oddělením od pozemku parc. č. 417, a že obec bude nabývat i nově vznikající pozemek pod ATS, tedy parc. č. st. 952.</w:t>
      </w:r>
    </w:p>
  </w:comment>
  <w:comment w:id="1" w:author="Alena Kosová" w:date="2025-10-09T11:06:00Z" w:initials="AK">
    <w:p w14:paraId="4A927FF8" w14:textId="77777777" w:rsidR="008A5738" w:rsidRDefault="006207C6" w:rsidP="008A5738">
      <w:r>
        <w:rPr>
          <w:rStyle w:val="Odkaznakoment"/>
        </w:rPr>
        <w:annotationRef/>
      </w:r>
      <w:r w:rsidR="008A5738">
        <w:t xml:space="preserve">Pro zápis budovy do katastru budete zřejmě potřebovat i osvědčení stavebního úřadu o existenci stavby, resp. o tom, že vlastníkem stavby je obec. </w:t>
      </w:r>
    </w:p>
    <w:p w14:paraId="714434A4" w14:textId="77777777" w:rsidR="008A5738" w:rsidRDefault="008A5738" w:rsidP="008A5738"/>
    <w:p w14:paraId="60A478D4" w14:textId="77777777" w:rsidR="008A5738" w:rsidRDefault="008A5738" w:rsidP="008A5738">
      <w:r>
        <w:t>Záleží, zda je budova zapsána v RUÍAN či nikoli. Pokud by zde zapsána nebyla, budete potřebovat dle telefonického sdělení katastru doklad od stavebního úřadu.</w:t>
      </w:r>
    </w:p>
    <w:p w14:paraId="20BC4398" w14:textId="77777777" w:rsidR="008A5738" w:rsidRDefault="008A5738" w:rsidP="008A5738"/>
    <w:p w14:paraId="7179EB3E" w14:textId="77777777" w:rsidR="008A5738" w:rsidRDefault="008A5738" w:rsidP="008A5738">
      <w:r>
        <w:t>V tomto konkrétním případě doporučujeme poradit se s příslušným stavebním úřadem, zda Vám vydá osvědčení. Abychom předešli průtahům a nedorozuměním s katastrem, doporučovali bychom ke smlouvě přiložit potvrzení stavebního úřadu v každém případě.</w:t>
      </w:r>
    </w:p>
    <w:p w14:paraId="6D429F3C" w14:textId="77777777" w:rsidR="008A5738" w:rsidRDefault="008A5738" w:rsidP="008A5738"/>
    <w:p w14:paraId="2FE3A86D" w14:textId="77777777" w:rsidR="008A5738" w:rsidRDefault="008A5738" w:rsidP="008A5738">
      <w:r>
        <w:t>Až budete mít souhlas SÚ, definici příslušně upravíme podle toho, zda se rozhodnutí bude vztahovat i na budovu.</w:t>
      </w:r>
    </w:p>
    <w:p w14:paraId="4BC1192A" w14:textId="77777777" w:rsidR="008A5738" w:rsidRDefault="008A5738" w:rsidP="008A5738"/>
    <w:p w14:paraId="5F4D19E3" w14:textId="77777777" w:rsidR="008A5738" w:rsidRDefault="008A5738" w:rsidP="008A5738">
      <w:r>
        <w:t>Dále nám katastr telefonicky sdělil, že není zapotřebí podávat vedle návrhu na vklad i ohlášení nové budovy.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226A2" w15:done="0"/>
  <w15:commentEx w15:paraId="5F4D19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A4C896" w16cex:dateUtc="2025-10-09T09:30:00Z"/>
  <w16cex:commentExtensible w16cex:durableId="160FC5B9" w16cex:dateUtc="2025-10-09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226A2" w16cid:durableId="60A4C896"/>
  <w16cid:commentId w16cid:paraId="5F4D19E3" w16cid:durableId="160FC5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32C7" w14:textId="77777777" w:rsidR="003714F1" w:rsidRDefault="003714F1">
      <w:r>
        <w:separator/>
      </w:r>
    </w:p>
  </w:endnote>
  <w:endnote w:type="continuationSeparator" w:id="0">
    <w:p w14:paraId="77E1E636" w14:textId="77777777" w:rsidR="003714F1" w:rsidRDefault="003714F1">
      <w:r>
        <w:continuationSeparator/>
      </w:r>
    </w:p>
  </w:endnote>
  <w:endnote w:type="continuationNotice" w:id="1">
    <w:p w14:paraId="11745D2E" w14:textId="77777777" w:rsidR="003714F1" w:rsidRDefault="00371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obyeejné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610D" w14:textId="77777777" w:rsidR="003714F1" w:rsidRDefault="003714F1">
      <w:r>
        <w:separator/>
      </w:r>
    </w:p>
  </w:footnote>
  <w:footnote w:type="continuationSeparator" w:id="0">
    <w:p w14:paraId="06EFC5E3" w14:textId="77777777" w:rsidR="003714F1" w:rsidRDefault="003714F1">
      <w:r>
        <w:continuationSeparator/>
      </w:r>
    </w:p>
  </w:footnote>
  <w:footnote w:type="continuationNotice" w:id="1">
    <w:p w14:paraId="5DEEC13C" w14:textId="77777777" w:rsidR="003714F1" w:rsidRDefault="00371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FFC" w14:textId="77777777" w:rsidR="00571E38" w:rsidRPr="00CC78F6" w:rsidRDefault="00390E90">
    <w:pPr>
      <w:pStyle w:val="Zhlav"/>
      <w:framePr w:wrap="auto" w:vAnchor="text" w:hAnchor="margin" w:xAlign="center" w:y="1"/>
      <w:jc w:val="center"/>
      <w:rPr>
        <w:rStyle w:val="slostrnky"/>
        <w:rFonts w:ascii="Trebuchet MS" w:hAnsi="Trebuchet MS" w:cs="Arial"/>
        <w:sz w:val="22"/>
        <w:szCs w:val="22"/>
      </w:rPr>
    </w:pPr>
    <w:r w:rsidRPr="00CC78F6">
      <w:rPr>
        <w:rStyle w:val="slostrnky"/>
        <w:rFonts w:ascii="Trebuchet MS" w:hAnsi="Trebuchet MS" w:cs="Arial"/>
        <w:sz w:val="22"/>
        <w:szCs w:val="22"/>
      </w:rPr>
      <w:fldChar w:fldCharType="begin"/>
    </w:r>
    <w:r w:rsidR="00571E38" w:rsidRPr="00CC78F6">
      <w:rPr>
        <w:rStyle w:val="slostrnky"/>
        <w:rFonts w:ascii="Trebuchet MS" w:hAnsi="Trebuchet MS" w:cs="Arial"/>
        <w:sz w:val="22"/>
        <w:szCs w:val="22"/>
      </w:rPr>
      <w:instrText xml:space="preserve">PAGE  </w:instrText>
    </w:r>
    <w:r w:rsidRPr="00CC78F6">
      <w:rPr>
        <w:rStyle w:val="slostrnky"/>
        <w:rFonts w:ascii="Trebuchet MS" w:hAnsi="Trebuchet MS" w:cs="Arial"/>
        <w:sz w:val="22"/>
        <w:szCs w:val="22"/>
      </w:rPr>
      <w:fldChar w:fldCharType="separate"/>
    </w:r>
    <w:r w:rsidR="00DE0E41" w:rsidRPr="00CC78F6">
      <w:rPr>
        <w:rStyle w:val="slostrnky"/>
        <w:rFonts w:ascii="Trebuchet MS" w:hAnsi="Trebuchet MS" w:cs="Arial"/>
        <w:noProof/>
        <w:sz w:val="22"/>
        <w:szCs w:val="22"/>
      </w:rPr>
      <w:t>10</w:t>
    </w:r>
    <w:r w:rsidRPr="00CC78F6">
      <w:rPr>
        <w:rStyle w:val="slostrnky"/>
        <w:rFonts w:ascii="Trebuchet MS" w:hAnsi="Trebuchet MS" w:cs="Arial"/>
        <w:sz w:val="22"/>
        <w:szCs w:val="22"/>
      </w:rPr>
      <w:fldChar w:fldCharType="end"/>
    </w:r>
  </w:p>
  <w:p w14:paraId="548EE331" w14:textId="77777777" w:rsidR="00571E38" w:rsidRDefault="00571E38">
    <w:pPr>
      <w:framePr w:wrap="auto" w:vAnchor="text" w:hAnchor="margin" w:xAlign="center" w:y="1"/>
      <w:rPr>
        <w:rFonts w:ascii="Tahoma" w:hAnsi="Tahoma" w:cs="Tahoma"/>
        <w:lang w:val="en-GB"/>
      </w:rPr>
    </w:pPr>
  </w:p>
  <w:p w14:paraId="08AEB72E" w14:textId="77777777" w:rsidR="00571E38" w:rsidRDefault="00571E38" w:rsidP="00CC78F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42"/>
    <w:multiLevelType w:val="hybridMultilevel"/>
    <w:tmpl w:val="17464B42"/>
    <w:lvl w:ilvl="0" w:tplc="9970CD96">
      <w:start w:val="1"/>
      <w:numFmt w:val="decimal"/>
      <w:lvlText w:val="7.%1."/>
      <w:lvlJc w:val="left"/>
      <w:pPr>
        <w:ind w:left="720" w:hanging="360"/>
      </w:pPr>
      <w:rPr>
        <w:rFonts w:ascii="Trebuchet MS" w:hAnsi="Trebuchet MS"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2B7"/>
    <w:multiLevelType w:val="multilevel"/>
    <w:tmpl w:val="CEC8575C"/>
    <w:lvl w:ilvl="0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24B"/>
    <w:multiLevelType w:val="hybridMultilevel"/>
    <w:tmpl w:val="D07E06FE"/>
    <w:lvl w:ilvl="0" w:tplc="CD42E3A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09B24FC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F96"/>
    <w:multiLevelType w:val="multilevel"/>
    <w:tmpl w:val="9BA0C094"/>
    <w:lvl w:ilvl="0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54DE"/>
    <w:multiLevelType w:val="multilevel"/>
    <w:tmpl w:val="1A626D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646F54"/>
    <w:multiLevelType w:val="multilevel"/>
    <w:tmpl w:val="B652DC16"/>
    <w:lvl w:ilvl="0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09F0"/>
    <w:multiLevelType w:val="multilevel"/>
    <w:tmpl w:val="247885FE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0C82"/>
    <w:multiLevelType w:val="hybridMultilevel"/>
    <w:tmpl w:val="0EC042D4"/>
    <w:lvl w:ilvl="0" w:tplc="BF92E0D0">
      <w:start w:val="1"/>
      <w:numFmt w:val="ordinal"/>
      <w:lvlText w:val="8.%1"/>
      <w:lvlJc w:val="left"/>
      <w:pPr>
        <w:ind w:left="360" w:hanging="360"/>
      </w:pPr>
      <w:rPr>
        <w:rFonts w:ascii="Trebuchet MS" w:hAnsi="Trebuchet MS"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1C5A58B5"/>
    <w:multiLevelType w:val="hybridMultilevel"/>
    <w:tmpl w:val="D3B450DC"/>
    <w:lvl w:ilvl="0" w:tplc="6C845AD6">
      <w:start w:val="1"/>
      <w:numFmt w:val="decimal"/>
      <w:lvlText w:val="4.%1."/>
      <w:lvlJc w:val="left"/>
      <w:pPr>
        <w:ind w:left="720" w:hanging="360"/>
      </w:pPr>
      <w:rPr>
        <w:rFonts w:ascii="Trebuchet MS" w:hAnsi="Trebuchet MS" w:cs="Times New Roman" w:hint="default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15A7B"/>
    <w:multiLevelType w:val="hybridMultilevel"/>
    <w:tmpl w:val="5A2CA8F4"/>
    <w:lvl w:ilvl="0" w:tplc="479A7210">
      <w:start w:val="1"/>
      <w:numFmt w:val="ordinal"/>
      <w:lvlText w:val="9.%1"/>
      <w:lvlJc w:val="left"/>
      <w:pPr>
        <w:ind w:left="360" w:hanging="360"/>
      </w:pPr>
      <w:rPr>
        <w:rFonts w:ascii="Trebuchet MS" w:hAnsi="Trebuchet MS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BA3E3F"/>
    <w:multiLevelType w:val="hybridMultilevel"/>
    <w:tmpl w:val="4420D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DF438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90E52"/>
    <w:multiLevelType w:val="hybridMultilevel"/>
    <w:tmpl w:val="14267D86"/>
    <w:lvl w:ilvl="0" w:tplc="BDF03106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2" w15:restartNumberingAfterBreak="0">
    <w:nsid w:val="225429BD"/>
    <w:multiLevelType w:val="hybridMultilevel"/>
    <w:tmpl w:val="09E61C54"/>
    <w:lvl w:ilvl="0" w:tplc="369A224E">
      <w:start w:val="1"/>
      <w:numFmt w:val="decimal"/>
      <w:lvlText w:val="1.2.%1."/>
      <w:lvlJc w:val="left"/>
      <w:pPr>
        <w:ind w:left="11" w:hanging="360"/>
      </w:pPr>
      <w:rPr>
        <w:rFonts w:ascii="Trebuchet MS" w:hAnsi="Trebuchet MS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731" w:hanging="360"/>
      </w:pPr>
    </w:lvl>
    <w:lvl w:ilvl="2" w:tplc="0405001B">
      <w:start w:val="1"/>
      <w:numFmt w:val="lowerRoman"/>
      <w:lvlText w:val="%3."/>
      <w:lvlJc w:val="right"/>
      <w:pPr>
        <w:ind w:left="1451" w:hanging="180"/>
      </w:pPr>
    </w:lvl>
    <w:lvl w:ilvl="3" w:tplc="0405000F">
      <w:start w:val="1"/>
      <w:numFmt w:val="decimal"/>
      <w:lvlText w:val="%4."/>
      <w:lvlJc w:val="left"/>
      <w:pPr>
        <w:ind w:left="2171" w:hanging="360"/>
      </w:pPr>
    </w:lvl>
    <w:lvl w:ilvl="4" w:tplc="04050019">
      <w:start w:val="1"/>
      <w:numFmt w:val="lowerLetter"/>
      <w:lvlText w:val="%5."/>
      <w:lvlJc w:val="left"/>
      <w:pPr>
        <w:ind w:left="2891" w:hanging="360"/>
      </w:pPr>
    </w:lvl>
    <w:lvl w:ilvl="5" w:tplc="0405001B">
      <w:start w:val="1"/>
      <w:numFmt w:val="lowerRoman"/>
      <w:lvlText w:val="%6."/>
      <w:lvlJc w:val="right"/>
      <w:pPr>
        <w:ind w:left="3611" w:hanging="180"/>
      </w:pPr>
    </w:lvl>
    <w:lvl w:ilvl="6" w:tplc="0405000F">
      <w:start w:val="1"/>
      <w:numFmt w:val="decimal"/>
      <w:lvlText w:val="%7."/>
      <w:lvlJc w:val="left"/>
      <w:pPr>
        <w:ind w:left="4331" w:hanging="360"/>
      </w:pPr>
    </w:lvl>
    <w:lvl w:ilvl="7" w:tplc="04050019">
      <w:start w:val="1"/>
      <w:numFmt w:val="lowerLetter"/>
      <w:lvlText w:val="%8."/>
      <w:lvlJc w:val="left"/>
      <w:pPr>
        <w:ind w:left="5051" w:hanging="360"/>
      </w:pPr>
    </w:lvl>
    <w:lvl w:ilvl="8" w:tplc="0405001B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22B22C26"/>
    <w:multiLevelType w:val="hybridMultilevel"/>
    <w:tmpl w:val="36F000C0"/>
    <w:lvl w:ilvl="0" w:tplc="D1A67432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190C"/>
    <w:multiLevelType w:val="hybridMultilevel"/>
    <w:tmpl w:val="89E23ABA"/>
    <w:lvl w:ilvl="0" w:tplc="9AF8B466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</w:rPr>
    </w:lvl>
    <w:lvl w:ilvl="1" w:tplc="4E544A68">
      <w:start w:val="1"/>
      <w:numFmt w:val="decimal"/>
      <w:lvlText w:val="1.%2."/>
      <w:lvlJc w:val="left"/>
      <w:pPr>
        <w:ind w:left="1440" w:hanging="360"/>
      </w:pPr>
      <w:rPr>
        <w:rFonts w:hint="default"/>
        <w:sz w:val="22"/>
        <w:szCs w:val="22"/>
      </w:rPr>
    </w:lvl>
    <w:lvl w:ilvl="2" w:tplc="803015B4">
      <w:start w:val="1"/>
      <w:numFmt w:val="lowerLetter"/>
      <w:lvlText w:val="%3)"/>
      <w:lvlJc w:val="right"/>
      <w:pPr>
        <w:ind w:left="2160" w:hanging="180"/>
      </w:pPr>
      <w:rPr>
        <w:rFonts w:ascii="Trebuchet MS" w:eastAsia="Times New Roman" w:hAnsi="Trebuchet M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541B"/>
    <w:multiLevelType w:val="hybridMultilevel"/>
    <w:tmpl w:val="73AE3B1C"/>
    <w:lvl w:ilvl="0" w:tplc="589269F4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71056"/>
    <w:multiLevelType w:val="hybridMultilevel"/>
    <w:tmpl w:val="DC3EB0B8"/>
    <w:lvl w:ilvl="0" w:tplc="13E484B0">
      <w:start w:val="1"/>
      <w:numFmt w:val="ordinal"/>
      <w:lvlText w:val="8.%1"/>
      <w:lvlJc w:val="left"/>
      <w:pPr>
        <w:ind w:left="360" w:hanging="360"/>
      </w:pPr>
      <w:rPr>
        <w:rFonts w:ascii="Trebuchet MS" w:hAnsi="Trebuchet MS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840B45"/>
    <w:multiLevelType w:val="hybridMultilevel"/>
    <w:tmpl w:val="E3668158"/>
    <w:lvl w:ilvl="0" w:tplc="BBAC6B74">
      <w:start w:val="1"/>
      <w:numFmt w:val="lowerLetter"/>
      <w:lvlText w:val="%1)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8" w15:restartNumberingAfterBreak="0">
    <w:nsid w:val="28D07578"/>
    <w:multiLevelType w:val="hybridMultilevel"/>
    <w:tmpl w:val="2A5A21D4"/>
    <w:lvl w:ilvl="0" w:tplc="3070B858">
      <w:start w:val="1"/>
      <w:numFmt w:val="decimal"/>
      <w:lvlText w:val="3.%1."/>
      <w:lvlJc w:val="left"/>
      <w:pPr>
        <w:ind w:left="720" w:hanging="360"/>
      </w:pPr>
      <w:rPr>
        <w:rFonts w:ascii="Trebuchet MS" w:hAnsi="Trebuchet MS" w:cs="Times New Roman" w:hint="default"/>
        <w:i w:val="0"/>
        <w:iCs w:val="0"/>
        <w:sz w:val="22"/>
        <w:szCs w:val="22"/>
      </w:rPr>
    </w:lvl>
    <w:lvl w:ilvl="1" w:tplc="B34266BC">
      <w:start w:val="1"/>
      <w:numFmt w:val="none"/>
      <w:lvlText w:val="3.6.1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A7377"/>
    <w:multiLevelType w:val="hybridMultilevel"/>
    <w:tmpl w:val="762C0734"/>
    <w:lvl w:ilvl="0" w:tplc="91B44BCC">
      <w:start w:val="1"/>
      <w:numFmt w:val="decimal"/>
      <w:lvlText w:val="6.%1."/>
      <w:lvlJc w:val="left"/>
      <w:pPr>
        <w:ind w:left="720" w:hanging="360"/>
      </w:pPr>
      <w:rPr>
        <w:rFonts w:ascii="Trebuchet MS" w:hAnsi="Trebuchet MS" w:cs="Times New Roman" w:hint="default"/>
        <w:b w:val="0"/>
        <w:bCs w:val="0"/>
        <w:i w:val="0"/>
        <w:iCs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14AA7"/>
    <w:multiLevelType w:val="multilevel"/>
    <w:tmpl w:val="A300DBC8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20FC"/>
    <w:multiLevelType w:val="hybridMultilevel"/>
    <w:tmpl w:val="1E8E7264"/>
    <w:lvl w:ilvl="0" w:tplc="18028C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88EA3AA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F684E"/>
    <w:multiLevelType w:val="hybridMultilevel"/>
    <w:tmpl w:val="EE606F1E"/>
    <w:lvl w:ilvl="0" w:tplc="1134575C">
      <w:start w:val="1"/>
      <w:numFmt w:val="decimal"/>
      <w:lvlText w:val="3.4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39ED0526"/>
    <w:multiLevelType w:val="hybridMultilevel"/>
    <w:tmpl w:val="89B8FC36"/>
    <w:lvl w:ilvl="0" w:tplc="47DAF772">
      <w:start w:val="2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4" w15:restartNumberingAfterBreak="0">
    <w:nsid w:val="3E446CFA"/>
    <w:multiLevelType w:val="hybridMultilevel"/>
    <w:tmpl w:val="2D7694C6"/>
    <w:lvl w:ilvl="0" w:tplc="EC50753E">
      <w:start w:val="1"/>
      <w:numFmt w:val="decimal"/>
      <w:lvlText w:val="2.%1."/>
      <w:lvlJc w:val="left"/>
      <w:pPr>
        <w:ind w:left="720" w:hanging="360"/>
      </w:pPr>
      <w:rPr>
        <w:rFonts w:ascii="Trebuchet MS" w:hAnsi="Trebuchet MS" w:cs="Times New Roman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4788"/>
    <w:multiLevelType w:val="multilevel"/>
    <w:tmpl w:val="3AE84CA2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B2B49"/>
    <w:multiLevelType w:val="hybridMultilevel"/>
    <w:tmpl w:val="753AB376"/>
    <w:lvl w:ilvl="0" w:tplc="1ACC44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C7F0B"/>
    <w:multiLevelType w:val="multilevel"/>
    <w:tmpl w:val="79CCEDF4"/>
    <w:lvl w:ilvl="0">
      <w:start w:val="2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58853EE6"/>
    <w:multiLevelType w:val="multilevel"/>
    <w:tmpl w:val="4782B744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62AA"/>
    <w:multiLevelType w:val="multilevel"/>
    <w:tmpl w:val="ABE6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66C47"/>
    <w:multiLevelType w:val="multilevel"/>
    <w:tmpl w:val="60540B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96A677F"/>
    <w:multiLevelType w:val="hybridMultilevel"/>
    <w:tmpl w:val="EE90BBDC"/>
    <w:lvl w:ilvl="0" w:tplc="83748DB8">
      <w:start w:val="1"/>
      <w:numFmt w:val="decimal"/>
      <w:lvlText w:val="5.%1."/>
      <w:lvlJc w:val="left"/>
      <w:pPr>
        <w:ind w:left="720" w:hanging="360"/>
      </w:pPr>
      <w:rPr>
        <w:rFonts w:ascii="Trebuchet MS" w:hAnsi="Trebuchet MS"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84554"/>
    <w:multiLevelType w:val="multilevel"/>
    <w:tmpl w:val="9ADEB440"/>
    <w:lvl w:ilvl="0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3376048"/>
    <w:multiLevelType w:val="hybridMultilevel"/>
    <w:tmpl w:val="1C94E478"/>
    <w:lvl w:ilvl="0" w:tplc="8A043B0A">
      <w:start w:val="1"/>
      <w:numFmt w:val="upperRoman"/>
      <w:lvlText w:val="Článek %1."/>
      <w:lvlJc w:val="left"/>
      <w:pPr>
        <w:ind w:left="720" w:hanging="360"/>
      </w:pPr>
      <w:rPr>
        <w:rFonts w:ascii="Trebuchet MS" w:hAnsi="Trebuchet MS"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161C0"/>
    <w:multiLevelType w:val="hybridMultilevel"/>
    <w:tmpl w:val="B3507FAC"/>
    <w:lvl w:ilvl="0" w:tplc="847C31DE">
      <w:start w:val="1"/>
      <w:numFmt w:val="upperLetter"/>
      <w:lvlText w:val="(%1)"/>
      <w:lvlJc w:val="left"/>
      <w:pPr>
        <w:ind w:left="6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>
      <w:start w:val="1"/>
      <w:numFmt w:val="lowerRoman"/>
      <w:lvlText w:val="%3."/>
      <w:lvlJc w:val="right"/>
      <w:pPr>
        <w:ind w:left="2075" w:hanging="180"/>
      </w:pPr>
    </w:lvl>
    <w:lvl w:ilvl="3" w:tplc="0405000F">
      <w:start w:val="1"/>
      <w:numFmt w:val="decimal"/>
      <w:lvlText w:val="%4."/>
      <w:lvlJc w:val="left"/>
      <w:pPr>
        <w:ind w:left="2795" w:hanging="360"/>
      </w:pPr>
    </w:lvl>
    <w:lvl w:ilvl="4" w:tplc="04050019">
      <w:start w:val="1"/>
      <w:numFmt w:val="lowerLetter"/>
      <w:lvlText w:val="%5."/>
      <w:lvlJc w:val="left"/>
      <w:pPr>
        <w:ind w:left="3515" w:hanging="360"/>
      </w:pPr>
    </w:lvl>
    <w:lvl w:ilvl="5" w:tplc="0405001B">
      <w:start w:val="1"/>
      <w:numFmt w:val="lowerRoman"/>
      <w:lvlText w:val="%6."/>
      <w:lvlJc w:val="right"/>
      <w:pPr>
        <w:ind w:left="4235" w:hanging="180"/>
      </w:pPr>
    </w:lvl>
    <w:lvl w:ilvl="6" w:tplc="0405000F">
      <w:start w:val="1"/>
      <w:numFmt w:val="decimal"/>
      <w:lvlText w:val="%7."/>
      <w:lvlJc w:val="left"/>
      <w:pPr>
        <w:ind w:left="4955" w:hanging="360"/>
      </w:pPr>
    </w:lvl>
    <w:lvl w:ilvl="7" w:tplc="04050019">
      <w:start w:val="1"/>
      <w:numFmt w:val="lowerLetter"/>
      <w:lvlText w:val="%8."/>
      <w:lvlJc w:val="left"/>
      <w:pPr>
        <w:ind w:left="5675" w:hanging="360"/>
      </w:pPr>
    </w:lvl>
    <w:lvl w:ilvl="8" w:tplc="0405001B">
      <w:start w:val="1"/>
      <w:numFmt w:val="lowerRoman"/>
      <w:lvlText w:val="%9."/>
      <w:lvlJc w:val="right"/>
      <w:pPr>
        <w:ind w:left="6395" w:hanging="180"/>
      </w:pPr>
    </w:lvl>
  </w:abstractNum>
  <w:abstractNum w:abstractNumId="35" w15:restartNumberingAfterBreak="0">
    <w:nsid w:val="756501FF"/>
    <w:multiLevelType w:val="hybridMultilevel"/>
    <w:tmpl w:val="0D388590"/>
    <w:lvl w:ilvl="0" w:tplc="74427606">
      <w:start w:val="1"/>
      <w:numFmt w:val="ordinal"/>
      <w:lvlText w:val="9.%1"/>
      <w:lvlJc w:val="left"/>
      <w:pPr>
        <w:ind w:left="360" w:hanging="360"/>
      </w:pPr>
      <w:rPr>
        <w:rFonts w:ascii="Trebuchet MS" w:hAnsi="Trebuchet MS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904232">
    <w:abstractNumId w:val="34"/>
  </w:num>
  <w:num w:numId="2" w16cid:durableId="331300953">
    <w:abstractNumId w:val="14"/>
  </w:num>
  <w:num w:numId="3" w16cid:durableId="1171988074">
    <w:abstractNumId w:val="24"/>
  </w:num>
  <w:num w:numId="4" w16cid:durableId="1571385849">
    <w:abstractNumId w:val="33"/>
  </w:num>
  <w:num w:numId="5" w16cid:durableId="457841898">
    <w:abstractNumId w:val="12"/>
  </w:num>
  <w:num w:numId="6" w16cid:durableId="2007853781">
    <w:abstractNumId w:val="18"/>
  </w:num>
  <w:num w:numId="7" w16cid:durableId="297416816">
    <w:abstractNumId w:val="2"/>
  </w:num>
  <w:num w:numId="8" w16cid:durableId="1091584521">
    <w:abstractNumId w:val="10"/>
  </w:num>
  <w:num w:numId="9" w16cid:durableId="569581564">
    <w:abstractNumId w:val="15"/>
  </w:num>
  <w:num w:numId="10" w16cid:durableId="2144348718">
    <w:abstractNumId w:val="27"/>
  </w:num>
  <w:num w:numId="11" w16cid:durableId="1397782117">
    <w:abstractNumId w:val="0"/>
  </w:num>
  <w:num w:numId="12" w16cid:durableId="1931740108">
    <w:abstractNumId w:val="13"/>
  </w:num>
  <w:num w:numId="13" w16cid:durableId="1968733254">
    <w:abstractNumId w:val="8"/>
  </w:num>
  <w:num w:numId="14" w16cid:durableId="1554848077">
    <w:abstractNumId w:val="31"/>
  </w:num>
  <w:num w:numId="15" w16cid:durableId="769669331">
    <w:abstractNumId w:val="19"/>
  </w:num>
  <w:num w:numId="16" w16cid:durableId="2045248354">
    <w:abstractNumId w:val="21"/>
  </w:num>
  <w:num w:numId="17" w16cid:durableId="383335167">
    <w:abstractNumId w:val="22"/>
  </w:num>
  <w:num w:numId="18" w16cid:durableId="244270615">
    <w:abstractNumId w:val="32"/>
  </w:num>
  <w:num w:numId="19" w16cid:durableId="894002603">
    <w:abstractNumId w:val="26"/>
  </w:num>
  <w:num w:numId="20" w16cid:durableId="748504052">
    <w:abstractNumId w:val="28"/>
  </w:num>
  <w:num w:numId="21" w16cid:durableId="1233927795">
    <w:abstractNumId w:val="25"/>
  </w:num>
  <w:num w:numId="22" w16cid:durableId="1105150588">
    <w:abstractNumId w:val="20"/>
  </w:num>
  <w:num w:numId="23" w16cid:durableId="1933320854">
    <w:abstractNumId w:val="3"/>
  </w:num>
  <w:num w:numId="24" w16cid:durableId="400300223">
    <w:abstractNumId w:val="6"/>
  </w:num>
  <w:num w:numId="25" w16cid:durableId="1774322488">
    <w:abstractNumId w:val="1"/>
  </w:num>
  <w:num w:numId="26" w16cid:durableId="1783838747">
    <w:abstractNumId w:val="5"/>
  </w:num>
  <w:num w:numId="27" w16cid:durableId="939796244">
    <w:abstractNumId w:val="23"/>
  </w:num>
  <w:num w:numId="28" w16cid:durableId="1753161636">
    <w:abstractNumId w:val="4"/>
  </w:num>
  <w:num w:numId="29" w16cid:durableId="1284724172">
    <w:abstractNumId w:val="16"/>
  </w:num>
  <w:num w:numId="30" w16cid:durableId="97601851">
    <w:abstractNumId w:val="7"/>
  </w:num>
  <w:num w:numId="31" w16cid:durableId="810632816">
    <w:abstractNumId w:val="35"/>
  </w:num>
  <w:num w:numId="32" w16cid:durableId="2120250433">
    <w:abstractNumId w:val="9"/>
  </w:num>
  <w:num w:numId="33" w16cid:durableId="1780952028">
    <w:abstractNumId w:val="17"/>
  </w:num>
  <w:num w:numId="34" w16cid:durableId="2127889863">
    <w:abstractNumId w:val="11"/>
  </w:num>
  <w:num w:numId="35" w16cid:durableId="670915601">
    <w:abstractNumId w:val="30"/>
  </w:num>
  <w:num w:numId="36" w16cid:durableId="22095369">
    <w:abstractNumId w:val="2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na Kosová">
    <w15:presenceInfo w15:providerId="Windows Live" w15:userId="36fb29d07c6183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BA"/>
    <w:rsid w:val="0000019B"/>
    <w:rsid w:val="000006B5"/>
    <w:rsid w:val="00002210"/>
    <w:rsid w:val="000041F8"/>
    <w:rsid w:val="000044AA"/>
    <w:rsid w:val="00007015"/>
    <w:rsid w:val="00007B8F"/>
    <w:rsid w:val="000114D8"/>
    <w:rsid w:val="00016D0A"/>
    <w:rsid w:val="00023429"/>
    <w:rsid w:val="00025298"/>
    <w:rsid w:val="00027BC0"/>
    <w:rsid w:val="00027C13"/>
    <w:rsid w:val="000303C7"/>
    <w:rsid w:val="000308F9"/>
    <w:rsid w:val="0003519D"/>
    <w:rsid w:val="000403D8"/>
    <w:rsid w:val="00053E5C"/>
    <w:rsid w:val="000540E9"/>
    <w:rsid w:val="00055079"/>
    <w:rsid w:val="000555B2"/>
    <w:rsid w:val="00067593"/>
    <w:rsid w:val="0006759B"/>
    <w:rsid w:val="0006789B"/>
    <w:rsid w:val="00075A7E"/>
    <w:rsid w:val="00077E0D"/>
    <w:rsid w:val="00077FD3"/>
    <w:rsid w:val="0008455A"/>
    <w:rsid w:val="00084EB8"/>
    <w:rsid w:val="0008505C"/>
    <w:rsid w:val="00096B63"/>
    <w:rsid w:val="00096DC3"/>
    <w:rsid w:val="000A128B"/>
    <w:rsid w:val="000A2746"/>
    <w:rsid w:val="000A31CD"/>
    <w:rsid w:val="000A3F73"/>
    <w:rsid w:val="000A5230"/>
    <w:rsid w:val="000B0324"/>
    <w:rsid w:val="000B0E1B"/>
    <w:rsid w:val="000B1DD2"/>
    <w:rsid w:val="000B26DC"/>
    <w:rsid w:val="000B2CB7"/>
    <w:rsid w:val="000B5115"/>
    <w:rsid w:val="000B7FBC"/>
    <w:rsid w:val="000C08EE"/>
    <w:rsid w:val="000C4058"/>
    <w:rsid w:val="000C53A7"/>
    <w:rsid w:val="000D0E5F"/>
    <w:rsid w:val="000D1763"/>
    <w:rsid w:val="000D4541"/>
    <w:rsid w:val="000D54B1"/>
    <w:rsid w:val="000D74E1"/>
    <w:rsid w:val="000E4D22"/>
    <w:rsid w:val="000E5370"/>
    <w:rsid w:val="000E724E"/>
    <w:rsid w:val="000F057B"/>
    <w:rsid w:val="000F1D60"/>
    <w:rsid w:val="000F40E2"/>
    <w:rsid w:val="000F6D7C"/>
    <w:rsid w:val="00105F22"/>
    <w:rsid w:val="001066A4"/>
    <w:rsid w:val="00106FCE"/>
    <w:rsid w:val="00111455"/>
    <w:rsid w:val="00114E85"/>
    <w:rsid w:val="001161E5"/>
    <w:rsid w:val="001224DE"/>
    <w:rsid w:val="0012592B"/>
    <w:rsid w:val="001300D1"/>
    <w:rsid w:val="00131F4D"/>
    <w:rsid w:val="0013249D"/>
    <w:rsid w:val="00141E06"/>
    <w:rsid w:val="00150172"/>
    <w:rsid w:val="00151CD2"/>
    <w:rsid w:val="001549C2"/>
    <w:rsid w:val="00155FF3"/>
    <w:rsid w:val="00157C20"/>
    <w:rsid w:val="00160F87"/>
    <w:rsid w:val="0016199A"/>
    <w:rsid w:val="001729B2"/>
    <w:rsid w:val="0017465E"/>
    <w:rsid w:val="001753FD"/>
    <w:rsid w:val="00182B4F"/>
    <w:rsid w:val="001848A6"/>
    <w:rsid w:val="00184E32"/>
    <w:rsid w:val="001862BB"/>
    <w:rsid w:val="0019029B"/>
    <w:rsid w:val="00190862"/>
    <w:rsid w:val="00190EBC"/>
    <w:rsid w:val="00192A11"/>
    <w:rsid w:val="00194377"/>
    <w:rsid w:val="00195F10"/>
    <w:rsid w:val="001A0503"/>
    <w:rsid w:val="001A49FD"/>
    <w:rsid w:val="001A7553"/>
    <w:rsid w:val="001C110D"/>
    <w:rsid w:val="001C1E6E"/>
    <w:rsid w:val="001C202A"/>
    <w:rsid w:val="001C20DA"/>
    <w:rsid w:val="001C2555"/>
    <w:rsid w:val="001C7A9D"/>
    <w:rsid w:val="001D05A4"/>
    <w:rsid w:val="001D4F81"/>
    <w:rsid w:val="001E0BEF"/>
    <w:rsid w:val="001E1A96"/>
    <w:rsid w:val="00202158"/>
    <w:rsid w:val="002046F6"/>
    <w:rsid w:val="00206A67"/>
    <w:rsid w:val="00207D33"/>
    <w:rsid w:val="00216516"/>
    <w:rsid w:val="00222D37"/>
    <w:rsid w:val="00224858"/>
    <w:rsid w:val="002258E0"/>
    <w:rsid w:val="0022707B"/>
    <w:rsid w:val="00227945"/>
    <w:rsid w:val="00232324"/>
    <w:rsid w:val="00232D76"/>
    <w:rsid w:val="002364A9"/>
    <w:rsid w:val="0025054C"/>
    <w:rsid w:val="00250F7F"/>
    <w:rsid w:val="002522FB"/>
    <w:rsid w:val="00256D3D"/>
    <w:rsid w:val="00257996"/>
    <w:rsid w:val="00265760"/>
    <w:rsid w:val="002675B6"/>
    <w:rsid w:val="002703C8"/>
    <w:rsid w:val="00273A7B"/>
    <w:rsid w:val="00274757"/>
    <w:rsid w:val="00280EE4"/>
    <w:rsid w:val="0028747E"/>
    <w:rsid w:val="002875F9"/>
    <w:rsid w:val="00287D18"/>
    <w:rsid w:val="00293E3E"/>
    <w:rsid w:val="00294B31"/>
    <w:rsid w:val="002A05FE"/>
    <w:rsid w:val="002A612B"/>
    <w:rsid w:val="002C38AB"/>
    <w:rsid w:val="002C4794"/>
    <w:rsid w:val="002C5B6F"/>
    <w:rsid w:val="002D3D2E"/>
    <w:rsid w:val="002D7B26"/>
    <w:rsid w:val="002E383B"/>
    <w:rsid w:val="002F09CD"/>
    <w:rsid w:val="003025A9"/>
    <w:rsid w:val="0030481C"/>
    <w:rsid w:val="00311C2B"/>
    <w:rsid w:val="0031420D"/>
    <w:rsid w:val="00315DCF"/>
    <w:rsid w:val="00320FF8"/>
    <w:rsid w:val="00322448"/>
    <w:rsid w:val="00325652"/>
    <w:rsid w:val="00326A2E"/>
    <w:rsid w:val="00334C1E"/>
    <w:rsid w:val="003351DD"/>
    <w:rsid w:val="003374CC"/>
    <w:rsid w:val="00342F10"/>
    <w:rsid w:val="0034306C"/>
    <w:rsid w:val="00345421"/>
    <w:rsid w:val="003464FA"/>
    <w:rsid w:val="00347F38"/>
    <w:rsid w:val="003519DD"/>
    <w:rsid w:val="0035536A"/>
    <w:rsid w:val="00356A9B"/>
    <w:rsid w:val="00356DEE"/>
    <w:rsid w:val="00357CDA"/>
    <w:rsid w:val="0036286D"/>
    <w:rsid w:val="003714F1"/>
    <w:rsid w:val="00373E25"/>
    <w:rsid w:val="00374CBF"/>
    <w:rsid w:val="00381456"/>
    <w:rsid w:val="00384281"/>
    <w:rsid w:val="003847C3"/>
    <w:rsid w:val="00384F84"/>
    <w:rsid w:val="0038776B"/>
    <w:rsid w:val="00390E90"/>
    <w:rsid w:val="00390EBB"/>
    <w:rsid w:val="00393060"/>
    <w:rsid w:val="00397547"/>
    <w:rsid w:val="003A018C"/>
    <w:rsid w:val="003A22C7"/>
    <w:rsid w:val="003A576D"/>
    <w:rsid w:val="003A707E"/>
    <w:rsid w:val="003A7431"/>
    <w:rsid w:val="003B2016"/>
    <w:rsid w:val="003B761D"/>
    <w:rsid w:val="003C070B"/>
    <w:rsid w:val="003C21B1"/>
    <w:rsid w:val="003C3293"/>
    <w:rsid w:val="003C46E9"/>
    <w:rsid w:val="003D2902"/>
    <w:rsid w:val="003D2E00"/>
    <w:rsid w:val="003D30CD"/>
    <w:rsid w:val="003D5423"/>
    <w:rsid w:val="003D6D11"/>
    <w:rsid w:val="003E6D02"/>
    <w:rsid w:val="003F2C37"/>
    <w:rsid w:val="003F542C"/>
    <w:rsid w:val="0040043A"/>
    <w:rsid w:val="004013FC"/>
    <w:rsid w:val="00402433"/>
    <w:rsid w:val="00402D42"/>
    <w:rsid w:val="00403886"/>
    <w:rsid w:val="00405108"/>
    <w:rsid w:val="0040583F"/>
    <w:rsid w:val="00407953"/>
    <w:rsid w:val="004100E0"/>
    <w:rsid w:val="004119F1"/>
    <w:rsid w:val="00414564"/>
    <w:rsid w:val="00415510"/>
    <w:rsid w:val="00417CD7"/>
    <w:rsid w:val="0042027F"/>
    <w:rsid w:val="00423435"/>
    <w:rsid w:val="004234FD"/>
    <w:rsid w:val="004243ED"/>
    <w:rsid w:val="00427826"/>
    <w:rsid w:val="004329E5"/>
    <w:rsid w:val="0043373B"/>
    <w:rsid w:val="00436D7A"/>
    <w:rsid w:val="00437CB6"/>
    <w:rsid w:val="00440261"/>
    <w:rsid w:val="0044616F"/>
    <w:rsid w:val="004469E4"/>
    <w:rsid w:val="00447250"/>
    <w:rsid w:val="00452B28"/>
    <w:rsid w:val="004624EE"/>
    <w:rsid w:val="00462D7A"/>
    <w:rsid w:val="00466B12"/>
    <w:rsid w:val="00471D8A"/>
    <w:rsid w:val="00473FA8"/>
    <w:rsid w:val="004809A1"/>
    <w:rsid w:val="00480B90"/>
    <w:rsid w:val="00481AD7"/>
    <w:rsid w:val="00482D8D"/>
    <w:rsid w:val="00486B79"/>
    <w:rsid w:val="00490873"/>
    <w:rsid w:val="0049587D"/>
    <w:rsid w:val="004A16A7"/>
    <w:rsid w:val="004A4597"/>
    <w:rsid w:val="004A6D2E"/>
    <w:rsid w:val="004B0B77"/>
    <w:rsid w:val="004B2751"/>
    <w:rsid w:val="004B7C82"/>
    <w:rsid w:val="004C2D84"/>
    <w:rsid w:val="004C3C8A"/>
    <w:rsid w:val="004C3F74"/>
    <w:rsid w:val="004C4C83"/>
    <w:rsid w:val="004C53D9"/>
    <w:rsid w:val="004C705A"/>
    <w:rsid w:val="004C74D6"/>
    <w:rsid w:val="004D5E1A"/>
    <w:rsid w:val="004E42A9"/>
    <w:rsid w:val="004E4355"/>
    <w:rsid w:val="004E5DC1"/>
    <w:rsid w:val="004E67B4"/>
    <w:rsid w:val="004E7ED0"/>
    <w:rsid w:val="004F4BD8"/>
    <w:rsid w:val="005005C5"/>
    <w:rsid w:val="005029FC"/>
    <w:rsid w:val="00507329"/>
    <w:rsid w:val="00507D9E"/>
    <w:rsid w:val="00523627"/>
    <w:rsid w:val="00525A87"/>
    <w:rsid w:val="00525C81"/>
    <w:rsid w:val="005274AA"/>
    <w:rsid w:val="00527936"/>
    <w:rsid w:val="005333AE"/>
    <w:rsid w:val="005337F0"/>
    <w:rsid w:val="005379A6"/>
    <w:rsid w:val="00542C33"/>
    <w:rsid w:val="00544DD7"/>
    <w:rsid w:val="00545A0B"/>
    <w:rsid w:val="005501D1"/>
    <w:rsid w:val="0055325A"/>
    <w:rsid w:val="00562158"/>
    <w:rsid w:val="0056283C"/>
    <w:rsid w:val="005641E9"/>
    <w:rsid w:val="00571E38"/>
    <w:rsid w:val="00574DF8"/>
    <w:rsid w:val="00575B4F"/>
    <w:rsid w:val="00577550"/>
    <w:rsid w:val="005807A7"/>
    <w:rsid w:val="005810FF"/>
    <w:rsid w:val="00582E77"/>
    <w:rsid w:val="00583994"/>
    <w:rsid w:val="00587106"/>
    <w:rsid w:val="00591DCA"/>
    <w:rsid w:val="0059558E"/>
    <w:rsid w:val="00597B2E"/>
    <w:rsid w:val="005A148C"/>
    <w:rsid w:val="005A2123"/>
    <w:rsid w:val="005A3007"/>
    <w:rsid w:val="005A79CD"/>
    <w:rsid w:val="005B679D"/>
    <w:rsid w:val="005B71D1"/>
    <w:rsid w:val="005C2FD2"/>
    <w:rsid w:val="005C614B"/>
    <w:rsid w:val="005C75C3"/>
    <w:rsid w:val="005D0593"/>
    <w:rsid w:val="005D3ACC"/>
    <w:rsid w:val="005E038E"/>
    <w:rsid w:val="005E20CA"/>
    <w:rsid w:val="005E3648"/>
    <w:rsid w:val="005E4762"/>
    <w:rsid w:val="005F31B2"/>
    <w:rsid w:val="005F4684"/>
    <w:rsid w:val="005F610D"/>
    <w:rsid w:val="006006B7"/>
    <w:rsid w:val="0060464D"/>
    <w:rsid w:val="00605AFA"/>
    <w:rsid w:val="006068EC"/>
    <w:rsid w:val="006135A8"/>
    <w:rsid w:val="00614256"/>
    <w:rsid w:val="0061634C"/>
    <w:rsid w:val="006207C6"/>
    <w:rsid w:val="00624B0D"/>
    <w:rsid w:val="00625361"/>
    <w:rsid w:val="00632A23"/>
    <w:rsid w:val="006338AE"/>
    <w:rsid w:val="00636C32"/>
    <w:rsid w:val="006415D2"/>
    <w:rsid w:val="006425D3"/>
    <w:rsid w:val="00645BED"/>
    <w:rsid w:val="00647FE9"/>
    <w:rsid w:val="00651F51"/>
    <w:rsid w:val="00653D4E"/>
    <w:rsid w:val="0065578B"/>
    <w:rsid w:val="00655791"/>
    <w:rsid w:val="0066103A"/>
    <w:rsid w:val="006653A0"/>
    <w:rsid w:val="00672349"/>
    <w:rsid w:val="006728A9"/>
    <w:rsid w:val="006751F4"/>
    <w:rsid w:val="00675AED"/>
    <w:rsid w:val="006767A0"/>
    <w:rsid w:val="0067709E"/>
    <w:rsid w:val="00677571"/>
    <w:rsid w:val="006801F9"/>
    <w:rsid w:val="00680FB0"/>
    <w:rsid w:val="006816A3"/>
    <w:rsid w:val="0068332D"/>
    <w:rsid w:val="006870D5"/>
    <w:rsid w:val="00695DEE"/>
    <w:rsid w:val="00696FD1"/>
    <w:rsid w:val="006976C2"/>
    <w:rsid w:val="006A1499"/>
    <w:rsid w:val="006A19E9"/>
    <w:rsid w:val="006A250B"/>
    <w:rsid w:val="006A2BB6"/>
    <w:rsid w:val="006A31E4"/>
    <w:rsid w:val="006B5281"/>
    <w:rsid w:val="006B65D5"/>
    <w:rsid w:val="006C07B0"/>
    <w:rsid w:val="006C2E2F"/>
    <w:rsid w:val="006D0817"/>
    <w:rsid w:val="006D53B5"/>
    <w:rsid w:val="006D5822"/>
    <w:rsid w:val="006E7026"/>
    <w:rsid w:val="006E74AE"/>
    <w:rsid w:val="006F15AA"/>
    <w:rsid w:val="006F6817"/>
    <w:rsid w:val="00705536"/>
    <w:rsid w:val="00710200"/>
    <w:rsid w:val="00713198"/>
    <w:rsid w:val="00716290"/>
    <w:rsid w:val="00720C8A"/>
    <w:rsid w:val="007216AF"/>
    <w:rsid w:val="00732F99"/>
    <w:rsid w:val="00737936"/>
    <w:rsid w:val="00742A60"/>
    <w:rsid w:val="00745D8E"/>
    <w:rsid w:val="00747451"/>
    <w:rsid w:val="007535E1"/>
    <w:rsid w:val="007563BD"/>
    <w:rsid w:val="00756775"/>
    <w:rsid w:val="00757B43"/>
    <w:rsid w:val="00757E54"/>
    <w:rsid w:val="0076067C"/>
    <w:rsid w:val="00761799"/>
    <w:rsid w:val="007659D0"/>
    <w:rsid w:val="00766460"/>
    <w:rsid w:val="0077256E"/>
    <w:rsid w:val="0077381A"/>
    <w:rsid w:val="0077460E"/>
    <w:rsid w:val="00774984"/>
    <w:rsid w:val="00776B4F"/>
    <w:rsid w:val="00780A5D"/>
    <w:rsid w:val="00780C44"/>
    <w:rsid w:val="00781C55"/>
    <w:rsid w:val="00783F02"/>
    <w:rsid w:val="007857EC"/>
    <w:rsid w:val="007960AE"/>
    <w:rsid w:val="00796773"/>
    <w:rsid w:val="007968C2"/>
    <w:rsid w:val="007A3797"/>
    <w:rsid w:val="007A6F47"/>
    <w:rsid w:val="007B0C4E"/>
    <w:rsid w:val="007B1939"/>
    <w:rsid w:val="007B4221"/>
    <w:rsid w:val="007B6227"/>
    <w:rsid w:val="007C61BD"/>
    <w:rsid w:val="007D4DEE"/>
    <w:rsid w:val="007D5412"/>
    <w:rsid w:val="007D713A"/>
    <w:rsid w:val="007E095B"/>
    <w:rsid w:val="007E0BC4"/>
    <w:rsid w:val="007E0EB6"/>
    <w:rsid w:val="007E581C"/>
    <w:rsid w:val="007E76A4"/>
    <w:rsid w:val="007F56E3"/>
    <w:rsid w:val="007F7073"/>
    <w:rsid w:val="00800FF3"/>
    <w:rsid w:val="00801BB4"/>
    <w:rsid w:val="008022FD"/>
    <w:rsid w:val="008025F0"/>
    <w:rsid w:val="008037D1"/>
    <w:rsid w:val="00806261"/>
    <w:rsid w:val="00806807"/>
    <w:rsid w:val="00806AEF"/>
    <w:rsid w:val="0081093C"/>
    <w:rsid w:val="008118E1"/>
    <w:rsid w:val="008125F0"/>
    <w:rsid w:val="00814198"/>
    <w:rsid w:val="00822EC0"/>
    <w:rsid w:val="00824361"/>
    <w:rsid w:val="00824810"/>
    <w:rsid w:val="00824903"/>
    <w:rsid w:val="00830181"/>
    <w:rsid w:val="00831817"/>
    <w:rsid w:val="00833AAC"/>
    <w:rsid w:val="00833D6B"/>
    <w:rsid w:val="00836E23"/>
    <w:rsid w:val="00836ED3"/>
    <w:rsid w:val="0084562E"/>
    <w:rsid w:val="0085329A"/>
    <w:rsid w:val="008571F5"/>
    <w:rsid w:val="0086055A"/>
    <w:rsid w:val="00860CC6"/>
    <w:rsid w:val="00861969"/>
    <w:rsid w:val="00861CD3"/>
    <w:rsid w:val="00863DA2"/>
    <w:rsid w:val="00865193"/>
    <w:rsid w:val="00866AD2"/>
    <w:rsid w:val="008700D7"/>
    <w:rsid w:val="008707CC"/>
    <w:rsid w:val="008739AA"/>
    <w:rsid w:val="00874756"/>
    <w:rsid w:val="00877600"/>
    <w:rsid w:val="0088106A"/>
    <w:rsid w:val="0088332C"/>
    <w:rsid w:val="0089543A"/>
    <w:rsid w:val="008A15D1"/>
    <w:rsid w:val="008A1F2E"/>
    <w:rsid w:val="008A5738"/>
    <w:rsid w:val="008A5DCB"/>
    <w:rsid w:val="008B0106"/>
    <w:rsid w:val="008B1D86"/>
    <w:rsid w:val="008B48DD"/>
    <w:rsid w:val="008B4955"/>
    <w:rsid w:val="008B5A0B"/>
    <w:rsid w:val="008C7D38"/>
    <w:rsid w:val="008E149A"/>
    <w:rsid w:val="008E1A18"/>
    <w:rsid w:val="008E2165"/>
    <w:rsid w:val="008E7F1E"/>
    <w:rsid w:val="008E7FC4"/>
    <w:rsid w:val="008F0482"/>
    <w:rsid w:val="008F0529"/>
    <w:rsid w:val="008F5304"/>
    <w:rsid w:val="008F58A0"/>
    <w:rsid w:val="008F6116"/>
    <w:rsid w:val="008F6466"/>
    <w:rsid w:val="008F6E84"/>
    <w:rsid w:val="00901753"/>
    <w:rsid w:val="00907F25"/>
    <w:rsid w:val="00916896"/>
    <w:rsid w:val="00916BC6"/>
    <w:rsid w:val="00920A71"/>
    <w:rsid w:val="00922678"/>
    <w:rsid w:val="009228BA"/>
    <w:rsid w:val="00926E89"/>
    <w:rsid w:val="00935C83"/>
    <w:rsid w:val="00936FAC"/>
    <w:rsid w:val="00937234"/>
    <w:rsid w:val="00937348"/>
    <w:rsid w:val="0094101B"/>
    <w:rsid w:val="00942587"/>
    <w:rsid w:val="00942F9B"/>
    <w:rsid w:val="00944F70"/>
    <w:rsid w:val="00946919"/>
    <w:rsid w:val="009549F7"/>
    <w:rsid w:val="00956AD9"/>
    <w:rsid w:val="009666B7"/>
    <w:rsid w:val="00967EF1"/>
    <w:rsid w:val="0097113C"/>
    <w:rsid w:val="009842CA"/>
    <w:rsid w:val="00985331"/>
    <w:rsid w:val="00985B38"/>
    <w:rsid w:val="009865B0"/>
    <w:rsid w:val="00987F31"/>
    <w:rsid w:val="009957A8"/>
    <w:rsid w:val="00996523"/>
    <w:rsid w:val="009A0789"/>
    <w:rsid w:val="009A2D22"/>
    <w:rsid w:val="009A3D7A"/>
    <w:rsid w:val="009B001D"/>
    <w:rsid w:val="009B72B3"/>
    <w:rsid w:val="009C0196"/>
    <w:rsid w:val="009C14DA"/>
    <w:rsid w:val="009C169F"/>
    <w:rsid w:val="009C30AB"/>
    <w:rsid w:val="009C47D3"/>
    <w:rsid w:val="009C4E7B"/>
    <w:rsid w:val="009D1660"/>
    <w:rsid w:val="009D4DBA"/>
    <w:rsid w:val="009D65DA"/>
    <w:rsid w:val="009E1014"/>
    <w:rsid w:val="009E7678"/>
    <w:rsid w:val="009F506F"/>
    <w:rsid w:val="009F6B2A"/>
    <w:rsid w:val="00A05CE2"/>
    <w:rsid w:val="00A07C2E"/>
    <w:rsid w:val="00A10E42"/>
    <w:rsid w:val="00A12B0A"/>
    <w:rsid w:val="00A14361"/>
    <w:rsid w:val="00A150A6"/>
    <w:rsid w:val="00A15161"/>
    <w:rsid w:val="00A206D6"/>
    <w:rsid w:val="00A23EE1"/>
    <w:rsid w:val="00A25CFE"/>
    <w:rsid w:val="00A27FB6"/>
    <w:rsid w:val="00A3009D"/>
    <w:rsid w:val="00A3413E"/>
    <w:rsid w:val="00A43B60"/>
    <w:rsid w:val="00A52598"/>
    <w:rsid w:val="00A536C2"/>
    <w:rsid w:val="00A552A6"/>
    <w:rsid w:val="00A6167A"/>
    <w:rsid w:val="00A6219F"/>
    <w:rsid w:val="00A62439"/>
    <w:rsid w:val="00A62CAF"/>
    <w:rsid w:val="00A62CF3"/>
    <w:rsid w:val="00A6361D"/>
    <w:rsid w:val="00A70DC5"/>
    <w:rsid w:val="00A72F7C"/>
    <w:rsid w:val="00A7310F"/>
    <w:rsid w:val="00A7377B"/>
    <w:rsid w:val="00A75C5C"/>
    <w:rsid w:val="00A77302"/>
    <w:rsid w:val="00A82B0D"/>
    <w:rsid w:val="00A82B50"/>
    <w:rsid w:val="00A8500B"/>
    <w:rsid w:val="00A853B3"/>
    <w:rsid w:val="00A86DB4"/>
    <w:rsid w:val="00A910D7"/>
    <w:rsid w:val="00A9531F"/>
    <w:rsid w:val="00AA22A1"/>
    <w:rsid w:val="00AA4156"/>
    <w:rsid w:val="00AA49B9"/>
    <w:rsid w:val="00AA5B12"/>
    <w:rsid w:val="00AA73E3"/>
    <w:rsid w:val="00AB21BA"/>
    <w:rsid w:val="00AB5D43"/>
    <w:rsid w:val="00AB695D"/>
    <w:rsid w:val="00AC016B"/>
    <w:rsid w:val="00AC0D03"/>
    <w:rsid w:val="00AC3668"/>
    <w:rsid w:val="00AD70DD"/>
    <w:rsid w:val="00AD760A"/>
    <w:rsid w:val="00AE051B"/>
    <w:rsid w:val="00AE0F91"/>
    <w:rsid w:val="00AE4C56"/>
    <w:rsid w:val="00AF11A5"/>
    <w:rsid w:val="00AF2265"/>
    <w:rsid w:val="00B00430"/>
    <w:rsid w:val="00B01C2F"/>
    <w:rsid w:val="00B02246"/>
    <w:rsid w:val="00B032C9"/>
    <w:rsid w:val="00B04FB4"/>
    <w:rsid w:val="00B16C6A"/>
    <w:rsid w:val="00B2064F"/>
    <w:rsid w:val="00B225F6"/>
    <w:rsid w:val="00B22DE6"/>
    <w:rsid w:val="00B26052"/>
    <w:rsid w:val="00B26A26"/>
    <w:rsid w:val="00B30A8E"/>
    <w:rsid w:val="00B31B4E"/>
    <w:rsid w:val="00B33D55"/>
    <w:rsid w:val="00B354C6"/>
    <w:rsid w:val="00B373BA"/>
    <w:rsid w:val="00B43156"/>
    <w:rsid w:val="00B44234"/>
    <w:rsid w:val="00B577B9"/>
    <w:rsid w:val="00B57F3D"/>
    <w:rsid w:val="00B67F51"/>
    <w:rsid w:val="00B700C2"/>
    <w:rsid w:val="00B71161"/>
    <w:rsid w:val="00B810A1"/>
    <w:rsid w:val="00B87ED6"/>
    <w:rsid w:val="00B935B8"/>
    <w:rsid w:val="00B96820"/>
    <w:rsid w:val="00BA333D"/>
    <w:rsid w:val="00BA660F"/>
    <w:rsid w:val="00BA6D4E"/>
    <w:rsid w:val="00BA781F"/>
    <w:rsid w:val="00BB0B86"/>
    <w:rsid w:val="00BC29CE"/>
    <w:rsid w:val="00BC2A05"/>
    <w:rsid w:val="00BC4329"/>
    <w:rsid w:val="00BC614D"/>
    <w:rsid w:val="00BD0783"/>
    <w:rsid w:val="00BD1301"/>
    <w:rsid w:val="00BE0647"/>
    <w:rsid w:val="00BF0F93"/>
    <w:rsid w:val="00BF10A0"/>
    <w:rsid w:val="00C04954"/>
    <w:rsid w:val="00C0538C"/>
    <w:rsid w:val="00C06E89"/>
    <w:rsid w:val="00C15530"/>
    <w:rsid w:val="00C16B0E"/>
    <w:rsid w:val="00C21CAC"/>
    <w:rsid w:val="00C31620"/>
    <w:rsid w:val="00C333A4"/>
    <w:rsid w:val="00C34565"/>
    <w:rsid w:val="00C34BA9"/>
    <w:rsid w:val="00C41186"/>
    <w:rsid w:val="00C42CC9"/>
    <w:rsid w:val="00C45D21"/>
    <w:rsid w:val="00C54446"/>
    <w:rsid w:val="00C60375"/>
    <w:rsid w:val="00C65E51"/>
    <w:rsid w:val="00C739FC"/>
    <w:rsid w:val="00C741A8"/>
    <w:rsid w:val="00C76783"/>
    <w:rsid w:val="00C801FF"/>
    <w:rsid w:val="00C863F9"/>
    <w:rsid w:val="00C90088"/>
    <w:rsid w:val="00C905B3"/>
    <w:rsid w:val="00C9077A"/>
    <w:rsid w:val="00C91484"/>
    <w:rsid w:val="00C9571F"/>
    <w:rsid w:val="00C96828"/>
    <w:rsid w:val="00CA2963"/>
    <w:rsid w:val="00CB0B93"/>
    <w:rsid w:val="00CB368F"/>
    <w:rsid w:val="00CC03EF"/>
    <w:rsid w:val="00CC107B"/>
    <w:rsid w:val="00CC78F6"/>
    <w:rsid w:val="00CD3883"/>
    <w:rsid w:val="00CE0F35"/>
    <w:rsid w:val="00CE14D5"/>
    <w:rsid w:val="00CE3DDE"/>
    <w:rsid w:val="00CE5677"/>
    <w:rsid w:val="00CE5F78"/>
    <w:rsid w:val="00CE7AA0"/>
    <w:rsid w:val="00CF0423"/>
    <w:rsid w:val="00CF15EE"/>
    <w:rsid w:val="00D0185E"/>
    <w:rsid w:val="00D0740C"/>
    <w:rsid w:val="00D103E2"/>
    <w:rsid w:val="00D13717"/>
    <w:rsid w:val="00D14C21"/>
    <w:rsid w:val="00D21CBC"/>
    <w:rsid w:val="00D22946"/>
    <w:rsid w:val="00D233AA"/>
    <w:rsid w:val="00D36878"/>
    <w:rsid w:val="00D456FD"/>
    <w:rsid w:val="00D50DF5"/>
    <w:rsid w:val="00D5229E"/>
    <w:rsid w:val="00D542B5"/>
    <w:rsid w:val="00D5499A"/>
    <w:rsid w:val="00D576F8"/>
    <w:rsid w:val="00D61D6F"/>
    <w:rsid w:val="00D61ED4"/>
    <w:rsid w:val="00D62365"/>
    <w:rsid w:val="00D64C69"/>
    <w:rsid w:val="00D6502F"/>
    <w:rsid w:val="00D71074"/>
    <w:rsid w:val="00D756A6"/>
    <w:rsid w:val="00D81459"/>
    <w:rsid w:val="00D83C86"/>
    <w:rsid w:val="00D85158"/>
    <w:rsid w:val="00D869FA"/>
    <w:rsid w:val="00D95298"/>
    <w:rsid w:val="00D95A23"/>
    <w:rsid w:val="00D97B60"/>
    <w:rsid w:val="00DA04D7"/>
    <w:rsid w:val="00DA2758"/>
    <w:rsid w:val="00DA4235"/>
    <w:rsid w:val="00DB3280"/>
    <w:rsid w:val="00DC4AEA"/>
    <w:rsid w:val="00DC6ABC"/>
    <w:rsid w:val="00DD066E"/>
    <w:rsid w:val="00DD5B54"/>
    <w:rsid w:val="00DD69F2"/>
    <w:rsid w:val="00DE0E41"/>
    <w:rsid w:val="00DE3378"/>
    <w:rsid w:val="00DF0ED6"/>
    <w:rsid w:val="00DF161A"/>
    <w:rsid w:val="00DF5DBE"/>
    <w:rsid w:val="00DF6B2B"/>
    <w:rsid w:val="00E0365D"/>
    <w:rsid w:val="00E03D61"/>
    <w:rsid w:val="00E03DF6"/>
    <w:rsid w:val="00E175E5"/>
    <w:rsid w:val="00E24864"/>
    <w:rsid w:val="00E32A6A"/>
    <w:rsid w:val="00E354D3"/>
    <w:rsid w:val="00E363E4"/>
    <w:rsid w:val="00E439F3"/>
    <w:rsid w:val="00E46F9E"/>
    <w:rsid w:val="00E531E3"/>
    <w:rsid w:val="00E5584A"/>
    <w:rsid w:val="00E57C70"/>
    <w:rsid w:val="00E7187A"/>
    <w:rsid w:val="00E750E0"/>
    <w:rsid w:val="00E80C75"/>
    <w:rsid w:val="00E80E00"/>
    <w:rsid w:val="00E82807"/>
    <w:rsid w:val="00E83229"/>
    <w:rsid w:val="00E85E1A"/>
    <w:rsid w:val="00E9108F"/>
    <w:rsid w:val="00E91B83"/>
    <w:rsid w:val="00E94205"/>
    <w:rsid w:val="00E96EA6"/>
    <w:rsid w:val="00EA76DF"/>
    <w:rsid w:val="00EB0EE3"/>
    <w:rsid w:val="00EB237A"/>
    <w:rsid w:val="00EB3B4B"/>
    <w:rsid w:val="00EB638C"/>
    <w:rsid w:val="00EC01F7"/>
    <w:rsid w:val="00EC11BB"/>
    <w:rsid w:val="00EC53FA"/>
    <w:rsid w:val="00EC57B2"/>
    <w:rsid w:val="00EC62A0"/>
    <w:rsid w:val="00EC6600"/>
    <w:rsid w:val="00EC6F0C"/>
    <w:rsid w:val="00EC74F7"/>
    <w:rsid w:val="00ED0830"/>
    <w:rsid w:val="00ED3A64"/>
    <w:rsid w:val="00ED6CDD"/>
    <w:rsid w:val="00EE4175"/>
    <w:rsid w:val="00EE58B9"/>
    <w:rsid w:val="00EF750F"/>
    <w:rsid w:val="00F02C3E"/>
    <w:rsid w:val="00F14992"/>
    <w:rsid w:val="00F15B0F"/>
    <w:rsid w:val="00F1678D"/>
    <w:rsid w:val="00F17457"/>
    <w:rsid w:val="00F242FA"/>
    <w:rsid w:val="00F34CB4"/>
    <w:rsid w:val="00F35FEA"/>
    <w:rsid w:val="00F37AF2"/>
    <w:rsid w:val="00F47014"/>
    <w:rsid w:val="00F5052D"/>
    <w:rsid w:val="00F51255"/>
    <w:rsid w:val="00F513DE"/>
    <w:rsid w:val="00F514D3"/>
    <w:rsid w:val="00F51D4D"/>
    <w:rsid w:val="00F54F75"/>
    <w:rsid w:val="00F62EB7"/>
    <w:rsid w:val="00F66C5C"/>
    <w:rsid w:val="00F70AED"/>
    <w:rsid w:val="00F7184B"/>
    <w:rsid w:val="00F73551"/>
    <w:rsid w:val="00F73DBF"/>
    <w:rsid w:val="00F73FC6"/>
    <w:rsid w:val="00F774DE"/>
    <w:rsid w:val="00F775F3"/>
    <w:rsid w:val="00F77BA3"/>
    <w:rsid w:val="00F91B9E"/>
    <w:rsid w:val="00F96900"/>
    <w:rsid w:val="00FA099B"/>
    <w:rsid w:val="00FA2176"/>
    <w:rsid w:val="00FA2DD9"/>
    <w:rsid w:val="00FA56CB"/>
    <w:rsid w:val="00FA5BD0"/>
    <w:rsid w:val="00FA7276"/>
    <w:rsid w:val="00FA7AD0"/>
    <w:rsid w:val="00FB24E0"/>
    <w:rsid w:val="00FB2899"/>
    <w:rsid w:val="00FB415A"/>
    <w:rsid w:val="00FB5B01"/>
    <w:rsid w:val="00FB62E7"/>
    <w:rsid w:val="00FC0ADC"/>
    <w:rsid w:val="00FC0BEB"/>
    <w:rsid w:val="00FC2BB4"/>
    <w:rsid w:val="00FC4AF5"/>
    <w:rsid w:val="00FC5264"/>
    <w:rsid w:val="00FC6035"/>
    <w:rsid w:val="00FD1196"/>
    <w:rsid w:val="00FD384A"/>
    <w:rsid w:val="00FD770A"/>
    <w:rsid w:val="00FD7E76"/>
    <w:rsid w:val="00FE1042"/>
    <w:rsid w:val="00FE3100"/>
    <w:rsid w:val="00FF03C5"/>
    <w:rsid w:val="00FF4248"/>
    <w:rsid w:val="00FF4303"/>
    <w:rsid w:val="00FF530A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92E2C"/>
  <w15:docId w15:val="{EBB2EBC0-4052-4B1E-85EC-1B1A0B85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4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1BB4"/>
    <w:pPr>
      <w:keepNext/>
      <w:spacing w:before="561"/>
      <w:jc w:val="center"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9"/>
    <w:qFormat/>
    <w:rsid w:val="00801BB4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801BB4"/>
    <w:pPr>
      <w:keepNext/>
      <w:jc w:val="center"/>
      <w:outlineLvl w:val="2"/>
    </w:pPr>
    <w:rPr>
      <w:rFonts w:ascii="Arial" w:hAnsi="Arial" w:cs="Arial"/>
      <w:b/>
      <w:bCs/>
      <w:sz w:val="32"/>
      <w:szCs w:val="32"/>
      <w:lang w:val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801BB4"/>
    <w:pPr>
      <w:keepNext/>
      <w:jc w:val="center"/>
      <w:outlineLvl w:val="3"/>
    </w:pPr>
    <w:rPr>
      <w:rFonts w:ascii="Arial" w:hAnsi="Arial" w:cs="Arial"/>
      <w:i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13D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13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13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13D6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Level1">
    <w:name w:val="Level 1"/>
    <w:uiPriority w:val="99"/>
    <w:rsid w:val="00801BB4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 w:cs="Times New Roman obyeejné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801BB4"/>
    <w:pPr>
      <w:tabs>
        <w:tab w:val="left" w:pos="720"/>
      </w:tabs>
      <w:ind w:left="720" w:hanging="720"/>
      <w:jc w:val="both"/>
    </w:pPr>
    <w:rPr>
      <w:rFonts w:ascii="Tahoma" w:hAnsi="Tahoma" w:cs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313D6"/>
    <w:rPr>
      <w:rFonts w:ascii="Times New Roman obyeejné" w:hAnsi="Times New Roman obyeejné" w:cs="Times New Roman obyeejné"/>
      <w:sz w:val="20"/>
      <w:szCs w:val="20"/>
    </w:rPr>
  </w:style>
  <w:style w:type="paragraph" w:styleId="Zhlav">
    <w:name w:val="header"/>
    <w:basedOn w:val="Normln"/>
    <w:link w:val="ZhlavChar"/>
    <w:uiPriority w:val="99"/>
    <w:rsid w:val="00801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D1196"/>
    <w:rPr>
      <w:rFonts w:ascii="Times New Roman obyeejné" w:hAnsi="Times New Roman obyeejné" w:cs="Times New Roman obyeejné"/>
    </w:rPr>
  </w:style>
  <w:style w:type="paragraph" w:styleId="Zpat">
    <w:name w:val="footer"/>
    <w:basedOn w:val="Normln"/>
    <w:link w:val="ZpatChar"/>
    <w:uiPriority w:val="99"/>
    <w:rsid w:val="00801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13D6"/>
    <w:rPr>
      <w:rFonts w:ascii="Times New Roman obyeejné" w:hAnsi="Times New Roman obyeejné" w:cs="Times New Roman obyeejné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01BB4"/>
    <w:pPr>
      <w:ind w:left="720"/>
      <w:jc w:val="both"/>
    </w:pPr>
    <w:rPr>
      <w:rFonts w:ascii="Tahoma" w:hAnsi="Tahoma" w:cs="Tahom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313D6"/>
    <w:rPr>
      <w:rFonts w:ascii="Times New Roman obyeejné" w:hAnsi="Times New Roman obyeejné" w:cs="Times New Roman obyeejné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01BB4"/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36C32"/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uiPriority w:val="99"/>
    <w:rsid w:val="00801BB4"/>
    <w:pPr>
      <w:ind w:left="2880" w:hanging="2880"/>
      <w:jc w:val="both"/>
    </w:pPr>
    <w:rPr>
      <w:rFonts w:ascii="Tahoma" w:hAnsi="Tahoma" w:cs="Tahoma"/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49587D"/>
    <w:rPr>
      <w:rFonts w:ascii="Tahoma" w:hAnsi="Tahoma" w:cs="Tahoma"/>
      <w:i/>
      <w:iCs/>
    </w:rPr>
  </w:style>
  <w:style w:type="character" w:styleId="slostrnky">
    <w:name w:val="page number"/>
    <w:basedOn w:val="Standardnpsmoodstavce"/>
    <w:uiPriority w:val="99"/>
    <w:rsid w:val="00801BB4"/>
  </w:style>
  <w:style w:type="paragraph" w:customStyle="1" w:styleId="Quick1">
    <w:name w:val="Quick 1."/>
    <w:uiPriority w:val="99"/>
    <w:rsid w:val="00801BB4"/>
    <w:pPr>
      <w:widowControl w:val="0"/>
      <w:autoSpaceDE w:val="0"/>
      <w:autoSpaceDN w:val="0"/>
      <w:ind w:left="-1440"/>
      <w:jc w:val="both"/>
    </w:pPr>
    <w:rPr>
      <w:rFonts w:ascii="Times New Roman obyeejné" w:hAnsi="Times New Roman obyeejné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801BB4"/>
    <w:pPr>
      <w:jc w:val="both"/>
    </w:pPr>
    <w:rPr>
      <w:rFonts w:ascii="Tahoma" w:hAnsi="Tahoma" w:cs="Tahom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313D6"/>
    <w:rPr>
      <w:rFonts w:ascii="Times New Roman obyeejné" w:hAnsi="Times New Roman obyeejné" w:cs="Times New Roman obyeejné"/>
      <w:sz w:val="20"/>
      <w:szCs w:val="20"/>
    </w:rPr>
  </w:style>
  <w:style w:type="paragraph" w:customStyle="1" w:styleId="Text">
    <w:name w:val="Text"/>
    <w:basedOn w:val="Normln"/>
    <w:uiPriority w:val="99"/>
    <w:rsid w:val="00801BB4"/>
    <w:pPr>
      <w:overflowPunct w:val="0"/>
      <w:spacing w:after="240"/>
      <w:ind w:firstLine="1440"/>
      <w:textAlignment w:val="baseline"/>
    </w:pPr>
    <w:rPr>
      <w:lang w:eastAsia="en-US"/>
    </w:rPr>
  </w:style>
  <w:style w:type="paragraph" w:styleId="Zkladntext3">
    <w:name w:val="Body Text 3"/>
    <w:basedOn w:val="Normln"/>
    <w:link w:val="Zkladntext3Char"/>
    <w:uiPriority w:val="99"/>
    <w:rsid w:val="00801BB4"/>
    <w:pPr>
      <w:jc w:val="both"/>
    </w:pPr>
    <w:rPr>
      <w:rFonts w:ascii="Arial" w:hAnsi="Arial" w:cs="Arial"/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313D6"/>
    <w:rPr>
      <w:rFonts w:ascii="Times New Roman obyeejné" w:hAnsi="Times New Roman obyeejné" w:cs="Times New Roman obyeejné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801BB4"/>
    <w:pPr>
      <w:jc w:val="center"/>
    </w:pPr>
    <w:rPr>
      <w:b/>
      <w:bCs/>
      <w:smallCaps/>
      <w:noProof/>
      <w:sz w:val="28"/>
      <w:szCs w:val="28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B313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801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3D6"/>
    <w:rPr>
      <w:sz w:val="0"/>
      <w:szCs w:val="0"/>
    </w:rPr>
  </w:style>
  <w:style w:type="paragraph" w:styleId="Odstavecseseznamem">
    <w:name w:val="List Paragraph"/>
    <w:basedOn w:val="Normln"/>
    <w:uiPriority w:val="99"/>
    <w:qFormat/>
    <w:rsid w:val="00FA099B"/>
    <w:pPr>
      <w:ind w:left="708"/>
    </w:pPr>
  </w:style>
  <w:style w:type="paragraph" w:customStyle="1" w:styleId="ListLegal1">
    <w:name w:val="List Legal 1"/>
    <w:basedOn w:val="Normln"/>
    <w:uiPriority w:val="99"/>
    <w:rsid w:val="005C614B"/>
    <w:pPr>
      <w:numPr>
        <w:numId w:val="10"/>
      </w:numPr>
      <w:jc w:val="both"/>
    </w:pPr>
    <w:rPr>
      <w:rFonts w:ascii="Arial" w:hAnsi="Arial" w:cs="Arial"/>
      <w:sz w:val="22"/>
      <w:szCs w:val="22"/>
    </w:rPr>
  </w:style>
  <w:style w:type="paragraph" w:customStyle="1" w:styleId="ListLegal2">
    <w:name w:val="List Legal 2"/>
    <w:basedOn w:val="Normln"/>
    <w:uiPriority w:val="99"/>
    <w:rsid w:val="005C614B"/>
    <w:pPr>
      <w:numPr>
        <w:ilvl w:val="1"/>
        <w:numId w:val="10"/>
      </w:numPr>
      <w:jc w:val="both"/>
    </w:pPr>
    <w:rPr>
      <w:rFonts w:ascii="Arial" w:hAnsi="Arial" w:cs="Arial"/>
      <w:sz w:val="22"/>
      <w:szCs w:val="22"/>
    </w:rPr>
  </w:style>
  <w:style w:type="paragraph" w:customStyle="1" w:styleId="ListLegal3">
    <w:name w:val="List Legal 3"/>
    <w:basedOn w:val="Normln"/>
    <w:uiPriority w:val="99"/>
    <w:rsid w:val="005C614B"/>
    <w:pPr>
      <w:numPr>
        <w:ilvl w:val="2"/>
        <w:numId w:val="10"/>
      </w:numPr>
      <w:jc w:val="both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rsid w:val="00141E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1E06"/>
  </w:style>
  <w:style w:type="character" w:customStyle="1" w:styleId="TextkomenteChar">
    <w:name w:val="Text komentáře Char"/>
    <w:basedOn w:val="Standardnpsmoodstavce"/>
    <w:link w:val="Textkomente"/>
    <w:locked/>
    <w:rsid w:val="00141E06"/>
    <w:rPr>
      <w:rFonts w:ascii="Times New Roman obyeejné" w:hAnsi="Times New Roman obyeejné" w:cs="Times New Roman obyeejné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1E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41E06"/>
    <w:rPr>
      <w:rFonts w:ascii="Times New Roman obyeejné" w:hAnsi="Times New Roman obyeejné" w:cs="Times New Roman obyeejné"/>
      <w:b/>
      <w:bCs/>
    </w:rPr>
  </w:style>
  <w:style w:type="paragraph" w:styleId="Revize">
    <w:name w:val="Revision"/>
    <w:hidden/>
    <w:uiPriority w:val="99"/>
    <w:semiHidden/>
    <w:rsid w:val="00EC74F7"/>
    <w:rPr>
      <w:rFonts w:ascii="Times New Roman obyeejné" w:hAnsi="Times New Roman obyeejné" w:cs="Times New Roman obyeejné"/>
      <w:sz w:val="20"/>
      <w:szCs w:val="20"/>
    </w:rPr>
  </w:style>
  <w:style w:type="paragraph" w:styleId="Bezmezer">
    <w:name w:val="No Spacing"/>
    <w:uiPriority w:val="99"/>
    <w:qFormat/>
    <w:rsid w:val="00CA2963"/>
    <w:rPr>
      <w:rFonts w:ascii="Calibri" w:hAnsi="Calibri" w:cs="Calibri"/>
      <w:lang w:eastAsia="en-US"/>
    </w:rPr>
  </w:style>
  <w:style w:type="paragraph" w:customStyle="1" w:styleId="odst2">
    <w:name w:val="odst2"/>
    <w:basedOn w:val="Normln"/>
    <w:autoRedefine/>
    <w:uiPriority w:val="99"/>
    <w:rsid w:val="00F774DE"/>
    <w:pPr>
      <w:tabs>
        <w:tab w:val="left" w:pos="709"/>
      </w:tabs>
      <w:spacing w:before="120"/>
      <w:jc w:val="both"/>
      <w:outlineLvl w:val="1"/>
    </w:pPr>
  </w:style>
  <w:style w:type="character" w:styleId="Hypertextovodkaz">
    <w:name w:val="Hyperlink"/>
    <w:basedOn w:val="Standardnpsmoodstavce"/>
    <w:uiPriority w:val="99"/>
    <w:unhideWhenUsed/>
    <w:rsid w:val="000403D8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13249D"/>
  </w:style>
  <w:style w:type="character" w:styleId="Nevyeenzmnka">
    <w:name w:val="Unresolved Mention"/>
    <w:basedOn w:val="Standardnpsmoodstavce"/>
    <w:uiPriority w:val="99"/>
    <w:semiHidden/>
    <w:unhideWhenUsed/>
    <w:rsid w:val="007B193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174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5E322-6C31-4CA5-BCF1-53223E1D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3434</Words>
  <Characters>20264</Characters>
  <Application>Microsoft Office Word</Application>
  <DocSecurity>0</DocSecurity>
  <Lines>168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Vzorova smlouva</vt:lpstr>
      <vt:lpstr>Vzorova smlouva</vt:lpstr>
    </vt:vector>
  </TitlesOfParts>
  <Company>KOSA</Company>
  <LinksUpToDate>false</LinksUpToDate>
  <CharactersWithSpaces>23651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Vzorova smlouva</dc:title>
  <dc:creator>PS</dc:creator>
  <cp:lastModifiedBy>Alena Kosová</cp:lastModifiedBy>
  <cp:revision>5</cp:revision>
  <cp:lastPrinted>2021-03-29T10:32:00Z</cp:lastPrinted>
  <dcterms:created xsi:type="dcterms:W3CDTF">2025-10-09T10:13:00Z</dcterms:created>
  <dcterms:modified xsi:type="dcterms:W3CDTF">2025-10-13T11:55:00Z</dcterms:modified>
</cp:coreProperties>
</file>