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3E5B1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Změny spoluúčastí:</w:t>
      </w:r>
    </w:p>
    <w:p w14:paraId="401F76D7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Požár/</w:t>
      </w:r>
      <w:proofErr w:type="spellStart"/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flexa</w:t>
      </w:r>
      <w:proofErr w:type="spellEnd"/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– zvýšeno na 50 000 Kč</w:t>
      </w:r>
    </w:p>
    <w:p w14:paraId="121EF125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Vodovodní škody – zvýšeno na 10 000 Kč</w:t>
      </w:r>
    </w:p>
    <w:p w14:paraId="4815E684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Vichřice apod. – zvýšeno na 20 000 Kč</w:t>
      </w:r>
    </w:p>
    <w:p w14:paraId="0B393A23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Strojní pojištění – zvýšeno na 5 000 Kč</w:t>
      </w:r>
    </w:p>
    <w:p w14:paraId="2D77FE93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Pojištění elektroniky – zvýšeno na 5 000 Kč</w:t>
      </w:r>
    </w:p>
    <w:p w14:paraId="6F6E072B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14:paraId="6B15FE8B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Po zvýšení spoluúčastí na výše uvedená rizika by celkové roční pojistné po slevách činilo = 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00"/>
        </w:rPr>
        <w:t>591 644 Kč, pololetně pak 295 822 Kč.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(navýšení oproti současnému stavu o 77 171 Kč).</w:t>
      </w:r>
    </w:p>
    <w:p w14:paraId="45D31980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14:paraId="4E8618D8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Při zachování současných spoluúčastí a z důvodu škodního průběhu by celkové roční pojistné po slevách činilo = 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00"/>
        </w:rPr>
        <w:t>643 091 Kč, pololetně pak 321 546 Kč.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 (navýšení o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25%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- 128 618 Kč oproti současné výši pojistného).</w:t>
      </w:r>
    </w:p>
    <w:p w14:paraId="0973EC0A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3F32FFBE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u w:val="single"/>
          <w:bdr w:val="none" w:sz="0" w:space="0" w:color="auto" w:frame="1"/>
        </w:rPr>
        <w:t>Aktuálně platíte: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00"/>
        </w:rPr>
        <w:t>514 473 Kč, pololetně pak 257 237 Kč.</w:t>
      </w:r>
    </w:p>
    <w:p w14:paraId="2289FA23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224DC996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Prosím Vás o probrání na radě města a zpětnou vazbu, kterou ze dvou výše uvedených variant můžeme realizovat.</w:t>
      </w:r>
    </w:p>
    <w:p w14:paraId="1D3B542A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14:paraId="08188C7A" w14:textId="77777777" w:rsidR="006B4CA9" w:rsidRDefault="006B4CA9" w:rsidP="006B4CA9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Po osobní domluvě jsme se dohodli, že tendr na pojištění budeme realizovat v roce 2025, abychom prověřili možné výhodnější nabídku na pojistném trhu.</w:t>
      </w:r>
    </w:p>
    <w:p w14:paraId="01600D10" w14:textId="77777777" w:rsidR="00AA46FB" w:rsidRDefault="00AA46FB"/>
    <w:sectPr w:rsidR="00AA4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A9"/>
    <w:rsid w:val="00677CD5"/>
    <w:rsid w:val="006B4CA9"/>
    <w:rsid w:val="00AA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34B5"/>
  <w15:chartTrackingRefBased/>
  <w15:docId w15:val="{7EBF56EF-943C-46D2-959C-AD06E7ED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B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2024-11-27T11:35:00Z</dcterms:created>
  <dcterms:modified xsi:type="dcterms:W3CDTF">2024-11-27T11:36:00Z</dcterms:modified>
</cp:coreProperties>
</file>