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0D225" w14:textId="06A4FEFB" w:rsidR="00865D4C" w:rsidRDefault="00865D4C" w:rsidP="00865D4C">
      <w:pPr>
        <w:pStyle w:val="Zkladntext"/>
        <w:rPr>
          <w:rFonts w:ascii="Arial" w:hAnsi="Arial" w:cs="Arial"/>
          <w:b/>
          <w:bCs/>
          <w:sz w:val="36"/>
        </w:rPr>
      </w:pPr>
      <w:r>
        <w:rPr>
          <w:rFonts w:ascii="Arial" w:hAnsi="Arial" w:cs="Arial"/>
          <w:b/>
          <w:bCs/>
          <w:noProof/>
          <w:sz w:val="36"/>
          <w14:ligatures w14:val="standardContextual"/>
        </w:rPr>
        <w:drawing>
          <wp:anchor distT="0" distB="0" distL="114300" distR="114300" simplePos="0" relativeHeight="251661312" behindDoc="0" locked="0" layoutInCell="1" allowOverlap="1" wp14:anchorId="63BE9E23" wp14:editId="30DBE97F">
            <wp:simplePos x="0" y="0"/>
            <wp:positionH relativeFrom="column">
              <wp:posOffset>2385695</wp:posOffset>
            </wp:positionH>
            <wp:positionV relativeFrom="paragraph">
              <wp:posOffset>0</wp:posOffset>
            </wp:positionV>
            <wp:extent cx="1162050" cy="1419225"/>
            <wp:effectExtent l="0" t="0" r="0" b="9525"/>
            <wp:wrapSquare wrapText="left"/>
            <wp:docPr id="43242501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2050"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45E46" w14:textId="1DB367E2" w:rsidR="00865D4C" w:rsidRDefault="00865D4C" w:rsidP="00865D4C">
      <w:pPr>
        <w:pStyle w:val="Zkladntext"/>
        <w:rPr>
          <w:rFonts w:ascii="Arial" w:hAnsi="Arial" w:cs="Arial"/>
          <w:b/>
          <w:bCs/>
          <w:sz w:val="36"/>
        </w:rPr>
      </w:pPr>
    </w:p>
    <w:p w14:paraId="779BEF87" w14:textId="77777777" w:rsidR="00865D4C" w:rsidRDefault="00865D4C" w:rsidP="00865D4C">
      <w:pPr>
        <w:pStyle w:val="Zkladntext"/>
        <w:jc w:val="center"/>
        <w:rPr>
          <w:rFonts w:ascii="Arial" w:hAnsi="Arial" w:cs="Arial"/>
          <w:b/>
          <w:bCs/>
          <w:sz w:val="36"/>
        </w:rPr>
      </w:pPr>
    </w:p>
    <w:p w14:paraId="3EEBF749" w14:textId="77777777" w:rsidR="00865D4C" w:rsidRDefault="00865D4C" w:rsidP="00865D4C">
      <w:pPr>
        <w:pStyle w:val="Zkladntext"/>
        <w:jc w:val="center"/>
        <w:rPr>
          <w:rFonts w:ascii="Arial" w:hAnsi="Arial" w:cs="Arial"/>
          <w:b/>
          <w:bCs/>
          <w:sz w:val="36"/>
        </w:rPr>
      </w:pPr>
    </w:p>
    <w:p w14:paraId="615500D7" w14:textId="77777777" w:rsidR="00865D4C" w:rsidRDefault="00865D4C" w:rsidP="00865D4C">
      <w:pPr>
        <w:pStyle w:val="Zkladntext"/>
        <w:jc w:val="center"/>
        <w:rPr>
          <w:rFonts w:ascii="Arial" w:hAnsi="Arial" w:cs="Arial"/>
          <w:b/>
          <w:bCs/>
          <w:sz w:val="36"/>
        </w:rPr>
      </w:pPr>
    </w:p>
    <w:p w14:paraId="5B87D7E8" w14:textId="77777777" w:rsidR="00865D4C" w:rsidRDefault="00865D4C" w:rsidP="00865D4C">
      <w:pPr>
        <w:pStyle w:val="Zkladntext"/>
        <w:jc w:val="center"/>
        <w:rPr>
          <w:rFonts w:ascii="Arial" w:hAnsi="Arial" w:cs="Arial"/>
          <w:b/>
          <w:bCs/>
          <w:sz w:val="36"/>
        </w:rPr>
      </w:pPr>
    </w:p>
    <w:p w14:paraId="204E083E" w14:textId="77777777" w:rsidR="00865D4C" w:rsidRDefault="00865D4C" w:rsidP="00865D4C">
      <w:pPr>
        <w:pStyle w:val="Zkladntext"/>
        <w:jc w:val="center"/>
        <w:rPr>
          <w:rFonts w:ascii="Arial" w:hAnsi="Arial" w:cs="Arial"/>
          <w:b/>
          <w:bCs/>
          <w:sz w:val="36"/>
        </w:rPr>
      </w:pPr>
    </w:p>
    <w:p w14:paraId="406AC90E" w14:textId="08972130" w:rsidR="00865D4C" w:rsidRPr="00C15108" w:rsidRDefault="00865D4C" w:rsidP="00865D4C">
      <w:pPr>
        <w:pStyle w:val="Zkladntext"/>
        <w:jc w:val="center"/>
        <w:rPr>
          <w:rFonts w:ascii="Arial" w:hAnsi="Arial" w:cs="Arial"/>
          <w:b/>
          <w:bCs/>
          <w:sz w:val="36"/>
        </w:rPr>
      </w:pPr>
      <w:r w:rsidRPr="00C15108">
        <w:rPr>
          <w:rFonts w:ascii="Arial" w:hAnsi="Arial" w:cs="Arial"/>
          <w:b/>
          <w:bCs/>
          <w:sz w:val="36"/>
        </w:rPr>
        <w:t>ZŘIZOVACÍ LISTINA</w:t>
      </w:r>
    </w:p>
    <w:p w14:paraId="5BB0026A" w14:textId="24B77690" w:rsidR="00865D4C" w:rsidRPr="00C15108" w:rsidRDefault="00865D4C" w:rsidP="00865D4C">
      <w:pPr>
        <w:pStyle w:val="Zkladntext"/>
        <w:jc w:val="center"/>
        <w:rPr>
          <w:rFonts w:ascii="Arial" w:hAnsi="Arial" w:cs="Arial"/>
          <w:b/>
          <w:bCs/>
          <w:sz w:val="36"/>
        </w:rPr>
      </w:pPr>
      <w:r w:rsidRPr="00C15108">
        <w:rPr>
          <w:rFonts w:ascii="Arial" w:hAnsi="Arial" w:cs="Arial"/>
          <w:b/>
          <w:bCs/>
          <w:sz w:val="36"/>
        </w:rPr>
        <w:t>Jednotky sboru dobrovolných hasičů obce</w:t>
      </w:r>
    </w:p>
    <w:p w14:paraId="0A597EAB" w14:textId="77777777" w:rsidR="00865D4C" w:rsidRPr="00C15108" w:rsidRDefault="00865D4C" w:rsidP="00865D4C">
      <w:pPr>
        <w:jc w:val="center"/>
        <w:rPr>
          <w:rFonts w:ascii="Arial" w:hAnsi="Arial" w:cs="Arial"/>
        </w:rPr>
      </w:pPr>
    </w:p>
    <w:p w14:paraId="265D17A7" w14:textId="77777777" w:rsidR="00865D4C" w:rsidRPr="00C15108" w:rsidRDefault="00865D4C" w:rsidP="00865D4C">
      <w:pPr>
        <w:jc w:val="center"/>
        <w:rPr>
          <w:rFonts w:ascii="Arial" w:hAnsi="Arial" w:cs="Arial"/>
        </w:rPr>
      </w:pPr>
    </w:p>
    <w:p w14:paraId="5C61179D" w14:textId="5713B67F" w:rsidR="00865D4C" w:rsidRDefault="00865D4C" w:rsidP="00865D4C">
      <w:pPr>
        <w:pStyle w:val="Zkladntext"/>
        <w:rPr>
          <w:rFonts w:ascii="Arial" w:hAnsi="Arial" w:cs="Arial"/>
        </w:rPr>
      </w:pPr>
      <w:r>
        <w:rPr>
          <w:rFonts w:ascii="Arial" w:hAnsi="Arial" w:cs="Arial"/>
        </w:rPr>
        <w:t>N</w:t>
      </w:r>
      <w:r w:rsidRPr="00C15108">
        <w:rPr>
          <w:rFonts w:ascii="Arial" w:hAnsi="Arial" w:cs="Arial"/>
        </w:rPr>
        <w:t>a základě § 29 odst. 1 písm. a) zákona č. 133/1985 Sb., o požární ochraně, ve znění pozdějších předpisů (dále jen „zákon o požární ochraně“)</w:t>
      </w:r>
      <w:r>
        <w:rPr>
          <w:rFonts w:ascii="Arial" w:hAnsi="Arial" w:cs="Arial"/>
        </w:rPr>
        <w:t xml:space="preserve"> a na základě § 35a a § 84 odst. 2 písm. d) zákona č. 128/2000 Sb., o obcích (obecní zřízení), ve znění pozdějších předpisů,</w:t>
      </w:r>
      <w:r w:rsidRPr="00F166FB">
        <w:rPr>
          <w:rFonts w:ascii="Arial" w:hAnsi="Arial" w:cs="Arial"/>
        </w:rPr>
        <w:t xml:space="preserve"> </w:t>
      </w:r>
      <w:r w:rsidRPr="00C15108">
        <w:rPr>
          <w:rFonts w:ascii="Arial" w:hAnsi="Arial" w:cs="Arial"/>
        </w:rPr>
        <w:t>a § 24 zákona č. 250/2000 Sb., o rozpočtových pravidlech územních rozpočtů, ve znění pozdějších předpisů</w:t>
      </w:r>
      <w:r>
        <w:rPr>
          <w:rFonts w:ascii="Arial" w:hAnsi="Arial" w:cs="Arial"/>
        </w:rPr>
        <w:t>, usnesením zastupitelstva obce Hrusice č.</w:t>
      </w:r>
      <w:r>
        <w:rPr>
          <w:rFonts w:ascii="Arial" w:hAnsi="Arial" w:cs="Arial"/>
        </w:rPr>
        <w:t> </w:t>
      </w:r>
      <w:r>
        <w:rPr>
          <w:rFonts w:ascii="Arial" w:hAnsi="Arial" w:cs="Arial"/>
        </w:rPr>
        <w:t>…………., ze dne…….</w:t>
      </w:r>
    </w:p>
    <w:p w14:paraId="13D3D9D9" w14:textId="77777777" w:rsidR="00865D4C" w:rsidRDefault="00865D4C" w:rsidP="00865D4C">
      <w:pPr>
        <w:pStyle w:val="Zkladntext"/>
        <w:rPr>
          <w:rFonts w:ascii="Arial" w:hAnsi="Arial" w:cs="Arial"/>
        </w:rPr>
      </w:pPr>
    </w:p>
    <w:p w14:paraId="41591E51" w14:textId="77777777" w:rsidR="00865D4C" w:rsidRDefault="00865D4C" w:rsidP="00865D4C">
      <w:pPr>
        <w:pStyle w:val="Zkladntext"/>
        <w:jc w:val="center"/>
        <w:rPr>
          <w:rFonts w:ascii="Arial" w:hAnsi="Arial" w:cs="Arial"/>
        </w:rPr>
      </w:pPr>
      <w:r>
        <w:rPr>
          <w:rFonts w:ascii="Arial" w:hAnsi="Arial" w:cs="Arial"/>
        </w:rPr>
        <w:t>Mění dosavadní zřizovací listinu</w:t>
      </w:r>
    </w:p>
    <w:p w14:paraId="12ECE404" w14:textId="77777777" w:rsidR="00865D4C" w:rsidRDefault="00865D4C" w:rsidP="00865D4C">
      <w:pPr>
        <w:pStyle w:val="Zkladntext"/>
        <w:jc w:val="center"/>
        <w:rPr>
          <w:rFonts w:ascii="Arial" w:hAnsi="Arial" w:cs="Arial"/>
          <w:b/>
          <w:sz w:val="28"/>
        </w:rPr>
      </w:pPr>
      <w:r>
        <w:rPr>
          <w:rFonts w:ascii="Arial" w:hAnsi="Arial" w:cs="Arial"/>
          <w:b/>
          <w:sz w:val="28"/>
        </w:rPr>
        <w:t>J</w:t>
      </w:r>
      <w:r w:rsidRPr="00C15108">
        <w:rPr>
          <w:rFonts w:ascii="Arial" w:hAnsi="Arial" w:cs="Arial"/>
          <w:b/>
          <w:sz w:val="28"/>
        </w:rPr>
        <w:t>ednotk</w:t>
      </w:r>
      <w:r>
        <w:rPr>
          <w:rFonts w:ascii="Arial" w:hAnsi="Arial" w:cs="Arial"/>
          <w:b/>
          <w:sz w:val="28"/>
        </w:rPr>
        <w:t>y</w:t>
      </w:r>
      <w:r w:rsidRPr="00C15108">
        <w:rPr>
          <w:rFonts w:ascii="Arial" w:hAnsi="Arial" w:cs="Arial"/>
          <w:b/>
          <w:sz w:val="28"/>
        </w:rPr>
        <w:t xml:space="preserve"> sboru dobrovolných hasičů obce</w:t>
      </w:r>
      <w:r>
        <w:rPr>
          <w:rFonts w:ascii="Arial" w:hAnsi="Arial" w:cs="Arial"/>
          <w:b/>
          <w:sz w:val="28"/>
        </w:rPr>
        <w:t xml:space="preserve"> Hrusice</w:t>
      </w:r>
    </w:p>
    <w:p w14:paraId="24F43815" w14:textId="77777777" w:rsidR="00865D4C" w:rsidRDefault="00865D4C" w:rsidP="00865D4C">
      <w:pPr>
        <w:pStyle w:val="Zkladntext"/>
        <w:jc w:val="center"/>
        <w:rPr>
          <w:rFonts w:ascii="Arial" w:hAnsi="Arial" w:cs="Arial"/>
          <w:bCs/>
          <w:szCs w:val="24"/>
        </w:rPr>
      </w:pPr>
      <w:r>
        <w:rPr>
          <w:rFonts w:ascii="Arial" w:hAnsi="Arial" w:cs="Arial"/>
          <w:bCs/>
          <w:szCs w:val="24"/>
        </w:rPr>
        <w:t>ze</w:t>
      </w:r>
      <w:r w:rsidRPr="00F44362">
        <w:rPr>
          <w:rFonts w:ascii="Arial" w:hAnsi="Arial" w:cs="Arial"/>
          <w:bCs/>
          <w:szCs w:val="24"/>
        </w:rPr>
        <w:t xml:space="preserve"> dne</w:t>
      </w:r>
      <w:r>
        <w:rPr>
          <w:rFonts w:ascii="Arial" w:hAnsi="Arial" w:cs="Arial"/>
          <w:bCs/>
          <w:szCs w:val="24"/>
        </w:rPr>
        <w:t xml:space="preserve"> 26.12.2013, č. usnesení 5/2013</w:t>
      </w:r>
    </w:p>
    <w:p w14:paraId="0835FBC7" w14:textId="5B4A275C" w:rsidR="00381A6B" w:rsidRDefault="00381A6B" w:rsidP="00865D4C">
      <w:pPr>
        <w:pStyle w:val="Zkladntext"/>
        <w:jc w:val="center"/>
        <w:rPr>
          <w:rFonts w:ascii="Arial" w:hAnsi="Arial" w:cs="Arial"/>
          <w:bCs/>
          <w:szCs w:val="24"/>
        </w:rPr>
      </w:pPr>
      <w:r>
        <w:rPr>
          <w:rFonts w:ascii="Arial" w:hAnsi="Arial" w:cs="Arial"/>
          <w:bCs/>
          <w:szCs w:val="24"/>
        </w:rPr>
        <w:t>s účinností od 1.12.2024</w:t>
      </w:r>
    </w:p>
    <w:p w14:paraId="4818542C" w14:textId="77777777" w:rsidR="00865D4C" w:rsidRDefault="00865D4C" w:rsidP="00865D4C">
      <w:pPr>
        <w:pStyle w:val="Zkladntext"/>
        <w:jc w:val="center"/>
        <w:rPr>
          <w:rFonts w:ascii="Arial" w:hAnsi="Arial" w:cs="Arial"/>
          <w:bCs/>
          <w:szCs w:val="24"/>
        </w:rPr>
      </w:pPr>
      <w:r>
        <w:rPr>
          <w:rFonts w:ascii="Arial" w:hAnsi="Arial" w:cs="Arial"/>
          <w:bCs/>
          <w:szCs w:val="24"/>
        </w:rPr>
        <w:t>a vydává ji v tomto</w:t>
      </w:r>
    </w:p>
    <w:p w14:paraId="6861EDF4" w14:textId="77777777" w:rsidR="00865D4C" w:rsidRDefault="00865D4C" w:rsidP="00865D4C">
      <w:pPr>
        <w:pStyle w:val="Zkladntext"/>
        <w:jc w:val="center"/>
        <w:rPr>
          <w:rFonts w:ascii="Arial" w:hAnsi="Arial" w:cs="Arial"/>
          <w:bCs/>
          <w:szCs w:val="24"/>
        </w:rPr>
      </w:pPr>
    </w:p>
    <w:p w14:paraId="0FF29EE8" w14:textId="77777777" w:rsidR="00865D4C" w:rsidRPr="00F166FB" w:rsidRDefault="00865D4C" w:rsidP="00865D4C">
      <w:pPr>
        <w:pStyle w:val="Zkladntext"/>
        <w:jc w:val="center"/>
        <w:rPr>
          <w:rFonts w:ascii="Arial" w:hAnsi="Arial" w:cs="Arial"/>
          <w:b/>
          <w:sz w:val="32"/>
          <w:szCs w:val="32"/>
        </w:rPr>
      </w:pPr>
      <w:r w:rsidRPr="00F166FB">
        <w:rPr>
          <w:rFonts w:ascii="Arial" w:hAnsi="Arial" w:cs="Arial"/>
          <w:b/>
          <w:sz w:val="32"/>
          <w:szCs w:val="32"/>
        </w:rPr>
        <w:t>ÚPLNÉM ZNĚNÍ</w:t>
      </w:r>
    </w:p>
    <w:p w14:paraId="69C6E805" w14:textId="77777777" w:rsidR="00865D4C" w:rsidRDefault="00865D4C" w:rsidP="00865D4C">
      <w:pPr>
        <w:rPr>
          <w:rFonts w:ascii="Arial" w:hAnsi="Arial" w:cs="Arial"/>
          <w:sz w:val="28"/>
        </w:rPr>
      </w:pPr>
    </w:p>
    <w:p w14:paraId="0EBFFB6F" w14:textId="77777777" w:rsidR="00865D4C" w:rsidRPr="00F166FB" w:rsidRDefault="00865D4C" w:rsidP="00865D4C">
      <w:pPr>
        <w:jc w:val="center"/>
        <w:rPr>
          <w:rFonts w:ascii="Arial" w:hAnsi="Arial" w:cs="Arial"/>
          <w:b/>
          <w:bCs/>
          <w:sz w:val="24"/>
          <w:szCs w:val="24"/>
        </w:rPr>
      </w:pPr>
      <w:r w:rsidRPr="00F166FB">
        <w:rPr>
          <w:rFonts w:ascii="Arial" w:hAnsi="Arial" w:cs="Arial"/>
          <w:b/>
          <w:bCs/>
          <w:sz w:val="24"/>
          <w:szCs w:val="18"/>
        </w:rPr>
        <w:t>Čl. I.</w:t>
      </w:r>
      <w:r w:rsidRPr="00F166FB">
        <w:rPr>
          <w:rFonts w:ascii="Arial" w:hAnsi="Arial" w:cs="Arial"/>
          <w:b/>
          <w:bCs/>
          <w:sz w:val="24"/>
          <w:szCs w:val="18"/>
        </w:rPr>
        <w:br/>
      </w:r>
      <w:r w:rsidRPr="00F166FB">
        <w:rPr>
          <w:rFonts w:ascii="Arial" w:hAnsi="Arial" w:cs="Arial"/>
          <w:b/>
          <w:bCs/>
          <w:sz w:val="24"/>
          <w:szCs w:val="24"/>
        </w:rPr>
        <w:t>Zřizovatel</w:t>
      </w:r>
    </w:p>
    <w:p w14:paraId="761D8F36" w14:textId="77777777" w:rsidR="00865D4C" w:rsidRDefault="00865D4C" w:rsidP="00865D4C">
      <w:pPr>
        <w:rPr>
          <w:rFonts w:ascii="Arial" w:hAnsi="Arial" w:cs="Arial"/>
          <w:sz w:val="24"/>
          <w:szCs w:val="24"/>
        </w:rPr>
      </w:pPr>
      <w:r w:rsidRPr="00F166FB">
        <w:rPr>
          <w:rFonts w:ascii="Arial" w:hAnsi="Arial" w:cs="Arial"/>
          <w:sz w:val="24"/>
          <w:szCs w:val="24"/>
        </w:rPr>
        <w:t>Název</w:t>
      </w:r>
      <w:r>
        <w:rPr>
          <w:rFonts w:ascii="Arial" w:hAnsi="Arial" w:cs="Arial"/>
          <w:sz w:val="24"/>
          <w:szCs w:val="24"/>
        </w:rPr>
        <w:t xml:space="preserve">: </w:t>
      </w:r>
      <w:r>
        <w:rPr>
          <w:rFonts w:ascii="Arial" w:hAnsi="Arial" w:cs="Arial"/>
          <w:sz w:val="24"/>
          <w:szCs w:val="24"/>
        </w:rPr>
        <w:tab/>
        <w:t>Obec Hrusice</w:t>
      </w:r>
      <w:r>
        <w:rPr>
          <w:rFonts w:ascii="Arial" w:hAnsi="Arial" w:cs="Arial"/>
          <w:sz w:val="24"/>
          <w:szCs w:val="24"/>
        </w:rPr>
        <w:br/>
        <w:t>Sídlo:</w:t>
      </w:r>
      <w:r>
        <w:rPr>
          <w:rFonts w:ascii="Arial" w:hAnsi="Arial" w:cs="Arial"/>
          <w:sz w:val="24"/>
          <w:szCs w:val="24"/>
        </w:rPr>
        <w:tab/>
      </w:r>
      <w:r>
        <w:rPr>
          <w:rFonts w:ascii="Arial" w:hAnsi="Arial" w:cs="Arial"/>
          <w:sz w:val="24"/>
          <w:szCs w:val="24"/>
        </w:rPr>
        <w:tab/>
        <w:t>Ke Hřišti 142, 251 66 Hrusice</w:t>
      </w:r>
      <w:r>
        <w:rPr>
          <w:rFonts w:ascii="Arial" w:hAnsi="Arial" w:cs="Arial"/>
          <w:sz w:val="24"/>
          <w:szCs w:val="24"/>
        </w:rPr>
        <w:br/>
        <w:t>IČO:</w:t>
      </w:r>
      <w:r>
        <w:rPr>
          <w:rFonts w:ascii="Arial" w:hAnsi="Arial" w:cs="Arial"/>
          <w:sz w:val="24"/>
          <w:szCs w:val="24"/>
        </w:rPr>
        <w:tab/>
      </w:r>
      <w:r>
        <w:rPr>
          <w:rFonts w:ascii="Arial" w:hAnsi="Arial" w:cs="Arial"/>
          <w:sz w:val="24"/>
          <w:szCs w:val="24"/>
        </w:rPr>
        <w:tab/>
        <w:t>00240222</w:t>
      </w:r>
    </w:p>
    <w:p w14:paraId="670C0C2B" w14:textId="77777777" w:rsidR="00865D4C" w:rsidRDefault="00865D4C" w:rsidP="00865D4C">
      <w:pPr>
        <w:rPr>
          <w:rFonts w:ascii="Arial" w:hAnsi="Arial" w:cs="Arial"/>
          <w:sz w:val="24"/>
          <w:szCs w:val="24"/>
        </w:rPr>
      </w:pPr>
      <w:r>
        <w:rPr>
          <w:rFonts w:ascii="Arial" w:hAnsi="Arial" w:cs="Arial"/>
          <w:sz w:val="24"/>
          <w:szCs w:val="24"/>
        </w:rPr>
        <w:t>Okres:</w:t>
      </w:r>
      <w:r>
        <w:rPr>
          <w:rFonts w:ascii="Arial" w:hAnsi="Arial" w:cs="Arial"/>
          <w:sz w:val="24"/>
          <w:szCs w:val="24"/>
        </w:rPr>
        <w:tab/>
      </w:r>
      <w:r>
        <w:rPr>
          <w:rFonts w:ascii="Arial" w:hAnsi="Arial" w:cs="Arial"/>
          <w:sz w:val="24"/>
          <w:szCs w:val="24"/>
        </w:rPr>
        <w:tab/>
        <w:t>Praha-východ</w:t>
      </w:r>
      <w:r>
        <w:rPr>
          <w:rFonts w:ascii="Arial" w:hAnsi="Arial" w:cs="Arial"/>
          <w:sz w:val="24"/>
          <w:szCs w:val="24"/>
        </w:rPr>
        <w:br/>
        <w:t>Kraj:</w:t>
      </w:r>
      <w:r>
        <w:rPr>
          <w:rFonts w:ascii="Arial" w:hAnsi="Arial" w:cs="Arial"/>
          <w:sz w:val="24"/>
          <w:szCs w:val="24"/>
        </w:rPr>
        <w:tab/>
      </w:r>
      <w:r>
        <w:rPr>
          <w:rFonts w:ascii="Arial" w:hAnsi="Arial" w:cs="Arial"/>
          <w:sz w:val="24"/>
          <w:szCs w:val="24"/>
        </w:rPr>
        <w:tab/>
        <w:t>Středočeský kraj</w:t>
      </w:r>
    </w:p>
    <w:p w14:paraId="543BA9B5" w14:textId="77777777" w:rsidR="00865D4C" w:rsidRDefault="00865D4C" w:rsidP="00865D4C">
      <w:pPr>
        <w:rPr>
          <w:rFonts w:ascii="Arial" w:hAnsi="Arial" w:cs="Arial"/>
          <w:sz w:val="24"/>
          <w:szCs w:val="24"/>
        </w:rPr>
      </w:pPr>
      <w:r>
        <w:rPr>
          <w:rFonts w:ascii="Arial" w:hAnsi="Arial" w:cs="Arial"/>
          <w:sz w:val="24"/>
          <w:szCs w:val="24"/>
        </w:rPr>
        <w:t>Zastoupený:</w:t>
      </w:r>
      <w:r>
        <w:rPr>
          <w:rFonts w:ascii="Arial" w:hAnsi="Arial" w:cs="Arial"/>
          <w:sz w:val="24"/>
          <w:szCs w:val="24"/>
        </w:rPr>
        <w:tab/>
        <w:t>Mgr. Petrem Sklenářem, starostou</w:t>
      </w:r>
    </w:p>
    <w:p w14:paraId="0FEA67AA" w14:textId="77777777" w:rsidR="00865D4C" w:rsidRDefault="00865D4C" w:rsidP="00865D4C">
      <w:pPr>
        <w:rPr>
          <w:rFonts w:ascii="Arial" w:hAnsi="Arial" w:cs="Arial"/>
          <w:sz w:val="24"/>
          <w:szCs w:val="24"/>
        </w:rPr>
      </w:pPr>
    </w:p>
    <w:p w14:paraId="2E978F3E" w14:textId="77777777" w:rsidR="00865D4C" w:rsidRDefault="00865D4C" w:rsidP="00865D4C">
      <w:pPr>
        <w:jc w:val="center"/>
        <w:rPr>
          <w:rFonts w:ascii="Arial" w:hAnsi="Arial" w:cs="Arial"/>
          <w:b/>
          <w:bCs/>
          <w:sz w:val="24"/>
          <w:szCs w:val="24"/>
        </w:rPr>
      </w:pPr>
      <w:r w:rsidRPr="00F166FB">
        <w:rPr>
          <w:rFonts w:ascii="Arial" w:hAnsi="Arial" w:cs="Arial"/>
          <w:b/>
          <w:bCs/>
          <w:sz w:val="24"/>
          <w:szCs w:val="18"/>
        </w:rPr>
        <w:t>Čl. I</w:t>
      </w:r>
      <w:r>
        <w:rPr>
          <w:rFonts w:ascii="Arial" w:hAnsi="Arial" w:cs="Arial"/>
          <w:b/>
          <w:bCs/>
          <w:sz w:val="24"/>
          <w:szCs w:val="18"/>
        </w:rPr>
        <w:t>I</w:t>
      </w:r>
      <w:r w:rsidRPr="00F166FB">
        <w:rPr>
          <w:rFonts w:ascii="Arial" w:hAnsi="Arial" w:cs="Arial"/>
          <w:b/>
          <w:bCs/>
          <w:sz w:val="24"/>
          <w:szCs w:val="18"/>
        </w:rPr>
        <w:t>.</w:t>
      </w:r>
      <w:r w:rsidRPr="00F166FB">
        <w:rPr>
          <w:rFonts w:ascii="Arial" w:hAnsi="Arial" w:cs="Arial"/>
          <w:b/>
          <w:bCs/>
          <w:sz w:val="24"/>
          <w:szCs w:val="18"/>
        </w:rPr>
        <w:br/>
      </w:r>
      <w:r>
        <w:rPr>
          <w:rFonts w:ascii="Arial" w:hAnsi="Arial" w:cs="Arial"/>
          <w:b/>
          <w:bCs/>
          <w:sz w:val="24"/>
          <w:szCs w:val="24"/>
        </w:rPr>
        <w:t>Organizační složka</w:t>
      </w:r>
    </w:p>
    <w:p w14:paraId="075F16FE" w14:textId="77777777" w:rsidR="00865D4C" w:rsidRPr="00F166FB" w:rsidRDefault="00865D4C" w:rsidP="00865D4C">
      <w:pPr>
        <w:jc w:val="center"/>
        <w:rPr>
          <w:rFonts w:ascii="Arial" w:hAnsi="Arial" w:cs="Arial"/>
          <w:b/>
          <w:bCs/>
          <w:sz w:val="24"/>
          <w:szCs w:val="24"/>
        </w:rPr>
      </w:pPr>
    </w:p>
    <w:p w14:paraId="6601BD1A" w14:textId="77777777" w:rsidR="00865D4C" w:rsidRDefault="00865D4C" w:rsidP="00865D4C">
      <w:pPr>
        <w:rPr>
          <w:rFonts w:ascii="Arial" w:hAnsi="Arial" w:cs="Arial"/>
          <w:sz w:val="24"/>
          <w:szCs w:val="24"/>
        </w:rPr>
      </w:pPr>
      <w:r w:rsidRPr="00F166FB">
        <w:rPr>
          <w:rFonts w:ascii="Arial" w:hAnsi="Arial" w:cs="Arial"/>
          <w:sz w:val="24"/>
          <w:szCs w:val="24"/>
        </w:rPr>
        <w:t>Název</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Jednotka sboru dobrovolných hasičů obce Hrusice</w:t>
      </w:r>
      <w:r>
        <w:rPr>
          <w:rFonts w:ascii="Arial" w:hAnsi="Arial" w:cs="Arial"/>
          <w:sz w:val="24"/>
          <w:szCs w:val="24"/>
        </w:rPr>
        <w:br/>
        <w:t>Sídlo:</w:t>
      </w:r>
      <w:r>
        <w:rPr>
          <w:rFonts w:ascii="Arial" w:hAnsi="Arial" w:cs="Arial"/>
          <w:sz w:val="24"/>
          <w:szCs w:val="24"/>
        </w:rPr>
        <w:tab/>
      </w:r>
      <w:r>
        <w:rPr>
          <w:rFonts w:ascii="Arial" w:hAnsi="Arial" w:cs="Arial"/>
          <w:sz w:val="24"/>
          <w:szCs w:val="24"/>
        </w:rPr>
        <w:tab/>
      </w:r>
      <w:r>
        <w:rPr>
          <w:rFonts w:ascii="Arial" w:hAnsi="Arial" w:cs="Arial"/>
          <w:sz w:val="24"/>
          <w:szCs w:val="24"/>
        </w:rPr>
        <w:tab/>
        <w:t>Ke Hřišti 142, 251 66 Hrusice</w:t>
      </w:r>
      <w:r>
        <w:rPr>
          <w:rFonts w:ascii="Arial" w:hAnsi="Arial" w:cs="Arial"/>
          <w:sz w:val="24"/>
          <w:szCs w:val="24"/>
        </w:rPr>
        <w:br/>
        <w:t>IČO:</w:t>
      </w:r>
      <w:r>
        <w:rPr>
          <w:rFonts w:ascii="Arial" w:hAnsi="Arial" w:cs="Arial"/>
          <w:sz w:val="24"/>
          <w:szCs w:val="24"/>
        </w:rPr>
        <w:tab/>
      </w:r>
      <w:r>
        <w:rPr>
          <w:rFonts w:ascii="Arial" w:hAnsi="Arial" w:cs="Arial"/>
          <w:sz w:val="24"/>
          <w:szCs w:val="24"/>
        </w:rPr>
        <w:tab/>
      </w:r>
      <w:r>
        <w:rPr>
          <w:rFonts w:ascii="Arial" w:hAnsi="Arial" w:cs="Arial"/>
          <w:sz w:val="24"/>
          <w:szCs w:val="24"/>
        </w:rPr>
        <w:tab/>
        <w:t>00240222</w:t>
      </w:r>
    </w:p>
    <w:p w14:paraId="6BC07C70" w14:textId="77777777" w:rsidR="00865D4C" w:rsidRDefault="00865D4C" w:rsidP="00865D4C">
      <w:pPr>
        <w:rPr>
          <w:rFonts w:ascii="Arial" w:hAnsi="Arial" w:cs="Arial"/>
          <w:sz w:val="24"/>
          <w:szCs w:val="24"/>
        </w:rPr>
      </w:pPr>
      <w:r>
        <w:rPr>
          <w:rFonts w:ascii="Arial" w:hAnsi="Arial" w:cs="Arial"/>
          <w:sz w:val="24"/>
          <w:szCs w:val="24"/>
        </w:rPr>
        <w:t>Okres:</w:t>
      </w:r>
      <w:r>
        <w:rPr>
          <w:rFonts w:ascii="Arial" w:hAnsi="Arial" w:cs="Arial"/>
          <w:sz w:val="24"/>
          <w:szCs w:val="24"/>
        </w:rPr>
        <w:tab/>
      </w:r>
      <w:r>
        <w:rPr>
          <w:rFonts w:ascii="Arial" w:hAnsi="Arial" w:cs="Arial"/>
          <w:sz w:val="24"/>
          <w:szCs w:val="24"/>
        </w:rPr>
        <w:tab/>
      </w:r>
      <w:r>
        <w:rPr>
          <w:rFonts w:ascii="Arial" w:hAnsi="Arial" w:cs="Arial"/>
          <w:sz w:val="24"/>
          <w:szCs w:val="24"/>
        </w:rPr>
        <w:tab/>
        <w:t>Praha-východ</w:t>
      </w:r>
      <w:r>
        <w:rPr>
          <w:rFonts w:ascii="Arial" w:hAnsi="Arial" w:cs="Arial"/>
          <w:sz w:val="24"/>
          <w:szCs w:val="24"/>
        </w:rPr>
        <w:br/>
        <w:t>Kraj:</w:t>
      </w:r>
      <w:r>
        <w:rPr>
          <w:rFonts w:ascii="Arial" w:hAnsi="Arial" w:cs="Arial"/>
          <w:sz w:val="24"/>
          <w:szCs w:val="24"/>
        </w:rPr>
        <w:tab/>
      </w:r>
      <w:r>
        <w:rPr>
          <w:rFonts w:ascii="Arial" w:hAnsi="Arial" w:cs="Arial"/>
          <w:sz w:val="24"/>
          <w:szCs w:val="24"/>
        </w:rPr>
        <w:tab/>
      </w:r>
      <w:r>
        <w:rPr>
          <w:rFonts w:ascii="Arial" w:hAnsi="Arial" w:cs="Arial"/>
          <w:sz w:val="24"/>
          <w:szCs w:val="24"/>
        </w:rPr>
        <w:tab/>
        <w:t>Středočeský</w:t>
      </w:r>
    </w:p>
    <w:p w14:paraId="5272C767" w14:textId="77777777" w:rsidR="00865D4C" w:rsidRDefault="00865D4C" w:rsidP="00865D4C">
      <w:pPr>
        <w:rPr>
          <w:rFonts w:ascii="Arial" w:hAnsi="Arial" w:cs="Arial"/>
          <w:sz w:val="24"/>
          <w:szCs w:val="24"/>
        </w:rPr>
      </w:pPr>
      <w:r>
        <w:rPr>
          <w:rFonts w:ascii="Arial" w:hAnsi="Arial" w:cs="Arial"/>
          <w:sz w:val="24"/>
          <w:szCs w:val="24"/>
        </w:rPr>
        <w:t>Ev. číslo jednotky:</w:t>
      </w:r>
      <w:r>
        <w:rPr>
          <w:rFonts w:ascii="Arial" w:hAnsi="Arial" w:cs="Arial"/>
          <w:sz w:val="24"/>
          <w:szCs w:val="24"/>
        </w:rPr>
        <w:tab/>
      </w:r>
      <w:r>
        <w:rPr>
          <w:rFonts w:ascii="Arial" w:hAnsi="Arial" w:cs="Arial"/>
          <w:sz w:val="24"/>
          <w:szCs w:val="24"/>
        </w:rPr>
        <w:tab/>
      </w:r>
      <w:r>
        <w:rPr>
          <w:rFonts w:ascii="Arial" w:hAnsi="Arial" w:cs="Arial"/>
          <w:sz w:val="24"/>
          <w:szCs w:val="24"/>
        </w:rPr>
        <w:tab/>
        <w:t>219124</w:t>
      </w:r>
    </w:p>
    <w:p w14:paraId="185897DB" w14:textId="77777777" w:rsidR="00865D4C" w:rsidRDefault="00865D4C" w:rsidP="00865D4C">
      <w:pPr>
        <w:rPr>
          <w:rFonts w:ascii="Arial" w:hAnsi="Arial" w:cs="Arial"/>
          <w:sz w:val="24"/>
          <w:szCs w:val="24"/>
        </w:rPr>
      </w:pPr>
      <w:r>
        <w:rPr>
          <w:rFonts w:ascii="Arial" w:hAnsi="Arial" w:cs="Arial"/>
          <w:sz w:val="24"/>
          <w:szCs w:val="24"/>
        </w:rPr>
        <w:t>Stávající kategorie JPO:</w:t>
      </w:r>
      <w:r>
        <w:rPr>
          <w:rFonts w:ascii="Arial" w:hAnsi="Arial" w:cs="Arial"/>
          <w:sz w:val="24"/>
          <w:szCs w:val="24"/>
        </w:rPr>
        <w:tab/>
      </w:r>
      <w:r>
        <w:rPr>
          <w:rFonts w:ascii="Arial" w:hAnsi="Arial" w:cs="Arial"/>
          <w:sz w:val="24"/>
          <w:szCs w:val="24"/>
        </w:rPr>
        <w:tab/>
        <w:t>JPO V</w:t>
      </w:r>
      <w:r>
        <w:rPr>
          <w:rFonts w:ascii="Arial" w:hAnsi="Arial" w:cs="Arial"/>
          <w:sz w:val="24"/>
          <w:szCs w:val="24"/>
        </w:rPr>
        <w:br/>
        <w:t>Plánovaná kategorie JPO:</w:t>
      </w:r>
      <w:r>
        <w:rPr>
          <w:rFonts w:ascii="Arial" w:hAnsi="Arial" w:cs="Arial"/>
          <w:sz w:val="24"/>
          <w:szCs w:val="24"/>
        </w:rPr>
        <w:tab/>
      </w:r>
      <w:r>
        <w:rPr>
          <w:rFonts w:ascii="Arial" w:hAnsi="Arial" w:cs="Arial"/>
          <w:sz w:val="24"/>
          <w:szCs w:val="24"/>
        </w:rPr>
        <w:tab/>
        <w:t>JPO III/1</w:t>
      </w:r>
    </w:p>
    <w:p w14:paraId="19C67372" w14:textId="77777777" w:rsidR="00865D4C" w:rsidRPr="00F166FB" w:rsidRDefault="00865D4C" w:rsidP="00865D4C">
      <w:pPr>
        <w:rPr>
          <w:rFonts w:ascii="Arial" w:hAnsi="Arial" w:cs="Arial"/>
          <w:sz w:val="24"/>
          <w:szCs w:val="24"/>
        </w:rPr>
      </w:pPr>
      <w:r>
        <w:rPr>
          <w:rFonts w:ascii="Arial" w:hAnsi="Arial" w:cs="Arial"/>
          <w:sz w:val="24"/>
          <w:szCs w:val="24"/>
        </w:rPr>
        <w:t>Právní forma:</w:t>
      </w:r>
      <w:r>
        <w:rPr>
          <w:rFonts w:ascii="Arial" w:hAnsi="Arial" w:cs="Arial"/>
          <w:sz w:val="24"/>
          <w:szCs w:val="24"/>
        </w:rPr>
        <w:tab/>
      </w:r>
      <w:r>
        <w:rPr>
          <w:rFonts w:ascii="Arial" w:hAnsi="Arial" w:cs="Arial"/>
          <w:sz w:val="24"/>
          <w:szCs w:val="24"/>
        </w:rPr>
        <w:tab/>
      </w:r>
      <w:r>
        <w:rPr>
          <w:rFonts w:ascii="Arial" w:hAnsi="Arial" w:cs="Arial"/>
          <w:sz w:val="24"/>
          <w:szCs w:val="24"/>
        </w:rPr>
        <w:tab/>
        <w:t>Organizační složka obce</w:t>
      </w:r>
    </w:p>
    <w:p w14:paraId="6D478972" w14:textId="77777777" w:rsidR="00865D4C" w:rsidRPr="00C15108" w:rsidRDefault="00865D4C" w:rsidP="00865D4C">
      <w:pPr>
        <w:pStyle w:val="Zkladntext"/>
        <w:spacing w:before="120"/>
        <w:jc w:val="center"/>
        <w:rPr>
          <w:rFonts w:ascii="Arial" w:hAnsi="Arial" w:cs="Arial"/>
          <w:b/>
        </w:rPr>
      </w:pPr>
      <w:r>
        <w:rPr>
          <w:rFonts w:ascii="Arial" w:hAnsi="Arial" w:cs="Arial"/>
          <w:b/>
        </w:rPr>
        <w:lastRenderedPageBreak/>
        <w:t>Čl. III.</w:t>
      </w:r>
      <w:r>
        <w:rPr>
          <w:rFonts w:ascii="Arial" w:hAnsi="Arial" w:cs="Arial"/>
          <w:b/>
        </w:rPr>
        <w:br/>
      </w:r>
      <w:r w:rsidRPr="00C15108">
        <w:rPr>
          <w:rFonts w:ascii="Arial" w:hAnsi="Arial" w:cs="Arial"/>
          <w:b/>
        </w:rPr>
        <w:t>Předmět činnosti</w:t>
      </w:r>
    </w:p>
    <w:p w14:paraId="6C70BA9F" w14:textId="77777777" w:rsidR="00865D4C" w:rsidRPr="00C15108" w:rsidRDefault="00865D4C" w:rsidP="00865D4C">
      <w:pPr>
        <w:pStyle w:val="Zkladntext"/>
        <w:spacing w:before="120"/>
        <w:rPr>
          <w:rFonts w:ascii="Arial" w:hAnsi="Arial" w:cs="Arial"/>
        </w:rPr>
      </w:pPr>
      <w:r w:rsidRPr="00C15108">
        <w:rPr>
          <w:rFonts w:ascii="Arial" w:hAnsi="Arial" w:cs="Arial"/>
        </w:rPr>
        <w:t xml:space="preserve">Jednotka sboru dobrovolných hasičů obce (dále jen „jednotka“) plní prioritně úkoly na úseku požární ochrany a ochrany obyvatelstva dle § 70 odst. </w:t>
      </w:r>
      <w:smartTag w:uri="urn:schemas-microsoft-com:office:smarttags" w:element="metricconverter">
        <w:smartTagPr>
          <w:attr w:name="ProductID" w:val="1 a"/>
        </w:smartTagPr>
        <w:r w:rsidRPr="00C15108">
          <w:rPr>
            <w:rFonts w:ascii="Arial" w:hAnsi="Arial" w:cs="Arial"/>
          </w:rPr>
          <w:t>1 a</w:t>
        </w:r>
      </w:smartTag>
      <w:r w:rsidRPr="00C15108">
        <w:rPr>
          <w:rFonts w:ascii="Arial" w:hAnsi="Arial" w:cs="Arial"/>
        </w:rPr>
        <w:t xml:space="preserve"> odst. 5 zákona o</w:t>
      </w:r>
      <w:r>
        <w:rPr>
          <w:rFonts w:ascii="Arial" w:hAnsi="Arial" w:cs="Arial"/>
        </w:rPr>
        <w:t> </w:t>
      </w:r>
      <w:r w:rsidRPr="00C15108">
        <w:rPr>
          <w:rFonts w:ascii="Arial" w:hAnsi="Arial" w:cs="Arial"/>
        </w:rPr>
        <w:t>požární ochraně a § 30 vyhlášky č. 247/2001 Sb., o organizaci a činnosti jednotek požární ochrany, a úkoly v souladu s předurčeností pro záchranné a likvidační práce a zařazením do požárního poplachového plánu kraje.</w:t>
      </w:r>
    </w:p>
    <w:p w14:paraId="3BB4484B" w14:textId="77777777" w:rsidR="00865D4C" w:rsidRPr="00C15108" w:rsidRDefault="00865D4C" w:rsidP="00865D4C">
      <w:pPr>
        <w:pStyle w:val="Zkladntext"/>
        <w:spacing w:before="120"/>
        <w:rPr>
          <w:rFonts w:ascii="Arial" w:hAnsi="Arial" w:cs="Arial"/>
        </w:rPr>
      </w:pPr>
      <w:r w:rsidRPr="00C15108">
        <w:rPr>
          <w:rFonts w:ascii="Arial" w:hAnsi="Arial" w:cs="Arial"/>
        </w:rPr>
        <w:t>Jednotka může v souladu s § 97 zákona o požární ochraně poskytovat pohotovostní a jiné služby nebo práce za úhradu vynaložených nákladů za předpokladu, že se jedná o práce a služby související se základní náplní jejich činnosti a nedojde k</w:t>
      </w:r>
      <w:r>
        <w:rPr>
          <w:rFonts w:ascii="Arial" w:hAnsi="Arial" w:cs="Arial"/>
        </w:rPr>
        <w:t> </w:t>
      </w:r>
      <w:r w:rsidRPr="00C15108">
        <w:rPr>
          <w:rFonts w:ascii="Arial" w:hAnsi="Arial" w:cs="Arial"/>
        </w:rPr>
        <w:t>ohrožení její akceschopnosti.</w:t>
      </w:r>
    </w:p>
    <w:p w14:paraId="0E4639B2" w14:textId="77777777" w:rsidR="00865D4C" w:rsidRPr="00C15108" w:rsidRDefault="00865D4C" w:rsidP="00865D4C">
      <w:pPr>
        <w:pStyle w:val="Zkladntext"/>
        <w:ind w:firstLine="720"/>
        <w:rPr>
          <w:rFonts w:ascii="Arial" w:hAnsi="Arial" w:cs="Arial"/>
        </w:rPr>
      </w:pPr>
    </w:p>
    <w:p w14:paraId="372009FA" w14:textId="77777777" w:rsidR="00865D4C" w:rsidRPr="00C15108" w:rsidRDefault="00865D4C" w:rsidP="00865D4C">
      <w:pPr>
        <w:pStyle w:val="Zkladntext"/>
        <w:spacing w:before="120"/>
        <w:jc w:val="center"/>
        <w:rPr>
          <w:rFonts w:ascii="Arial" w:hAnsi="Arial" w:cs="Arial"/>
          <w:b/>
        </w:rPr>
      </w:pPr>
      <w:r>
        <w:rPr>
          <w:rFonts w:ascii="Arial" w:hAnsi="Arial" w:cs="Arial"/>
          <w:b/>
        </w:rPr>
        <w:t>Čl. IV</w:t>
      </w:r>
      <w:r>
        <w:rPr>
          <w:rFonts w:ascii="Arial" w:hAnsi="Arial" w:cs="Arial"/>
          <w:b/>
        </w:rPr>
        <w:br/>
      </w:r>
      <w:r w:rsidRPr="00C15108">
        <w:rPr>
          <w:rFonts w:ascii="Arial" w:hAnsi="Arial" w:cs="Arial"/>
          <w:b/>
        </w:rPr>
        <w:t>Osoby oprávněné k jednání za jednotku</w:t>
      </w:r>
    </w:p>
    <w:p w14:paraId="632B8B05" w14:textId="77777777" w:rsidR="00865D4C" w:rsidRPr="00C15108" w:rsidRDefault="00865D4C" w:rsidP="00865D4C">
      <w:pPr>
        <w:pStyle w:val="Zkladntext"/>
        <w:spacing w:before="120"/>
        <w:rPr>
          <w:rFonts w:ascii="Arial" w:hAnsi="Arial" w:cs="Arial"/>
        </w:rPr>
      </w:pPr>
      <w:r w:rsidRPr="00C15108">
        <w:rPr>
          <w:rFonts w:ascii="Arial" w:hAnsi="Arial" w:cs="Arial"/>
        </w:rPr>
        <w:t>Nestanoví-li právní předpisy jinak, jsou v právních a jiných vztazích za jednotku oprávněni vystupovat velitel jednotky a zástupce velitele jednotky jmenovaní starostou obce.</w:t>
      </w:r>
    </w:p>
    <w:p w14:paraId="1881186F" w14:textId="77777777" w:rsidR="00865D4C" w:rsidRPr="00C15108" w:rsidRDefault="00865D4C" w:rsidP="00865D4C">
      <w:pPr>
        <w:pStyle w:val="Zkladntext"/>
        <w:spacing w:before="120"/>
        <w:ind w:left="360"/>
        <w:jc w:val="center"/>
        <w:rPr>
          <w:rFonts w:ascii="Arial" w:hAnsi="Arial" w:cs="Arial"/>
          <w:b/>
        </w:rPr>
      </w:pPr>
      <w:r>
        <w:rPr>
          <w:rFonts w:ascii="Arial" w:hAnsi="Arial" w:cs="Arial"/>
          <w:b/>
        </w:rPr>
        <w:t>Čl. V.</w:t>
      </w:r>
      <w:r>
        <w:rPr>
          <w:rFonts w:ascii="Arial" w:hAnsi="Arial" w:cs="Arial"/>
          <w:b/>
        </w:rPr>
        <w:br/>
      </w:r>
      <w:r w:rsidRPr="00C15108">
        <w:rPr>
          <w:rFonts w:ascii="Arial" w:hAnsi="Arial" w:cs="Arial"/>
          <w:b/>
        </w:rPr>
        <w:t>Vymezení majetku</w:t>
      </w:r>
    </w:p>
    <w:p w14:paraId="2B931718" w14:textId="77777777" w:rsidR="00865D4C" w:rsidRPr="00C15108" w:rsidRDefault="00865D4C" w:rsidP="00865D4C">
      <w:pPr>
        <w:pStyle w:val="Zkladntext"/>
        <w:spacing w:before="120"/>
        <w:rPr>
          <w:rFonts w:ascii="Arial" w:hAnsi="Arial" w:cs="Arial"/>
        </w:rPr>
      </w:pPr>
      <w:r w:rsidRPr="00C15108">
        <w:rPr>
          <w:rFonts w:ascii="Arial" w:hAnsi="Arial" w:cs="Arial"/>
        </w:rPr>
        <w:t>Nakládání s majetkem se řídí obecně platnými právními předpisy.</w:t>
      </w:r>
    </w:p>
    <w:p w14:paraId="44E9B31C" w14:textId="77777777" w:rsidR="00865D4C" w:rsidRPr="00C15108" w:rsidRDefault="00865D4C" w:rsidP="00865D4C">
      <w:pPr>
        <w:pStyle w:val="Zkladntext"/>
        <w:spacing w:before="120"/>
        <w:rPr>
          <w:rFonts w:ascii="Arial" w:hAnsi="Arial" w:cs="Arial"/>
        </w:rPr>
      </w:pPr>
      <w:r w:rsidRPr="00C15108">
        <w:rPr>
          <w:rFonts w:ascii="Arial" w:hAnsi="Arial" w:cs="Arial"/>
        </w:rPr>
        <w:t>Jednotka užívá ke své činnosti vymezený majetek obce. Výčet majetku je uveden v příloze této zřizovací listiny, která je nedílnou součástí zřizovací listiny. Členové jednotky mohou svěřený majetek využívat pouze k činnostem, ke kterým je jednotka zřízena nebo které umožňují právní předpisy. Členové jednotky se podílí na údržbě a</w:t>
      </w:r>
      <w:r>
        <w:rPr>
          <w:rFonts w:ascii="Arial" w:hAnsi="Arial" w:cs="Arial"/>
        </w:rPr>
        <w:t> </w:t>
      </w:r>
      <w:r w:rsidRPr="00C15108">
        <w:rPr>
          <w:rFonts w:ascii="Arial" w:hAnsi="Arial" w:cs="Arial"/>
        </w:rPr>
        <w:t>drobných opravách svěřeného majetku. Pořízení, prodej, pronájem nebo zápůjčku svěřeného majetku lze uskutečnit pouze se souhlasem zastupitelstva obce, přičemž musí být zachována akceschopnost jednotky. Toto neplatí pro zápůjčku potřebnou pro provedení činností v operačním řízení jednotek požární ochrany.</w:t>
      </w:r>
    </w:p>
    <w:p w14:paraId="54890646" w14:textId="77777777" w:rsidR="00865D4C" w:rsidRDefault="00865D4C" w:rsidP="00865D4C">
      <w:pPr>
        <w:pStyle w:val="Zkladntext"/>
        <w:spacing w:before="120"/>
        <w:rPr>
          <w:rFonts w:ascii="Arial" w:hAnsi="Arial" w:cs="Arial"/>
        </w:rPr>
      </w:pPr>
      <w:r w:rsidRPr="00C15108">
        <w:rPr>
          <w:rFonts w:ascii="Arial" w:hAnsi="Arial" w:cs="Arial"/>
        </w:rPr>
        <w:t>Majetek jiných subjektů může jednotka ke své činnosti využívat pouze na smluvním základě nebo stanoví-li tak právní předpisy.</w:t>
      </w:r>
    </w:p>
    <w:p w14:paraId="27C281C0" w14:textId="77777777" w:rsidR="00865D4C" w:rsidRPr="00C15108" w:rsidRDefault="00865D4C" w:rsidP="00865D4C">
      <w:pPr>
        <w:pStyle w:val="Zkladntext"/>
        <w:spacing w:before="120"/>
        <w:rPr>
          <w:rFonts w:ascii="Arial" w:hAnsi="Arial" w:cs="Arial"/>
        </w:rPr>
      </w:pPr>
    </w:p>
    <w:p w14:paraId="6BF85FD0" w14:textId="77777777" w:rsidR="00865D4C" w:rsidRPr="00C15108" w:rsidRDefault="00865D4C" w:rsidP="00865D4C">
      <w:pPr>
        <w:pStyle w:val="Zkladntext"/>
        <w:spacing w:before="120"/>
        <w:ind w:left="360"/>
        <w:jc w:val="center"/>
        <w:rPr>
          <w:rFonts w:ascii="Arial" w:hAnsi="Arial" w:cs="Arial"/>
          <w:b/>
        </w:rPr>
      </w:pPr>
      <w:r>
        <w:rPr>
          <w:rFonts w:ascii="Arial" w:hAnsi="Arial" w:cs="Arial"/>
          <w:b/>
        </w:rPr>
        <w:t>Čl. VI.</w:t>
      </w:r>
      <w:r>
        <w:rPr>
          <w:rFonts w:ascii="Arial" w:hAnsi="Arial" w:cs="Arial"/>
          <w:b/>
        </w:rPr>
        <w:br/>
      </w:r>
      <w:r w:rsidRPr="00C15108">
        <w:rPr>
          <w:rFonts w:ascii="Arial" w:hAnsi="Arial" w:cs="Arial"/>
          <w:b/>
        </w:rPr>
        <w:t>Vymezení působnosti</w:t>
      </w:r>
    </w:p>
    <w:p w14:paraId="3280B031" w14:textId="77777777" w:rsidR="00865D4C" w:rsidRPr="00C15108" w:rsidRDefault="00865D4C" w:rsidP="00865D4C">
      <w:pPr>
        <w:pStyle w:val="Zkladntext"/>
        <w:spacing w:before="120"/>
        <w:rPr>
          <w:rFonts w:ascii="Arial" w:hAnsi="Arial" w:cs="Arial"/>
        </w:rPr>
      </w:pPr>
      <w:r w:rsidRPr="00C15108">
        <w:rPr>
          <w:rFonts w:ascii="Arial" w:hAnsi="Arial" w:cs="Arial"/>
        </w:rPr>
        <w:t xml:space="preserve">Jednotka prioritně plní úkoly dle čl. </w:t>
      </w:r>
      <w:r>
        <w:rPr>
          <w:rFonts w:ascii="Arial" w:hAnsi="Arial" w:cs="Arial"/>
        </w:rPr>
        <w:t>3</w:t>
      </w:r>
      <w:r w:rsidRPr="00C15108">
        <w:rPr>
          <w:rFonts w:ascii="Arial" w:hAnsi="Arial" w:cs="Arial"/>
        </w:rPr>
        <w:t xml:space="preserve"> na území zřizující obce. Mimo území zřizující obce plní úkoly dle požárního poplachového plánu kraje nebo na výzvu územně příslušného operačního a informačního střediska hasičského záchranného sboru kraje.</w:t>
      </w:r>
    </w:p>
    <w:p w14:paraId="0DF40492" w14:textId="77777777" w:rsidR="00865D4C" w:rsidRPr="00C15108" w:rsidRDefault="00865D4C" w:rsidP="00865D4C">
      <w:pPr>
        <w:pStyle w:val="Zkladntext"/>
        <w:spacing w:before="120"/>
        <w:rPr>
          <w:rFonts w:ascii="Arial" w:hAnsi="Arial" w:cs="Arial"/>
        </w:rPr>
      </w:pPr>
    </w:p>
    <w:p w14:paraId="6560146D" w14:textId="77777777" w:rsidR="00865D4C" w:rsidRPr="00C15108" w:rsidRDefault="00865D4C" w:rsidP="00865D4C">
      <w:pPr>
        <w:pStyle w:val="Zkladntext"/>
        <w:spacing w:before="120"/>
        <w:ind w:left="142"/>
        <w:jc w:val="center"/>
        <w:rPr>
          <w:rFonts w:ascii="Arial" w:hAnsi="Arial" w:cs="Arial"/>
          <w:b/>
        </w:rPr>
      </w:pPr>
      <w:r>
        <w:rPr>
          <w:rFonts w:ascii="Arial" w:hAnsi="Arial" w:cs="Arial"/>
          <w:b/>
        </w:rPr>
        <w:t>Čl. VII</w:t>
      </w:r>
      <w:r>
        <w:rPr>
          <w:rFonts w:ascii="Arial" w:hAnsi="Arial" w:cs="Arial"/>
          <w:b/>
        </w:rPr>
        <w:br/>
      </w:r>
      <w:r w:rsidRPr="00C15108">
        <w:rPr>
          <w:rFonts w:ascii="Arial" w:hAnsi="Arial" w:cs="Arial"/>
          <w:b/>
        </w:rPr>
        <w:t>Finanční zabezpečení</w:t>
      </w:r>
    </w:p>
    <w:p w14:paraId="31FC8D10" w14:textId="77777777" w:rsidR="00865D4C" w:rsidRPr="00C15108" w:rsidRDefault="00865D4C" w:rsidP="00865D4C">
      <w:pPr>
        <w:pStyle w:val="Zkladntext"/>
        <w:spacing w:before="120"/>
        <w:jc w:val="left"/>
        <w:rPr>
          <w:rFonts w:ascii="Arial" w:hAnsi="Arial" w:cs="Arial"/>
        </w:rPr>
      </w:pPr>
      <w:r w:rsidRPr="00C15108">
        <w:rPr>
          <w:rFonts w:ascii="Arial" w:hAnsi="Arial" w:cs="Arial"/>
        </w:rPr>
        <w:t>Financování jednotky se řídí obecně platnými právními předpisy.</w:t>
      </w:r>
    </w:p>
    <w:p w14:paraId="40BC7521" w14:textId="77777777" w:rsidR="00865D4C" w:rsidRPr="00C15108" w:rsidRDefault="00865D4C" w:rsidP="00865D4C">
      <w:pPr>
        <w:pStyle w:val="Zkladntext"/>
        <w:spacing w:before="120"/>
        <w:jc w:val="left"/>
        <w:rPr>
          <w:rFonts w:ascii="Arial" w:hAnsi="Arial" w:cs="Arial"/>
        </w:rPr>
      </w:pPr>
      <w:r w:rsidRPr="00C15108">
        <w:rPr>
          <w:rFonts w:ascii="Arial" w:hAnsi="Arial" w:cs="Arial"/>
        </w:rPr>
        <w:t>Příjmy a výdaje jednotky jsou příjmy a výdaji obce. Příjmy a výdaje jednotky se vedou odděleně od ostatních příjmů a výdajů obce. S finančními prostředky přidělenými jednotce je oprávněn disponovat velitel jednotky a zástupce velitele jednotky.</w:t>
      </w:r>
    </w:p>
    <w:p w14:paraId="18E6566C" w14:textId="77777777" w:rsidR="00865D4C" w:rsidRPr="00C15108" w:rsidRDefault="00865D4C" w:rsidP="00865D4C">
      <w:pPr>
        <w:pStyle w:val="Zkladntext"/>
        <w:spacing w:before="120"/>
        <w:ind w:left="502"/>
        <w:jc w:val="center"/>
        <w:rPr>
          <w:rFonts w:ascii="Arial" w:hAnsi="Arial" w:cs="Arial"/>
          <w:b/>
        </w:rPr>
      </w:pPr>
      <w:r>
        <w:rPr>
          <w:rFonts w:ascii="Arial" w:hAnsi="Arial" w:cs="Arial"/>
          <w:b/>
        </w:rPr>
        <w:lastRenderedPageBreak/>
        <w:t>Čl. VIII</w:t>
      </w:r>
      <w:r>
        <w:rPr>
          <w:rFonts w:ascii="Arial" w:hAnsi="Arial" w:cs="Arial"/>
          <w:b/>
        </w:rPr>
        <w:br/>
      </w:r>
      <w:r w:rsidRPr="00C15108">
        <w:rPr>
          <w:rFonts w:ascii="Arial" w:hAnsi="Arial" w:cs="Arial"/>
          <w:b/>
        </w:rPr>
        <w:t>Členové jednotky</w:t>
      </w:r>
    </w:p>
    <w:p w14:paraId="578E2222" w14:textId="77777777" w:rsidR="00865D4C" w:rsidRPr="00C15108" w:rsidRDefault="00865D4C" w:rsidP="00865D4C">
      <w:pPr>
        <w:pStyle w:val="Zkladntext"/>
        <w:spacing w:before="120"/>
        <w:rPr>
          <w:rFonts w:ascii="Arial" w:hAnsi="Arial" w:cs="Arial"/>
        </w:rPr>
      </w:pPr>
      <w:r w:rsidRPr="00C15108">
        <w:rPr>
          <w:rFonts w:ascii="Arial" w:hAnsi="Arial" w:cs="Arial"/>
        </w:rPr>
        <w:t>Seznam členů jednotky a jejich funkční zařazení vedený velitelem jednotky je nedílnou součástí této zřizovací listiny. Podmínky pro zařazení osob do jednotky, minimální početní stav jednotky a činnost členů jednotky se řídí zákonem o požární ochraně a souvisejícími předpisy. Specifikace dalších podmínek a činností, které nejsou uvedeny v zákoně o požární ochraně a s ním souvisejících předpisech, mohou být upraveny vnitřním předpisem zřizovatele jednotky nebo v pracovně právních vztazích se členy jednotky, přičemž nesmí být narušena akceschopnost jednotky.</w:t>
      </w:r>
    </w:p>
    <w:p w14:paraId="02C05556" w14:textId="77777777" w:rsidR="00865D4C" w:rsidRPr="00C15108" w:rsidRDefault="00865D4C" w:rsidP="00865D4C">
      <w:pPr>
        <w:pStyle w:val="Zkladntext"/>
        <w:spacing w:before="120"/>
        <w:rPr>
          <w:rFonts w:ascii="Arial" w:hAnsi="Arial" w:cs="Arial"/>
        </w:rPr>
      </w:pPr>
    </w:p>
    <w:p w14:paraId="279675B2" w14:textId="77777777" w:rsidR="00865D4C" w:rsidRPr="00C15108" w:rsidRDefault="00865D4C" w:rsidP="00865D4C">
      <w:pPr>
        <w:pStyle w:val="Zkladntext"/>
        <w:spacing w:before="120"/>
        <w:ind w:left="142"/>
        <w:jc w:val="center"/>
        <w:rPr>
          <w:rFonts w:ascii="Arial" w:hAnsi="Arial" w:cs="Arial"/>
          <w:b/>
        </w:rPr>
      </w:pPr>
      <w:r>
        <w:rPr>
          <w:rFonts w:ascii="Arial" w:hAnsi="Arial" w:cs="Arial"/>
          <w:b/>
        </w:rPr>
        <w:t>Čl. IX</w:t>
      </w:r>
      <w:r>
        <w:rPr>
          <w:rFonts w:ascii="Arial" w:hAnsi="Arial" w:cs="Arial"/>
          <w:b/>
        </w:rPr>
        <w:br/>
      </w:r>
      <w:r w:rsidRPr="00C15108">
        <w:rPr>
          <w:rFonts w:ascii="Arial" w:hAnsi="Arial" w:cs="Arial"/>
          <w:b/>
        </w:rPr>
        <w:t>Organizace a činnost jednotky</w:t>
      </w:r>
    </w:p>
    <w:p w14:paraId="522E0302" w14:textId="77777777" w:rsidR="00865D4C" w:rsidRPr="00C15108" w:rsidRDefault="00865D4C" w:rsidP="00865D4C">
      <w:pPr>
        <w:pStyle w:val="Zkladntext"/>
        <w:spacing w:before="120"/>
        <w:rPr>
          <w:rFonts w:ascii="Arial" w:hAnsi="Arial" w:cs="Arial"/>
        </w:rPr>
      </w:pPr>
      <w:r w:rsidRPr="00C15108">
        <w:rPr>
          <w:rFonts w:ascii="Arial" w:hAnsi="Arial" w:cs="Arial"/>
        </w:rPr>
        <w:t>Organizace a činnost jednotky se řídí zákonem o požární ochraně a souvisejícími předpisy. Za činnost jednotky v organizačním a operačním řízení zodpovídá velitel jednotky.</w:t>
      </w:r>
    </w:p>
    <w:p w14:paraId="4A36504C" w14:textId="77777777" w:rsidR="00865D4C" w:rsidRPr="00C15108" w:rsidRDefault="00865D4C" w:rsidP="00865D4C">
      <w:pPr>
        <w:pStyle w:val="Zkladntext"/>
        <w:spacing w:before="120"/>
        <w:rPr>
          <w:rFonts w:ascii="Arial" w:hAnsi="Arial" w:cs="Arial"/>
          <w:b/>
        </w:rPr>
      </w:pPr>
    </w:p>
    <w:p w14:paraId="20B35505" w14:textId="77777777" w:rsidR="00865D4C" w:rsidRPr="00C15108" w:rsidRDefault="00865D4C" w:rsidP="00865D4C">
      <w:pPr>
        <w:pStyle w:val="Zkladntext"/>
        <w:spacing w:before="120"/>
        <w:ind w:left="502"/>
        <w:jc w:val="center"/>
        <w:rPr>
          <w:rFonts w:ascii="Arial" w:hAnsi="Arial" w:cs="Arial"/>
          <w:b/>
        </w:rPr>
      </w:pPr>
      <w:r>
        <w:rPr>
          <w:rFonts w:ascii="Arial" w:hAnsi="Arial" w:cs="Arial"/>
          <w:b/>
        </w:rPr>
        <w:t>Čl. X</w:t>
      </w:r>
      <w:r>
        <w:rPr>
          <w:rFonts w:ascii="Arial" w:hAnsi="Arial" w:cs="Arial"/>
          <w:b/>
        </w:rPr>
        <w:br/>
      </w:r>
      <w:r w:rsidRPr="00C15108">
        <w:rPr>
          <w:rFonts w:ascii="Arial" w:hAnsi="Arial" w:cs="Arial"/>
          <w:b/>
        </w:rPr>
        <w:t>Dotčené zájmy vzniklé činností jednotky</w:t>
      </w:r>
    </w:p>
    <w:p w14:paraId="1AD15964" w14:textId="77777777" w:rsidR="00865D4C" w:rsidRPr="00C15108" w:rsidRDefault="00865D4C" w:rsidP="00865D4C">
      <w:pPr>
        <w:pStyle w:val="Zkladntext"/>
        <w:spacing w:before="120"/>
        <w:rPr>
          <w:rFonts w:ascii="Arial" w:hAnsi="Arial" w:cs="Arial"/>
        </w:rPr>
      </w:pPr>
      <w:r w:rsidRPr="00C15108">
        <w:rPr>
          <w:rFonts w:ascii="Arial" w:hAnsi="Arial" w:cs="Arial"/>
        </w:rPr>
        <w:t>Odškodňování členů jednotky a subjektů, jimž vznikla škoda v souvislosti s</w:t>
      </w:r>
      <w:r>
        <w:rPr>
          <w:rFonts w:ascii="Arial" w:hAnsi="Arial" w:cs="Arial"/>
        </w:rPr>
        <w:t> </w:t>
      </w:r>
      <w:r w:rsidRPr="00C15108">
        <w:rPr>
          <w:rFonts w:ascii="Arial" w:hAnsi="Arial" w:cs="Arial"/>
        </w:rPr>
        <w:t>činností jednotky, se řídí obecně platnými právními předpisy, příp. dokumenty vydanými obcí.</w:t>
      </w:r>
    </w:p>
    <w:p w14:paraId="6C5F0A1F" w14:textId="77777777" w:rsidR="00865D4C" w:rsidRPr="00C15108" w:rsidRDefault="00865D4C" w:rsidP="00865D4C">
      <w:pPr>
        <w:pStyle w:val="Zkladntext"/>
        <w:spacing w:before="120"/>
        <w:rPr>
          <w:rFonts w:ascii="Arial" w:hAnsi="Arial" w:cs="Arial"/>
          <w:b/>
        </w:rPr>
      </w:pPr>
    </w:p>
    <w:p w14:paraId="15143B54" w14:textId="77777777" w:rsidR="00865D4C" w:rsidRPr="00C15108" w:rsidRDefault="00865D4C" w:rsidP="00865D4C">
      <w:pPr>
        <w:pStyle w:val="Zkladntext"/>
        <w:spacing w:before="120"/>
        <w:jc w:val="center"/>
        <w:rPr>
          <w:rFonts w:ascii="Arial" w:hAnsi="Arial" w:cs="Arial"/>
          <w:b/>
        </w:rPr>
      </w:pPr>
      <w:r>
        <w:rPr>
          <w:rFonts w:ascii="Arial" w:hAnsi="Arial" w:cs="Arial"/>
          <w:b/>
        </w:rPr>
        <w:t>Čl. XI</w:t>
      </w:r>
      <w:r>
        <w:rPr>
          <w:rFonts w:ascii="Arial" w:hAnsi="Arial" w:cs="Arial"/>
          <w:b/>
        </w:rPr>
        <w:br/>
      </w:r>
      <w:r w:rsidRPr="00C15108">
        <w:rPr>
          <w:rFonts w:ascii="Arial" w:hAnsi="Arial" w:cs="Arial"/>
          <w:b/>
        </w:rPr>
        <w:t>Zrušení jednotky</w:t>
      </w:r>
    </w:p>
    <w:p w14:paraId="4434C6EE" w14:textId="77777777" w:rsidR="00865D4C" w:rsidRDefault="00865D4C" w:rsidP="00865D4C">
      <w:pPr>
        <w:pStyle w:val="Zkladntext"/>
        <w:spacing w:before="120"/>
        <w:rPr>
          <w:rFonts w:ascii="Arial" w:hAnsi="Arial" w:cs="Arial"/>
        </w:rPr>
      </w:pPr>
      <w:r w:rsidRPr="00C15108">
        <w:rPr>
          <w:rFonts w:ascii="Arial" w:hAnsi="Arial" w:cs="Arial"/>
        </w:rPr>
        <w:t>Jednotku lze zrušit pouze rozhodnutím zastupitelstva obce po souhlasu územně příslušného hasičského záchranného sboru kraje.</w:t>
      </w:r>
    </w:p>
    <w:p w14:paraId="28DE892C" w14:textId="77777777" w:rsidR="00865D4C" w:rsidRDefault="00865D4C" w:rsidP="00865D4C">
      <w:pPr>
        <w:pStyle w:val="Zkladntext"/>
        <w:spacing w:before="120"/>
        <w:rPr>
          <w:rFonts w:ascii="Arial" w:hAnsi="Arial" w:cs="Arial"/>
        </w:rPr>
      </w:pPr>
    </w:p>
    <w:p w14:paraId="68D63CE1" w14:textId="77777777" w:rsidR="00865D4C" w:rsidRDefault="00865D4C" w:rsidP="00865D4C">
      <w:pPr>
        <w:pStyle w:val="Zkladntext"/>
        <w:spacing w:before="120"/>
        <w:rPr>
          <w:rFonts w:ascii="Arial" w:hAnsi="Arial" w:cs="Arial"/>
        </w:rPr>
      </w:pPr>
    </w:p>
    <w:p w14:paraId="26E61C78" w14:textId="7EC7F176" w:rsidR="00865D4C" w:rsidRDefault="00865D4C" w:rsidP="00865D4C">
      <w:pPr>
        <w:pStyle w:val="Zkladntext"/>
        <w:spacing w:before="120"/>
        <w:rPr>
          <w:rFonts w:ascii="Arial" w:hAnsi="Arial" w:cs="Arial"/>
        </w:rPr>
      </w:pPr>
      <w:r>
        <w:rPr>
          <w:rFonts w:ascii="Arial" w:hAnsi="Arial" w:cs="Arial"/>
        </w:rPr>
        <w:t>V Hrusicích dne</w:t>
      </w:r>
    </w:p>
    <w:p w14:paraId="7AC4C886" w14:textId="77777777" w:rsidR="00865D4C" w:rsidRDefault="00865D4C" w:rsidP="00865D4C">
      <w:pPr>
        <w:pStyle w:val="Zkladntext"/>
        <w:spacing w:before="120"/>
        <w:rPr>
          <w:rFonts w:ascii="Arial" w:hAnsi="Arial" w:cs="Arial"/>
        </w:rPr>
      </w:pPr>
    </w:p>
    <w:p w14:paraId="41BEAE29" w14:textId="77777777" w:rsidR="00865D4C" w:rsidRDefault="00865D4C" w:rsidP="00865D4C">
      <w:pPr>
        <w:pStyle w:val="Zkladntext"/>
        <w:spacing w:before="120"/>
        <w:rPr>
          <w:rFonts w:ascii="Arial" w:hAnsi="Arial" w:cs="Arial"/>
        </w:rPr>
      </w:pPr>
    </w:p>
    <w:p w14:paraId="770D2334" w14:textId="77777777" w:rsidR="00865D4C" w:rsidRDefault="00865D4C" w:rsidP="00865D4C">
      <w:pPr>
        <w:pStyle w:val="Zkladntext"/>
        <w:spacing w:before="120"/>
        <w:rPr>
          <w:rFonts w:ascii="Arial" w:hAnsi="Arial" w:cs="Arial"/>
        </w:rPr>
      </w:pPr>
    </w:p>
    <w:p w14:paraId="4E949F29" w14:textId="77777777" w:rsidR="00865D4C" w:rsidRDefault="00865D4C" w:rsidP="00865D4C">
      <w:pPr>
        <w:pStyle w:val="Zkladntext"/>
        <w:spacing w:before="120"/>
        <w:rPr>
          <w:rFonts w:ascii="Arial" w:hAnsi="Arial" w:cs="Arial"/>
        </w:rPr>
      </w:pPr>
    </w:p>
    <w:p w14:paraId="59C0214F" w14:textId="77777777" w:rsidR="00865D4C" w:rsidRDefault="00865D4C" w:rsidP="00865D4C">
      <w:pPr>
        <w:pStyle w:val="Zkladntext"/>
        <w:spacing w:before="120"/>
        <w:rPr>
          <w:rFonts w:ascii="Arial" w:hAnsi="Arial" w:cs="Arial"/>
        </w:rPr>
      </w:pPr>
    </w:p>
    <w:p w14:paraId="5121AC18" w14:textId="77777777" w:rsidR="00865D4C" w:rsidRDefault="00865D4C" w:rsidP="00865D4C">
      <w:pPr>
        <w:pStyle w:val="Zkladntext"/>
        <w:spacing w:before="120"/>
        <w:rPr>
          <w:rFonts w:ascii="Arial" w:hAnsi="Arial" w:cs="Arial"/>
        </w:rPr>
      </w:pPr>
    </w:p>
    <w:p w14:paraId="4819EB97" w14:textId="5F3BE576" w:rsidR="00865D4C" w:rsidRPr="00C15108" w:rsidRDefault="00865D4C" w:rsidP="00865D4C">
      <w:pPr>
        <w:pStyle w:val="Zkladntext"/>
        <w:spacing w:before="120"/>
        <w:jc w:val="left"/>
        <w:rPr>
          <w:rFonts w:ascii="Arial" w:hAnsi="Arial" w:cs="Arial"/>
        </w:rPr>
      </w:pPr>
      <w:r>
        <w:rPr>
          <w:rFonts w:ascii="Arial" w:hAnsi="Arial" w:cs="Arial"/>
        </w:rPr>
        <w:t>Mgr. Petr Sklenář</w:t>
      </w:r>
      <w:r>
        <w:rPr>
          <w:rFonts w:ascii="Arial" w:hAnsi="Arial" w:cs="Arial"/>
        </w:rPr>
        <w:br/>
        <w:t>starosta obce Hrusice</w:t>
      </w:r>
    </w:p>
    <w:sectPr w:rsidR="00865D4C" w:rsidRPr="00C15108" w:rsidSect="00865D4C">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4C"/>
    <w:rsid w:val="00310980"/>
    <w:rsid w:val="00331DE0"/>
    <w:rsid w:val="00381A6B"/>
    <w:rsid w:val="00865D4C"/>
    <w:rsid w:val="00910256"/>
    <w:rsid w:val="00A357C8"/>
    <w:rsid w:val="00C15E9D"/>
    <w:rsid w:val="00D372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4:docId w14:val="5C8E4201"/>
  <w15:chartTrackingRefBased/>
  <w15:docId w15:val="{B908CC17-1E4F-465F-A3B7-E196FF88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5D4C"/>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865D4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865D4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865D4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865D4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865D4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865D4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865D4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865D4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865D4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65D4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65D4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65D4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65D4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65D4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65D4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65D4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65D4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65D4C"/>
    <w:rPr>
      <w:rFonts w:eastAsiaTheme="majorEastAsia" w:cstheme="majorBidi"/>
      <w:color w:val="272727" w:themeColor="text1" w:themeTint="D8"/>
    </w:rPr>
  </w:style>
  <w:style w:type="paragraph" w:styleId="Nzev">
    <w:name w:val="Title"/>
    <w:basedOn w:val="Normln"/>
    <w:next w:val="Normln"/>
    <w:link w:val="NzevChar"/>
    <w:qFormat/>
    <w:rsid w:val="00865D4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865D4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65D4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865D4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65D4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865D4C"/>
    <w:rPr>
      <w:i/>
      <w:iCs/>
      <w:color w:val="404040" w:themeColor="text1" w:themeTint="BF"/>
    </w:rPr>
  </w:style>
  <w:style w:type="paragraph" w:styleId="Odstavecseseznamem">
    <w:name w:val="List Paragraph"/>
    <w:basedOn w:val="Normln"/>
    <w:uiPriority w:val="34"/>
    <w:qFormat/>
    <w:rsid w:val="00865D4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865D4C"/>
    <w:rPr>
      <w:i/>
      <w:iCs/>
      <w:color w:val="0F4761" w:themeColor="accent1" w:themeShade="BF"/>
    </w:rPr>
  </w:style>
  <w:style w:type="paragraph" w:styleId="Vrazncitt">
    <w:name w:val="Intense Quote"/>
    <w:basedOn w:val="Normln"/>
    <w:next w:val="Normln"/>
    <w:link w:val="VrazncittChar"/>
    <w:uiPriority w:val="30"/>
    <w:qFormat/>
    <w:rsid w:val="00865D4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865D4C"/>
    <w:rPr>
      <w:i/>
      <w:iCs/>
      <w:color w:val="0F4761" w:themeColor="accent1" w:themeShade="BF"/>
    </w:rPr>
  </w:style>
  <w:style w:type="character" w:styleId="Odkazintenzivn">
    <w:name w:val="Intense Reference"/>
    <w:basedOn w:val="Standardnpsmoodstavce"/>
    <w:uiPriority w:val="32"/>
    <w:qFormat/>
    <w:rsid w:val="00865D4C"/>
    <w:rPr>
      <w:b/>
      <w:bCs/>
      <w:smallCaps/>
      <w:color w:val="0F4761" w:themeColor="accent1" w:themeShade="BF"/>
      <w:spacing w:val="5"/>
    </w:rPr>
  </w:style>
  <w:style w:type="paragraph" w:styleId="Zkladntext">
    <w:name w:val="Body Text"/>
    <w:basedOn w:val="Normln"/>
    <w:link w:val="ZkladntextChar"/>
    <w:rsid w:val="00865D4C"/>
    <w:pPr>
      <w:snapToGrid w:val="0"/>
      <w:jc w:val="both"/>
    </w:pPr>
    <w:rPr>
      <w:sz w:val="24"/>
    </w:rPr>
  </w:style>
  <w:style w:type="character" w:customStyle="1" w:styleId="ZkladntextChar">
    <w:name w:val="Základní text Char"/>
    <w:basedOn w:val="Standardnpsmoodstavce"/>
    <w:link w:val="Zkladntext"/>
    <w:rsid w:val="00865D4C"/>
    <w:rPr>
      <w:rFonts w:ascii="Times New Roman" w:eastAsia="Times New Roman" w:hAnsi="Times New Roman" w:cs="Times New Roman"/>
      <w:kern w:val="0"/>
      <w:sz w:val="24"/>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691</Words>
  <Characters>4082</Characters>
  <Application>Microsoft Office Word</Application>
  <DocSecurity>0</DocSecurity>
  <Lines>34</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dc:description/>
  <cp:lastModifiedBy>Starosta</cp:lastModifiedBy>
  <cp:revision>2</cp:revision>
  <dcterms:created xsi:type="dcterms:W3CDTF">2024-11-05T14:22:00Z</dcterms:created>
  <dcterms:modified xsi:type="dcterms:W3CDTF">2024-11-05T14:37:00Z</dcterms:modified>
</cp:coreProperties>
</file>