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Kupní smlouva</w:t>
      </w:r>
    </w:p>
    <w:p w:rsidR="00000000" w:rsidDel="00000000" w:rsidP="00000000" w:rsidRDefault="00000000" w:rsidRPr="00000000" w14:paraId="00000002">
      <w:pPr>
        <w:spacing w:after="0" w:line="240" w:lineRule="auto"/>
        <w:jc w:val="center"/>
        <w:rPr>
          <w:b w:val="1"/>
          <w:sz w:val="28"/>
          <w:szCs w:val="28"/>
        </w:rPr>
      </w:pPr>
      <w:bookmarkStart w:colFirst="0" w:colLast="0" w:name="_heading=h.30j0zll" w:id="1"/>
      <w:bookmarkEnd w:id="1"/>
      <w:r w:rsidDel="00000000" w:rsidR="00000000" w:rsidRPr="00000000">
        <w:rPr>
          <w:b w:val="1"/>
          <w:sz w:val="28"/>
          <w:szCs w:val="28"/>
          <w:rtl w:val="0"/>
        </w:rPr>
        <w:t xml:space="preserve">č. </w:t>
      </w:r>
      <w:r w:rsidDel="00000000" w:rsidR="00000000" w:rsidRPr="00000000">
        <w:rPr>
          <w:b w:val="1"/>
          <w:sz w:val="28"/>
          <w:szCs w:val="28"/>
          <w:rtl w:val="0"/>
        </w:rPr>
        <w:t xml:space="preserve">37052344</w:t>
      </w:r>
    </w:p>
    <w:p w:rsidR="00000000" w:rsidDel="00000000" w:rsidP="00000000" w:rsidRDefault="00000000" w:rsidRPr="00000000" w14:paraId="00000003">
      <w:pPr>
        <w:spacing w:after="0" w:line="240" w:lineRule="auto"/>
        <w:rPr>
          <w:b w:val="1"/>
          <w:sz w:val="20"/>
          <w:szCs w:val="20"/>
        </w:rPr>
      </w:pPr>
      <w:r w:rsidDel="00000000" w:rsidR="00000000" w:rsidRPr="00000000">
        <w:rPr>
          <w:rtl w:val="0"/>
        </w:rPr>
      </w:r>
    </w:p>
    <w:p w:rsidR="00000000" w:rsidDel="00000000" w:rsidP="00000000" w:rsidRDefault="00000000" w:rsidRPr="00000000" w14:paraId="00000004">
      <w:pPr>
        <w:spacing w:after="0" w:line="240" w:lineRule="auto"/>
        <w:rPr>
          <w:b w:val="1"/>
          <w:sz w:val="20"/>
          <w:szCs w:val="20"/>
        </w:rPr>
      </w:pPr>
      <w:r w:rsidDel="00000000" w:rsidR="00000000" w:rsidRPr="00000000">
        <w:rPr>
          <w:rtl w:val="0"/>
        </w:rPr>
      </w:r>
    </w:p>
    <w:p w:rsidR="00000000" w:rsidDel="00000000" w:rsidP="00000000" w:rsidRDefault="00000000" w:rsidRPr="00000000" w14:paraId="00000005">
      <w:pPr>
        <w:spacing w:after="0" w:line="240" w:lineRule="auto"/>
        <w:rPr>
          <w:b w:val="1"/>
          <w:sz w:val="20"/>
          <w:szCs w:val="20"/>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b w:val="1"/>
          <w:sz w:val="20"/>
          <w:szCs w:val="20"/>
          <w:rtl w:val="0"/>
        </w:rPr>
        <w:t xml:space="preserve">VIAGEM a.s.</w:t>
      </w:r>
      <w:r w:rsidDel="00000000" w:rsidR="00000000" w:rsidRPr="00000000">
        <w:rPr>
          <w:sz w:val="20"/>
          <w:szCs w:val="20"/>
          <w:rtl w:val="0"/>
        </w:rPr>
        <w:br w:type="textWrapping"/>
        <w:t xml:space="preserve">IČ: 048 17 320</w:t>
        <w:br w:type="textWrapping"/>
        <w:t xml:space="preserve">se sídlem Sokolovská 131/86, Karlín, 186 00 Praha 8 </w:t>
      </w:r>
    </w:p>
    <w:p w:rsidR="00000000" w:rsidDel="00000000" w:rsidP="00000000" w:rsidRDefault="00000000" w:rsidRPr="00000000" w14:paraId="00000007">
      <w:pPr>
        <w:spacing w:after="0" w:line="240" w:lineRule="auto"/>
        <w:jc w:val="both"/>
        <w:rPr>
          <w:b w:val="1"/>
          <w:sz w:val="20"/>
          <w:szCs w:val="20"/>
        </w:rPr>
      </w:pPr>
      <w:r w:rsidDel="00000000" w:rsidR="00000000" w:rsidRPr="00000000">
        <w:rPr>
          <w:sz w:val="20"/>
          <w:szCs w:val="20"/>
          <w:rtl w:val="0"/>
        </w:rPr>
        <w:t xml:space="preserve">zastoupená Ing. Přemyslem Kubáněm, členem správní rady </w:t>
      </w:r>
      <w:r w:rsidDel="00000000" w:rsidR="00000000" w:rsidRPr="00000000">
        <w:rPr>
          <w:rtl w:val="0"/>
        </w:rPr>
      </w:r>
    </w:p>
    <w:p w:rsidR="00000000" w:rsidDel="00000000" w:rsidP="00000000" w:rsidRDefault="00000000" w:rsidRPr="00000000" w14:paraId="00000008">
      <w:pPr>
        <w:spacing w:after="0" w:line="240" w:lineRule="auto"/>
        <w:jc w:val="both"/>
        <w:rPr>
          <w:sz w:val="20"/>
          <w:szCs w:val="20"/>
        </w:rPr>
      </w:pPr>
      <w:bookmarkStart w:colFirst="0" w:colLast="0" w:name="_heading=h.1fob9te" w:id="2"/>
      <w:bookmarkEnd w:id="2"/>
      <w:r w:rsidDel="00000000" w:rsidR="00000000" w:rsidRPr="00000000">
        <w:rPr>
          <w:sz w:val="20"/>
          <w:szCs w:val="20"/>
          <w:rtl w:val="0"/>
        </w:rPr>
        <w:t xml:space="preserve">(dále jako </w:t>
      </w:r>
      <w:r w:rsidDel="00000000" w:rsidR="00000000" w:rsidRPr="00000000">
        <w:rPr>
          <w:i w:val="1"/>
          <w:sz w:val="20"/>
          <w:szCs w:val="20"/>
          <w:rtl w:val="0"/>
        </w:rPr>
        <w:t xml:space="preserve">„prodávající“</w:t>
      </w:r>
      <w:r w:rsidDel="00000000" w:rsidR="00000000" w:rsidRPr="00000000">
        <w:rPr>
          <w:sz w:val="20"/>
          <w:szCs w:val="20"/>
          <w:rtl w:val="0"/>
        </w:rPr>
        <w:t xml:space="preserve">)</w:t>
      </w:r>
    </w:p>
    <w:p w:rsidR="00000000" w:rsidDel="00000000" w:rsidP="00000000" w:rsidRDefault="00000000" w:rsidRPr="00000000" w14:paraId="00000009">
      <w:pPr>
        <w:spacing w:after="0" w:before="120" w:line="240" w:lineRule="auto"/>
        <w:rPr>
          <w:sz w:val="20"/>
          <w:szCs w:val="20"/>
        </w:rPr>
      </w:pPr>
      <w:r w:rsidDel="00000000" w:rsidR="00000000" w:rsidRPr="00000000">
        <w:rPr>
          <w:sz w:val="20"/>
          <w:szCs w:val="20"/>
          <w:rtl w:val="0"/>
        </w:rPr>
        <w:t xml:space="preserve">a</w:t>
      </w:r>
    </w:p>
    <w:p w:rsidR="00000000" w:rsidDel="00000000" w:rsidP="00000000" w:rsidRDefault="00000000" w:rsidRPr="00000000" w14:paraId="0000000A">
      <w:pPr>
        <w:spacing w:after="0" w:line="240" w:lineRule="auto"/>
        <w:rPr>
          <w:sz w:val="20"/>
          <w:szCs w:val="20"/>
        </w:rPr>
      </w:pPr>
      <w:bookmarkStart w:colFirst="0" w:colLast="0" w:name="_heading=h.3znysh7" w:id="3"/>
      <w:bookmarkEnd w:id="3"/>
      <w:r w:rsidDel="00000000" w:rsidR="00000000" w:rsidRPr="00000000">
        <w:rPr>
          <w:sz w:val="20"/>
          <w:szCs w:val="20"/>
          <w:rtl w:val="0"/>
        </w:rPr>
        <w:t xml:space="preserve">                                                                                       </w:t>
      </w:r>
    </w:p>
    <w:p w:rsidR="00000000" w:rsidDel="00000000" w:rsidP="00000000" w:rsidRDefault="00000000" w:rsidRPr="00000000" w14:paraId="0000000B">
      <w:pPr>
        <w:spacing w:after="0" w:line="240" w:lineRule="auto"/>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Obec Moravičany</w:t>
      </w:r>
    </w:p>
    <w:p w:rsidR="00000000" w:rsidDel="00000000" w:rsidP="00000000" w:rsidRDefault="00000000" w:rsidRPr="00000000" w14:paraId="0000000C">
      <w:pPr>
        <w:spacing w:after="0" w:line="240" w:lineRule="auto"/>
        <w:rPr>
          <w:sz w:val="20"/>
          <w:szCs w:val="20"/>
        </w:rPr>
      </w:pPr>
      <w:r w:rsidDel="00000000" w:rsidR="00000000" w:rsidRPr="00000000">
        <w:rPr>
          <w:sz w:val="20"/>
          <w:szCs w:val="20"/>
          <w:rtl w:val="0"/>
        </w:rPr>
        <w:t xml:space="preserve">IČ: 003 03 046</w:t>
      </w:r>
    </w:p>
    <w:p w:rsidR="00000000" w:rsidDel="00000000" w:rsidP="00000000" w:rsidRDefault="00000000" w:rsidRPr="00000000" w14:paraId="0000000D">
      <w:pPr>
        <w:spacing w:after="0" w:line="240" w:lineRule="auto"/>
        <w:rPr>
          <w:sz w:val="20"/>
          <w:szCs w:val="20"/>
        </w:rPr>
      </w:pPr>
      <w:r w:rsidDel="00000000" w:rsidR="00000000" w:rsidRPr="00000000">
        <w:rPr>
          <w:sz w:val="20"/>
          <w:szCs w:val="20"/>
          <w:rtl w:val="0"/>
        </w:rPr>
        <w:t xml:space="preserve">se sídlem Moravičany 67, 78982 Moravičany</w:t>
      </w:r>
    </w:p>
    <w:p w:rsidR="00000000" w:rsidDel="00000000" w:rsidP="00000000" w:rsidRDefault="00000000" w:rsidRPr="00000000" w14:paraId="0000000E">
      <w:pPr>
        <w:spacing w:after="0" w:line="240" w:lineRule="auto"/>
        <w:rPr>
          <w:sz w:val="20"/>
          <w:szCs w:val="20"/>
        </w:rPr>
      </w:pPr>
      <w:r w:rsidDel="00000000" w:rsidR="00000000" w:rsidRPr="00000000">
        <w:rPr>
          <w:sz w:val="20"/>
          <w:szCs w:val="20"/>
          <w:rtl w:val="0"/>
        </w:rPr>
        <w:t xml:space="preserve">Zastoupená starostkou obce Jaromírou Saňákovou.</w:t>
      </w:r>
    </w:p>
    <w:p w:rsidR="00000000" w:rsidDel="00000000" w:rsidP="00000000" w:rsidRDefault="00000000" w:rsidRPr="00000000" w14:paraId="0000000F">
      <w:pPr>
        <w:spacing w:after="0" w:line="240" w:lineRule="auto"/>
        <w:rPr>
          <w:sz w:val="20"/>
          <w:szCs w:val="20"/>
        </w:rPr>
      </w:pPr>
      <w:r w:rsidDel="00000000" w:rsidR="00000000" w:rsidRPr="00000000">
        <w:rPr>
          <w:sz w:val="20"/>
          <w:szCs w:val="20"/>
          <w:rtl w:val="0"/>
        </w:rPr>
        <w:t xml:space="preserve">(dále jako </w:t>
      </w:r>
      <w:r w:rsidDel="00000000" w:rsidR="00000000" w:rsidRPr="00000000">
        <w:rPr>
          <w:i w:val="1"/>
          <w:sz w:val="20"/>
          <w:szCs w:val="20"/>
          <w:rtl w:val="0"/>
        </w:rPr>
        <w:t xml:space="preserve">„kupující“</w:t>
      </w:r>
      <w:r w:rsidDel="00000000" w:rsidR="00000000" w:rsidRPr="00000000">
        <w:rPr>
          <w:sz w:val="20"/>
          <w:szCs w:val="20"/>
          <w:rtl w:val="0"/>
        </w:rPr>
        <w:t xml:space="preserve">)</w:t>
      </w:r>
    </w:p>
    <w:p w:rsidR="00000000" w:rsidDel="00000000" w:rsidP="00000000" w:rsidRDefault="00000000" w:rsidRPr="00000000" w14:paraId="00000010">
      <w:pPr>
        <w:spacing w:after="0" w:before="120" w:line="240" w:lineRule="auto"/>
        <w:rPr>
          <w:sz w:val="20"/>
          <w:szCs w:val="20"/>
        </w:rPr>
      </w:pPr>
      <w:r w:rsidDel="00000000" w:rsidR="00000000" w:rsidRPr="00000000">
        <w:rPr>
          <w:sz w:val="20"/>
          <w:szCs w:val="20"/>
          <w:rtl w:val="0"/>
        </w:rPr>
        <w:t xml:space="preserve">se dohodli níže uvedeného dne, měsíce a roku tak, jak stanoví tato kupní smlouva (dále jako </w:t>
      </w:r>
      <w:r w:rsidDel="00000000" w:rsidR="00000000" w:rsidRPr="00000000">
        <w:rPr>
          <w:i w:val="1"/>
          <w:sz w:val="20"/>
          <w:szCs w:val="20"/>
          <w:rtl w:val="0"/>
        </w:rPr>
        <w:t xml:space="preserve">„smlouva“</w:t>
      </w:r>
      <w:r w:rsidDel="00000000" w:rsidR="00000000" w:rsidRPr="00000000">
        <w:rPr>
          <w:sz w:val="20"/>
          <w:szCs w:val="20"/>
          <w:rtl w:val="0"/>
        </w:rPr>
        <w:t xml:space="preserve">)</w:t>
      </w:r>
    </w:p>
    <w:p w:rsidR="00000000" w:rsidDel="00000000" w:rsidP="00000000" w:rsidRDefault="00000000" w:rsidRPr="00000000" w14:paraId="00000011">
      <w:pPr>
        <w:spacing w:after="0" w:before="240" w:line="240"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12">
      <w:pPr>
        <w:spacing w:after="0" w:line="240" w:lineRule="auto"/>
        <w:jc w:val="center"/>
        <w:rPr>
          <w:sz w:val="20"/>
          <w:szCs w:val="20"/>
        </w:rPr>
      </w:pPr>
      <w:r w:rsidDel="00000000" w:rsidR="00000000" w:rsidRPr="00000000">
        <w:rPr>
          <w:b w:val="1"/>
          <w:sz w:val="20"/>
          <w:szCs w:val="20"/>
          <w:rtl w:val="0"/>
        </w:rPr>
        <w:t xml:space="preserve">Úvodní prohlášení</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3">
      <w:pPr>
        <w:spacing w:after="0" w:line="240" w:lineRule="auto"/>
        <w:ind w:left="423" w:firstLine="0"/>
        <w:rPr>
          <w:sz w:val="20"/>
          <w:szCs w:val="20"/>
        </w:rPr>
      </w:pP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425.19685039370086" w:hanging="360"/>
        <w:jc w:val="both"/>
        <w:rPr>
          <w:sz w:val="20"/>
          <w:szCs w:val="20"/>
        </w:rPr>
      </w:pPr>
      <w:r w:rsidDel="00000000" w:rsidR="00000000" w:rsidRPr="00000000">
        <w:rPr>
          <w:sz w:val="20"/>
          <w:szCs w:val="20"/>
          <w:rtl w:val="0"/>
        </w:rPr>
        <w:t xml:space="preserve">Prodávající prohlašuje, že vlastní následující pozemky:</w:t>
      </w:r>
      <w:r w:rsidDel="00000000" w:rsidR="00000000" w:rsidRPr="00000000">
        <w:rPr>
          <w:rtl w:val="0"/>
        </w:rPr>
      </w:r>
    </w:p>
    <w:p w:rsidR="00000000" w:rsidDel="00000000" w:rsidP="00000000" w:rsidRDefault="00000000" w:rsidRPr="00000000" w14:paraId="00000015">
      <w:pPr>
        <w:spacing w:after="0" w:line="240" w:lineRule="auto"/>
        <w:ind w:firstLine="720"/>
        <w:rPr>
          <w:sz w:val="20"/>
          <w:szCs w:val="20"/>
        </w:rPr>
      </w:pPr>
      <w:r w:rsidDel="00000000" w:rsidR="00000000" w:rsidRPr="00000000">
        <w:rPr>
          <w:sz w:val="20"/>
          <w:szCs w:val="20"/>
          <w:rtl w:val="0"/>
        </w:rPr>
        <w:t xml:space="preserve"> - parc. č. </w:t>
      </w:r>
      <w:r w:rsidDel="00000000" w:rsidR="00000000" w:rsidRPr="00000000">
        <w:rPr>
          <w:rtl w:val="0"/>
        </w:rPr>
        <w:t xml:space="preserve">465/5</w:t>
        <w:tab/>
      </w:r>
      <w:r w:rsidDel="00000000" w:rsidR="00000000" w:rsidRPr="00000000">
        <w:rPr>
          <w:sz w:val="20"/>
          <w:szCs w:val="20"/>
          <w:rtl w:val="0"/>
        </w:rPr>
        <w:t xml:space="preserve">, o evidované výměře 290 m</w:t>
      </w:r>
      <w:r w:rsidDel="00000000" w:rsidR="00000000" w:rsidRPr="00000000">
        <w:rPr>
          <w:sz w:val="20"/>
          <w:szCs w:val="20"/>
          <w:vertAlign w:val="superscript"/>
          <w:rtl w:val="0"/>
        </w:rPr>
        <w:t xml:space="preserve">2 </w:t>
      </w:r>
      <w:r w:rsidDel="00000000" w:rsidR="00000000" w:rsidRPr="00000000">
        <w:rPr>
          <w:sz w:val="20"/>
          <w:szCs w:val="20"/>
          <w:rtl w:val="0"/>
        </w:rPr>
        <w:t xml:space="preserve">(Lesní pozemek),</w:t>
      </w:r>
      <w:r w:rsidDel="00000000" w:rsidR="00000000" w:rsidRPr="00000000">
        <w:rPr>
          <w:rtl w:val="0"/>
        </w:rPr>
      </w:r>
    </w:p>
    <w:p w:rsidR="00000000" w:rsidDel="00000000" w:rsidP="00000000" w:rsidRDefault="00000000" w:rsidRPr="00000000" w14:paraId="00000016">
      <w:pPr>
        <w:spacing w:after="0" w:line="240" w:lineRule="auto"/>
        <w:ind w:firstLine="720"/>
        <w:rPr>
          <w:sz w:val="20"/>
          <w:szCs w:val="20"/>
        </w:rPr>
      </w:pPr>
      <w:r w:rsidDel="00000000" w:rsidR="00000000" w:rsidRPr="00000000">
        <w:rPr>
          <w:sz w:val="20"/>
          <w:szCs w:val="20"/>
          <w:rtl w:val="0"/>
        </w:rPr>
        <w:t xml:space="preserve"> - parc. č. </w:t>
      </w:r>
      <w:r w:rsidDel="00000000" w:rsidR="00000000" w:rsidRPr="00000000">
        <w:rPr>
          <w:sz w:val="20"/>
          <w:szCs w:val="20"/>
          <w:rtl w:val="0"/>
        </w:rPr>
        <w:t xml:space="preserve">465/6</w:t>
        <w:tab/>
        <w:t xml:space="preserve">, o evidované výměře 393 m</w:t>
      </w:r>
      <w:r w:rsidDel="00000000" w:rsidR="00000000" w:rsidRPr="00000000">
        <w:rPr>
          <w:sz w:val="20"/>
          <w:szCs w:val="20"/>
          <w:vertAlign w:val="superscript"/>
          <w:rtl w:val="0"/>
        </w:rPr>
        <w:t xml:space="preserve">2 </w:t>
      </w:r>
      <w:r w:rsidDel="00000000" w:rsidR="00000000" w:rsidRPr="00000000">
        <w:rPr>
          <w:sz w:val="20"/>
          <w:szCs w:val="20"/>
          <w:rtl w:val="0"/>
        </w:rPr>
        <w:t xml:space="preserve">(Lesní pozemek),</w:t>
      </w:r>
    </w:p>
    <w:p w:rsidR="00000000" w:rsidDel="00000000" w:rsidP="00000000" w:rsidRDefault="00000000" w:rsidRPr="00000000" w14:paraId="00000017">
      <w:pPr>
        <w:spacing w:after="0" w:line="240" w:lineRule="auto"/>
        <w:ind w:firstLine="720"/>
        <w:rPr>
          <w:sz w:val="20"/>
          <w:szCs w:val="20"/>
        </w:rPr>
      </w:pPr>
      <w:r w:rsidDel="00000000" w:rsidR="00000000" w:rsidRPr="00000000">
        <w:rPr>
          <w:sz w:val="20"/>
          <w:szCs w:val="20"/>
          <w:rtl w:val="0"/>
        </w:rPr>
        <w:t xml:space="preserve"> - parc. č. 467/2</w:t>
        <w:tab/>
        <w:t xml:space="preserve">, o evidované výměře 29 m</w:t>
      </w:r>
      <w:r w:rsidDel="00000000" w:rsidR="00000000" w:rsidRPr="00000000">
        <w:rPr>
          <w:sz w:val="20"/>
          <w:szCs w:val="20"/>
          <w:vertAlign w:val="superscript"/>
          <w:rtl w:val="0"/>
        </w:rPr>
        <w:t xml:space="preserve">2 </w:t>
      </w:r>
      <w:r w:rsidDel="00000000" w:rsidR="00000000" w:rsidRPr="00000000">
        <w:rPr>
          <w:sz w:val="20"/>
          <w:szCs w:val="20"/>
          <w:rtl w:val="0"/>
        </w:rPr>
        <w:t xml:space="preserve">(Ostatní plocha),</w:t>
      </w:r>
      <w:r w:rsidDel="00000000" w:rsidR="00000000" w:rsidRPr="00000000">
        <w:rPr>
          <w:rtl w:val="0"/>
        </w:rPr>
      </w:r>
    </w:p>
    <w:p w:rsidR="00000000" w:rsidDel="00000000" w:rsidP="00000000" w:rsidRDefault="00000000" w:rsidRPr="00000000" w14:paraId="00000018">
      <w:pPr>
        <w:spacing w:after="0" w:line="240" w:lineRule="auto"/>
        <w:ind w:firstLine="720"/>
        <w:rPr>
          <w:sz w:val="20"/>
          <w:szCs w:val="20"/>
        </w:rPr>
      </w:pPr>
      <w:r w:rsidDel="00000000" w:rsidR="00000000" w:rsidRPr="00000000">
        <w:rPr>
          <w:sz w:val="20"/>
          <w:szCs w:val="20"/>
          <w:rtl w:val="0"/>
        </w:rPr>
        <w:t xml:space="preserve"> - parc. č. </w:t>
      </w:r>
      <w:r w:rsidDel="00000000" w:rsidR="00000000" w:rsidRPr="00000000">
        <w:rPr>
          <w:sz w:val="20"/>
          <w:szCs w:val="20"/>
          <w:rtl w:val="0"/>
        </w:rPr>
        <w:t xml:space="preserve">467/4</w:t>
        <w:tab/>
      </w:r>
      <w:r w:rsidDel="00000000" w:rsidR="00000000" w:rsidRPr="00000000">
        <w:rPr>
          <w:sz w:val="20"/>
          <w:szCs w:val="20"/>
          <w:rtl w:val="0"/>
        </w:rPr>
        <w:t xml:space="preserve">, o evidované výměře</w:t>
      </w:r>
      <w:r w:rsidDel="00000000" w:rsidR="00000000" w:rsidRPr="00000000">
        <w:rPr>
          <w:sz w:val="20"/>
          <w:szCs w:val="20"/>
          <w:rtl w:val="0"/>
        </w:rPr>
        <w:t xml:space="preserve"> 5 </w:t>
      </w:r>
      <w:r w:rsidDel="00000000" w:rsidR="00000000" w:rsidRPr="00000000">
        <w:rPr>
          <w:sz w:val="20"/>
          <w:szCs w:val="20"/>
          <w:rtl w:val="0"/>
        </w:rPr>
        <w:t xml:space="preserve">m</w:t>
      </w:r>
      <w:r w:rsidDel="00000000" w:rsidR="00000000" w:rsidRPr="00000000">
        <w:rPr>
          <w:sz w:val="20"/>
          <w:szCs w:val="20"/>
          <w:vertAlign w:val="superscript"/>
          <w:rtl w:val="0"/>
        </w:rPr>
        <w:t xml:space="preserve">2 </w:t>
      </w:r>
      <w:r w:rsidDel="00000000" w:rsidR="00000000" w:rsidRPr="00000000">
        <w:rPr>
          <w:sz w:val="20"/>
          <w:szCs w:val="20"/>
          <w:rtl w:val="0"/>
        </w:rPr>
        <w:t xml:space="preserve">(</w:t>
      </w:r>
      <w:r w:rsidDel="00000000" w:rsidR="00000000" w:rsidRPr="00000000">
        <w:rPr>
          <w:sz w:val="20"/>
          <w:szCs w:val="20"/>
          <w:rtl w:val="0"/>
        </w:rPr>
        <w:t xml:space="preserve">Ostatní plocha</w:t>
      </w:r>
      <w:r w:rsidDel="00000000" w:rsidR="00000000" w:rsidRPr="00000000">
        <w:rPr>
          <w:sz w:val="20"/>
          <w:szCs w:val="20"/>
          <w:rtl w:val="0"/>
        </w:rPr>
        <w:t xml:space="preserve">),</w:t>
      </w:r>
    </w:p>
    <w:p w:rsidR="00000000" w:rsidDel="00000000" w:rsidP="00000000" w:rsidRDefault="00000000" w:rsidRPr="00000000" w14:paraId="00000019">
      <w:pPr>
        <w:spacing w:after="0" w:line="240" w:lineRule="auto"/>
        <w:ind w:firstLine="720"/>
        <w:rPr>
          <w:sz w:val="20"/>
          <w:szCs w:val="20"/>
        </w:rPr>
      </w:pPr>
      <w:r w:rsidDel="00000000" w:rsidR="00000000" w:rsidRPr="00000000">
        <w:rPr>
          <w:sz w:val="20"/>
          <w:szCs w:val="20"/>
          <w:rtl w:val="0"/>
        </w:rPr>
        <w:t xml:space="preserve"> - parc. č. </w:t>
      </w:r>
      <w:r w:rsidDel="00000000" w:rsidR="00000000" w:rsidRPr="00000000">
        <w:rPr>
          <w:sz w:val="20"/>
          <w:szCs w:val="20"/>
          <w:rtl w:val="0"/>
        </w:rPr>
        <w:t xml:space="preserve">468/2</w:t>
        <w:tab/>
      </w:r>
      <w:r w:rsidDel="00000000" w:rsidR="00000000" w:rsidRPr="00000000">
        <w:rPr>
          <w:sz w:val="20"/>
          <w:szCs w:val="20"/>
          <w:rtl w:val="0"/>
        </w:rPr>
        <w:t xml:space="preserve">, o evidované výměře</w:t>
      </w:r>
      <w:r w:rsidDel="00000000" w:rsidR="00000000" w:rsidRPr="00000000">
        <w:rPr>
          <w:sz w:val="20"/>
          <w:szCs w:val="20"/>
          <w:rtl w:val="0"/>
        </w:rPr>
        <w:t xml:space="preserve"> 16 </w:t>
      </w:r>
      <w:r w:rsidDel="00000000" w:rsidR="00000000" w:rsidRPr="00000000">
        <w:rPr>
          <w:sz w:val="20"/>
          <w:szCs w:val="20"/>
          <w:rtl w:val="0"/>
        </w:rPr>
        <w:t xml:space="preserve">m</w:t>
      </w:r>
      <w:r w:rsidDel="00000000" w:rsidR="00000000" w:rsidRPr="00000000">
        <w:rPr>
          <w:sz w:val="20"/>
          <w:szCs w:val="20"/>
          <w:vertAlign w:val="superscript"/>
          <w:rtl w:val="0"/>
        </w:rPr>
        <w:t xml:space="preserve">2 </w:t>
      </w:r>
      <w:r w:rsidDel="00000000" w:rsidR="00000000" w:rsidRPr="00000000">
        <w:rPr>
          <w:sz w:val="20"/>
          <w:szCs w:val="20"/>
          <w:rtl w:val="0"/>
        </w:rPr>
        <w:t xml:space="preserve">(</w:t>
      </w:r>
      <w:r w:rsidDel="00000000" w:rsidR="00000000" w:rsidRPr="00000000">
        <w:rPr>
          <w:sz w:val="20"/>
          <w:szCs w:val="20"/>
          <w:rtl w:val="0"/>
        </w:rPr>
        <w:t xml:space="preserve">Lesní pozemek</w:t>
      </w:r>
      <w:r w:rsidDel="00000000" w:rsidR="00000000" w:rsidRPr="00000000">
        <w:rPr>
          <w:sz w:val="20"/>
          <w:szCs w:val="20"/>
          <w:rtl w:val="0"/>
        </w:rPr>
        <w:t xml:space="preserve">),</w:t>
      </w:r>
    </w:p>
    <w:p w:rsidR="00000000" w:rsidDel="00000000" w:rsidP="00000000" w:rsidRDefault="00000000" w:rsidRPr="00000000" w14:paraId="0000001A">
      <w:pPr>
        <w:spacing w:after="0" w:line="240" w:lineRule="auto"/>
        <w:ind w:firstLine="720"/>
        <w:rPr>
          <w:sz w:val="20"/>
          <w:szCs w:val="20"/>
        </w:rPr>
      </w:pPr>
      <w:r w:rsidDel="00000000" w:rsidR="00000000" w:rsidRPr="00000000">
        <w:rPr>
          <w:sz w:val="20"/>
          <w:szCs w:val="20"/>
          <w:rtl w:val="0"/>
        </w:rPr>
        <w:t xml:space="preserve"> - parc. č. </w:t>
      </w:r>
      <w:r w:rsidDel="00000000" w:rsidR="00000000" w:rsidRPr="00000000">
        <w:rPr>
          <w:sz w:val="20"/>
          <w:szCs w:val="20"/>
          <w:rtl w:val="0"/>
        </w:rPr>
        <w:t xml:space="preserve">468/4</w:t>
        <w:tab/>
      </w:r>
      <w:r w:rsidDel="00000000" w:rsidR="00000000" w:rsidRPr="00000000">
        <w:rPr>
          <w:sz w:val="20"/>
          <w:szCs w:val="20"/>
          <w:rtl w:val="0"/>
        </w:rPr>
        <w:t xml:space="preserve">, o evidované výměře</w:t>
      </w:r>
      <w:r w:rsidDel="00000000" w:rsidR="00000000" w:rsidRPr="00000000">
        <w:rPr>
          <w:sz w:val="20"/>
          <w:szCs w:val="20"/>
          <w:rtl w:val="0"/>
        </w:rPr>
        <w:t xml:space="preserve"> 927 </w:t>
      </w:r>
      <w:r w:rsidDel="00000000" w:rsidR="00000000" w:rsidRPr="00000000">
        <w:rPr>
          <w:sz w:val="20"/>
          <w:szCs w:val="20"/>
          <w:rtl w:val="0"/>
        </w:rPr>
        <w:t xml:space="preserve">m</w:t>
      </w:r>
      <w:r w:rsidDel="00000000" w:rsidR="00000000" w:rsidRPr="00000000">
        <w:rPr>
          <w:sz w:val="20"/>
          <w:szCs w:val="20"/>
          <w:vertAlign w:val="superscript"/>
          <w:rtl w:val="0"/>
        </w:rPr>
        <w:t xml:space="preserve">2 </w:t>
      </w:r>
      <w:r w:rsidDel="00000000" w:rsidR="00000000" w:rsidRPr="00000000">
        <w:rPr>
          <w:sz w:val="20"/>
          <w:szCs w:val="20"/>
          <w:rtl w:val="0"/>
        </w:rPr>
        <w:t xml:space="preserve">(</w:t>
      </w:r>
      <w:r w:rsidDel="00000000" w:rsidR="00000000" w:rsidRPr="00000000">
        <w:rPr>
          <w:sz w:val="20"/>
          <w:szCs w:val="20"/>
          <w:rtl w:val="0"/>
        </w:rPr>
        <w:t xml:space="preserve">Lesní pozemek</w:t>
      </w:r>
      <w:r w:rsidDel="00000000" w:rsidR="00000000" w:rsidRPr="00000000">
        <w:rPr>
          <w:sz w:val="20"/>
          <w:szCs w:val="20"/>
          <w:rtl w:val="0"/>
        </w:rPr>
        <w:t xml:space="preserve">),</w:t>
      </w:r>
    </w:p>
    <w:p w:rsidR="00000000" w:rsidDel="00000000" w:rsidP="00000000" w:rsidRDefault="00000000" w:rsidRPr="00000000" w14:paraId="0000001B">
      <w:pPr>
        <w:spacing w:after="0" w:line="240" w:lineRule="auto"/>
        <w:ind w:firstLine="720"/>
        <w:rPr>
          <w:sz w:val="20"/>
          <w:szCs w:val="20"/>
        </w:rPr>
      </w:pPr>
      <w:r w:rsidDel="00000000" w:rsidR="00000000" w:rsidRPr="00000000">
        <w:rPr>
          <w:sz w:val="20"/>
          <w:szCs w:val="20"/>
          <w:rtl w:val="0"/>
        </w:rPr>
        <w:t xml:space="preserve"> - parc. č. </w:t>
      </w:r>
      <w:r w:rsidDel="00000000" w:rsidR="00000000" w:rsidRPr="00000000">
        <w:rPr>
          <w:sz w:val="20"/>
          <w:szCs w:val="20"/>
          <w:rtl w:val="0"/>
        </w:rPr>
        <w:t xml:space="preserve">1067</w:t>
      </w:r>
      <w:r w:rsidDel="00000000" w:rsidR="00000000" w:rsidRPr="00000000">
        <w:rPr>
          <w:sz w:val="20"/>
          <w:szCs w:val="20"/>
          <w:rtl w:val="0"/>
        </w:rPr>
        <w:t xml:space="preserve">, o evidované výměře</w:t>
      </w:r>
      <w:r w:rsidDel="00000000" w:rsidR="00000000" w:rsidRPr="00000000">
        <w:rPr>
          <w:sz w:val="20"/>
          <w:szCs w:val="20"/>
          <w:rtl w:val="0"/>
        </w:rPr>
        <w:t xml:space="preserve"> 86 </w:t>
      </w:r>
      <w:r w:rsidDel="00000000" w:rsidR="00000000" w:rsidRPr="00000000">
        <w:rPr>
          <w:sz w:val="20"/>
          <w:szCs w:val="20"/>
          <w:rtl w:val="0"/>
        </w:rPr>
        <w:t xml:space="preserve">m</w:t>
      </w:r>
      <w:r w:rsidDel="00000000" w:rsidR="00000000" w:rsidRPr="00000000">
        <w:rPr>
          <w:sz w:val="20"/>
          <w:szCs w:val="20"/>
          <w:vertAlign w:val="superscript"/>
          <w:rtl w:val="0"/>
        </w:rPr>
        <w:t xml:space="preserve">2 </w:t>
      </w:r>
      <w:r w:rsidDel="00000000" w:rsidR="00000000" w:rsidRPr="00000000">
        <w:rPr>
          <w:sz w:val="20"/>
          <w:szCs w:val="20"/>
          <w:rtl w:val="0"/>
        </w:rPr>
        <w:t xml:space="preserve">(</w:t>
      </w:r>
      <w:r w:rsidDel="00000000" w:rsidR="00000000" w:rsidRPr="00000000">
        <w:rPr>
          <w:sz w:val="20"/>
          <w:szCs w:val="20"/>
          <w:rtl w:val="0"/>
        </w:rPr>
        <w:t xml:space="preserve">Lesní pozemek</w:t>
      </w:r>
      <w:r w:rsidDel="00000000" w:rsidR="00000000" w:rsidRPr="00000000">
        <w:rPr>
          <w:sz w:val="20"/>
          <w:szCs w:val="20"/>
          <w:rtl w:val="0"/>
        </w:rPr>
        <w:t xml:space="preserve">),</w:t>
      </w:r>
    </w:p>
    <w:p w:rsidR="00000000" w:rsidDel="00000000" w:rsidP="00000000" w:rsidRDefault="00000000" w:rsidRPr="00000000" w14:paraId="0000001C">
      <w:pPr>
        <w:spacing w:after="0"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01D">
      <w:pPr>
        <w:spacing w:after="0" w:line="240" w:lineRule="auto"/>
        <w:ind w:left="423" w:firstLine="0"/>
        <w:jc w:val="both"/>
        <w:rPr>
          <w:sz w:val="20"/>
          <w:szCs w:val="20"/>
        </w:rPr>
      </w:pPr>
      <w:r w:rsidDel="00000000" w:rsidR="00000000" w:rsidRPr="00000000">
        <w:rPr>
          <w:sz w:val="20"/>
          <w:szCs w:val="20"/>
          <w:rtl w:val="0"/>
        </w:rPr>
        <w:t xml:space="preserve">vše v katastrálním území </w:t>
      </w:r>
      <w:r w:rsidDel="00000000" w:rsidR="00000000" w:rsidRPr="00000000">
        <w:rPr>
          <w:sz w:val="20"/>
          <w:szCs w:val="20"/>
          <w:rtl w:val="0"/>
        </w:rPr>
        <w:t xml:space="preserve">Doubravice nad Moravou</w:t>
      </w:r>
      <w:r w:rsidDel="00000000" w:rsidR="00000000" w:rsidRPr="00000000">
        <w:rPr>
          <w:sz w:val="20"/>
          <w:szCs w:val="20"/>
          <w:rtl w:val="0"/>
        </w:rPr>
        <w:t xml:space="preserve">, zapsáno na listu vlastnictví č. 558, u Katastrálního úřadu pro </w:t>
      </w:r>
      <w:r w:rsidDel="00000000" w:rsidR="00000000" w:rsidRPr="00000000">
        <w:rPr>
          <w:sz w:val="20"/>
          <w:szCs w:val="20"/>
          <w:rtl w:val="0"/>
        </w:rPr>
        <w:t xml:space="preserve">Olomoucký kraj</w:t>
      </w:r>
      <w:r w:rsidDel="00000000" w:rsidR="00000000" w:rsidRPr="00000000">
        <w:rPr>
          <w:sz w:val="20"/>
          <w:szCs w:val="20"/>
          <w:rtl w:val="0"/>
        </w:rPr>
        <w:t xml:space="preserve">, Katastrální pracoviště </w:t>
      </w:r>
      <w:r w:rsidDel="00000000" w:rsidR="00000000" w:rsidRPr="00000000">
        <w:rPr>
          <w:sz w:val="20"/>
          <w:szCs w:val="20"/>
          <w:rtl w:val="0"/>
        </w:rPr>
        <w:t xml:space="preserve">Šumperk</w:t>
      </w:r>
      <w:r w:rsidDel="00000000" w:rsidR="00000000" w:rsidRPr="00000000">
        <w:rPr>
          <w:sz w:val="20"/>
          <w:szCs w:val="20"/>
          <w:rtl w:val="0"/>
        </w:rPr>
        <w:t xml:space="preserve">; </w:t>
      </w:r>
    </w:p>
    <w:p w:rsidR="00000000" w:rsidDel="00000000" w:rsidP="00000000" w:rsidRDefault="00000000" w:rsidRPr="00000000" w14:paraId="0000001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240" w:lineRule="auto"/>
        <w:ind w:left="3" w:firstLine="0"/>
        <w:jc w:val="both"/>
        <w:rPr>
          <w:sz w:val="20"/>
          <w:szCs w:val="20"/>
        </w:rPr>
      </w:pPr>
      <w:r w:rsidDel="00000000" w:rsidR="00000000" w:rsidRPr="00000000">
        <w:rPr>
          <w:sz w:val="20"/>
          <w:szCs w:val="20"/>
          <w:rtl w:val="0"/>
        </w:rPr>
        <w:t xml:space="preserve">(dále společně jako </w:t>
      </w:r>
      <w:r w:rsidDel="00000000" w:rsidR="00000000" w:rsidRPr="00000000">
        <w:rPr>
          <w:i w:val="1"/>
          <w:sz w:val="20"/>
          <w:szCs w:val="20"/>
          <w:rtl w:val="0"/>
        </w:rPr>
        <w:t xml:space="preserve">„nemovitá věc"</w:t>
      </w:r>
      <w:r w:rsidDel="00000000" w:rsidR="00000000" w:rsidRPr="00000000">
        <w:rPr>
          <w:sz w:val="20"/>
          <w:szCs w:val="20"/>
          <w:rtl w:val="0"/>
        </w:rPr>
        <w:t xml:space="preserve">).  </w:t>
      </w:r>
    </w:p>
    <w:p w:rsidR="00000000" w:rsidDel="00000000" w:rsidP="00000000" w:rsidRDefault="00000000" w:rsidRPr="00000000" w14:paraId="00000020">
      <w:pPr>
        <w:spacing w:after="0" w:before="240" w:line="240"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21">
      <w:pPr>
        <w:spacing w:after="0" w:line="240" w:lineRule="auto"/>
        <w:jc w:val="center"/>
        <w:rPr>
          <w:sz w:val="20"/>
          <w:szCs w:val="20"/>
        </w:rPr>
      </w:pPr>
      <w:r w:rsidDel="00000000" w:rsidR="00000000" w:rsidRPr="00000000">
        <w:rPr>
          <w:b w:val="1"/>
          <w:sz w:val="20"/>
          <w:szCs w:val="20"/>
          <w:rtl w:val="0"/>
        </w:rPr>
        <w:t xml:space="preserve">Předmět smlouvy</w:t>
      </w:r>
      <w:r w:rsidDel="00000000" w:rsidR="00000000" w:rsidRPr="00000000">
        <w:rPr>
          <w:rtl w:val="0"/>
        </w:rPr>
      </w:r>
    </w:p>
    <w:p w:rsidR="00000000" w:rsidDel="00000000" w:rsidP="00000000" w:rsidRDefault="00000000" w:rsidRPr="00000000" w14:paraId="00000022">
      <w:pPr>
        <w:spacing w:after="0" w:line="240" w:lineRule="auto"/>
        <w:jc w:val="both"/>
        <w:rPr>
          <w:sz w:val="20"/>
          <w:szCs w:val="20"/>
        </w:rPr>
      </w:pPr>
      <w:r w:rsidDel="00000000" w:rsidR="00000000" w:rsidRPr="00000000">
        <w:rPr>
          <w:sz w:val="20"/>
          <w:szCs w:val="20"/>
          <w:rtl w:val="0"/>
        </w:rPr>
        <w:t xml:space="preserve">Prodávající převádí nemovitou věc, spolu se všemi právy a povinnostmi, součástmi a příslušenstvím, tak jak je sám vlastnil a užíval, do vlastnictví kupujícího. Kupující nemovitou věc, spolu se všemi právy a povinnostmi, součástmi a příslušenstvím, nabývá do vlastnictví za dohodnutou kupní cenu. </w:t>
      </w:r>
      <w:r w:rsidDel="00000000" w:rsidR="00000000" w:rsidRPr="00000000">
        <w:rPr>
          <w:color w:val="202124"/>
          <w:sz w:val="20"/>
          <w:szCs w:val="20"/>
          <w:rtl w:val="0"/>
        </w:rPr>
        <w:t xml:space="preserve">Kupní smlouvou se prodávající zavazuje, že kupujícímu odevzdá věc, která je předmětem koupě, a umožní mu nabýt vlastnické právo k ní, a kupující se zavazuje, že věc převezme a zaplatí prodávajícímu kupní cenu.</w:t>
      </w:r>
      <w:r w:rsidDel="00000000" w:rsidR="00000000" w:rsidRPr="00000000">
        <w:rPr>
          <w:rtl w:val="0"/>
        </w:rPr>
      </w:r>
    </w:p>
    <w:p w:rsidR="00000000" w:rsidDel="00000000" w:rsidP="00000000" w:rsidRDefault="00000000" w:rsidRPr="00000000" w14:paraId="00000023">
      <w:pPr>
        <w:spacing w:after="0" w:before="240" w:line="240" w:lineRule="auto"/>
        <w:jc w:val="center"/>
        <w:rPr>
          <w:b w:val="1"/>
          <w:sz w:val="20"/>
          <w:szCs w:val="20"/>
        </w:rPr>
      </w:pPr>
      <w:r w:rsidDel="00000000" w:rsidR="00000000" w:rsidRPr="00000000">
        <w:rPr>
          <w:b w:val="1"/>
          <w:sz w:val="20"/>
          <w:szCs w:val="20"/>
          <w:rtl w:val="0"/>
        </w:rPr>
        <w:t xml:space="preserve">III.</w:t>
      </w:r>
    </w:p>
    <w:p w:rsidR="00000000" w:rsidDel="00000000" w:rsidP="00000000" w:rsidRDefault="00000000" w:rsidRPr="00000000" w14:paraId="00000024">
      <w:pPr>
        <w:spacing w:after="0" w:line="240" w:lineRule="auto"/>
        <w:jc w:val="center"/>
        <w:rPr>
          <w:sz w:val="20"/>
          <w:szCs w:val="20"/>
        </w:rPr>
      </w:pPr>
      <w:r w:rsidDel="00000000" w:rsidR="00000000" w:rsidRPr="00000000">
        <w:rPr>
          <w:b w:val="1"/>
          <w:sz w:val="20"/>
          <w:szCs w:val="20"/>
          <w:rtl w:val="0"/>
        </w:rPr>
        <w:t xml:space="preserve">Cena a platební podmínky</w:t>
      </w:r>
      <w:r w:rsidDel="00000000" w:rsidR="00000000" w:rsidRPr="00000000">
        <w:rPr>
          <w:sz w:val="20"/>
          <w:szCs w:val="20"/>
          <w:rtl w:val="0"/>
        </w:rPr>
        <w:t xml:space="preserve"> </w:t>
      </w:r>
    </w:p>
    <w:p w:rsidR="00000000" w:rsidDel="00000000" w:rsidP="00000000" w:rsidRDefault="00000000" w:rsidRPr="00000000" w14:paraId="00000025">
      <w:pPr>
        <w:spacing w:after="0" w:line="240" w:lineRule="auto"/>
        <w:jc w:val="both"/>
        <w:rPr>
          <w:sz w:val="20"/>
          <w:szCs w:val="20"/>
        </w:rPr>
      </w:pPr>
      <w:r w:rsidDel="00000000" w:rsidR="00000000" w:rsidRPr="00000000">
        <w:rPr>
          <w:sz w:val="20"/>
          <w:szCs w:val="20"/>
          <w:rtl w:val="0"/>
        </w:rPr>
        <w:t xml:space="preserve">Smluvní strany se dohodly na kupní ceně ve výši </w:t>
      </w:r>
      <w:r w:rsidDel="00000000" w:rsidR="00000000" w:rsidRPr="00000000">
        <w:rPr>
          <w:b w:val="1"/>
          <w:sz w:val="20"/>
          <w:szCs w:val="20"/>
          <w:rtl w:val="0"/>
        </w:rPr>
        <w:t xml:space="preserve">85 471 Kč</w:t>
      </w:r>
      <w:r w:rsidDel="00000000" w:rsidR="00000000" w:rsidRPr="00000000">
        <w:rPr>
          <w:sz w:val="20"/>
          <w:szCs w:val="20"/>
          <w:rtl w:val="0"/>
        </w:rPr>
        <w:t xml:space="preserve"> (slovy: osmdesát pět tisíc čtyři sta sedmdesát jedna korun českých), kterou se kupující zavazuje uhradit prodávajícímu bezhotovostním převodem, a to na účet </w:t>
      </w:r>
      <w:r w:rsidDel="00000000" w:rsidR="00000000" w:rsidRPr="00000000">
        <w:rPr>
          <w:b w:val="1"/>
          <w:sz w:val="20"/>
          <w:szCs w:val="20"/>
          <w:rtl w:val="0"/>
        </w:rPr>
        <w:t xml:space="preserve">44999944/2010</w:t>
      </w:r>
      <w:r w:rsidDel="00000000" w:rsidR="00000000" w:rsidRPr="00000000">
        <w:rPr>
          <w:sz w:val="20"/>
          <w:szCs w:val="20"/>
          <w:rtl w:val="0"/>
        </w:rPr>
        <w:t xml:space="preserve">  vedený u Fio banky a.s., před podpisem této smlouvy. Kupující je povinen nahradit prodávajícímu náklady vzniklé prodlením kupujícího s úhradou kupní ceny.</w:t>
      </w:r>
      <w:r w:rsidDel="00000000" w:rsidR="00000000" w:rsidRPr="00000000">
        <w:rPr>
          <w:rtl w:val="0"/>
        </w:rPr>
      </w:r>
    </w:p>
    <w:p w:rsidR="00000000" w:rsidDel="00000000" w:rsidP="00000000" w:rsidRDefault="00000000" w:rsidRPr="00000000" w14:paraId="00000026">
      <w:pPr>
        <w:spacing w:after="0" w:before="240" w:line="240"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27">
      <w:pPr>
        <w:spacing w:after="0" w:line="240" w:lineRule="auto"/>
        <w:jc w:val="center"/>
        <w:rPr>
          <w:sz w:val="20"/>
          <w:szCs w:val="20"/>
        </w:rPr>
      </w:pPr>
      <w:r w:rsidDel="00000000" w:rsidR="00000000" w:rsidRPr="00000000">
        <w:rPr>
          <w:b w:val="1"/>
          <w:sz w:val="20"/>
          <w:szCs w:val="20"/>
          <w:rtl w:val="0"/>
        </w:rPr>
        <w:t xml:space="preserve">Prohlášení smluvních stran</w:t>
      </w:r>
      <w:r w:rsidDel="00000000" w:rsidR="00000000" w:rsidRPr="00000000">
        <w:rPr>
          <w:rtl w:val="0"/>
        </w:rPr>
      </w:r>
    </w:p>
    <w:p w:rsidR="00000000" w:rsidDel="00000000" w:rsidP="00000000" w:rsidRDefault="00000000" w:rsidRPr="00000000" w14:paraId="00000028">
      <w:pPr>
        <w:spacing w:after="0" w:line="240" w:lineRule="auto"/>
        <w:jc w:val="both"/>
        <w:rPr>
          <w:sz w:val="20"/>
          <w:szCs w:val="20"/>
        </w:rPr>
      </w:pPr>
      <w:r w:rsidDel="00000000" w:rsidR="00000000" w:rsidRPr="00000000">
        <w:rPr>
          <w:sz w:val="20"/>
          <w:szCs w:val="20"/>
          <w:rtl w:val="0"/>
        </w:rPr>
        <w:t xml:space="preserve">Prodávající prohlašuje, že je výlučným vlastníkem nemovité věci, je oprávněn uzavřít tuto kupní smlouvu a převést vlastnické právo k nemovité věci na kupujícího, a že převod není smluvně omezen. Kupující prohlašuje, že je mu znám právní a faktický stav nemovité věci, a v takovém stavu jej přebírá. </w:t>
      </w:r>
      <w:r w:rsidDel="00000000" w:rsidR="00000000" w:rsidRPr="00000000">
        <w:rPr>
          <w:color w:val="222222"/>
          <w:sz w:val="20"/>
          <w:szCs w:val="20"/>
          <w:rtl w:val="0"/>
        </w:rPr>
        <w:t xml:space="preserve">Pokud po prodeji nemovité věci vyjde najevo, že byl pozemek zatížen pachtem, nárok na pachtovné za období k okamžiku prodeje nepřechází na kupujícího.</w:t>
      </w:r>
      <w:r w:rsidDel="00000000" w:rsidR="00000000" w:rsidRPr="00000000">
        <w:rPr>
          <w:sz w:val="20"/>
          <w:szCs w:val="20"/>
          <w:rtl w:val="0"/>
        </w:rPr>
        <w:t xml:space="preserve"> Kupující dále prohlašuje, že se s kupní smlouvou náležitě seznámil a ručí za správnost, pravdivost a úplnost uvedených údajů. Kupující prohlašuje, že není v úpadku ani v situaci, kdy by mu úpadek hrozil a nejsou mu známy žádné okolnosti, které by bránily převodu vlastnického práva na jeho osobu. Kupující prohlašuje, že všechna jeho prohlášení jsou ke dni uzavření této smlouvy pravdivá, úplná a přesná a bere na vědomí, že Prodávající uzavřel tuto smlouvu na základě a při plné důvěře v tato prohlášení Kupujícího. Obě smluvní strany shodně prohlašují, že jim není znám důvod, který by bránil v uzavření této kupní smlouvy, případně přivodil její neplatnost.</w:t>
      </w:r>
    </w:p>
    <w:p w:rsidR="00000000" w:rsidDel="00000000" w:rsidP="00000000" w:rsidRDefault="00000000" w:rsidRPr="00000000" w14:paraId="00000029">
      <w:pPr>
        <w:spacing w:after="0" w:before="240" w:line="240" w:lineRule="auto"/>
        <w:jc w:val="center"/>
        <w:rPr>
          <w:b w:val="1"/>
          <w:sz w:val="20"/>
          <w:szCs w:val="20"/>
        </w:rPr>
      </w:pPr>
      <w:r w:rsidDel="00000000" w:rsidR="00000000" w:rsidRPr="00000000">
        <w:rPr>
          <w:b w:val="1"/>
          <w:sz w:val="20"/>
          <w:szCs w:val="20"/>
          <w:rtl w:val="0"/>
        </w:rPr>
        <w:t xml:space="preserve">V.</w:t>
      </w:r>
    </w:p>
    <w:p w:rsidR="00000000" w:rsidDel="00000000" w:rsidP="00000000" w:rsidRDefault="00000000" w:rsidRPr="00000000" w14:paraId="0000002A">
      <w:pPr>
        <w:spacing w:after="0" w:line="240"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2B">
      <w:pPr>
        <w:spacing w:after="0" w:line="240" w:lineRule="auto"/>
        <w:jc w:val="both"/>
        <w:rPr>
          <w:sz w:val="20"/>
          <w:szCs w:val="20"/>
        </w:rPr>
      </w:pPr>
      <w:r w:rsidDel="00000000" w:rsidR="00000000" w:rsidRPr="00000000">
        <w:rPr>
          <w:sz w:val="20"/>
          <w:szCs w:val="20"/>
          <w:rtl w:val="0"/>
        </w:rPr>
        <w:t xml:space="preserve">Vlastnické právo nabývá kupující vkladem práva do katastru nemovitostí. Správní poplatek za podání návrhu na vklad do katastru nemovitostí bude uhrazen kupujícím. Kupující je povinen podat návrh na vklad do katastru nemovitostí do 3 měsíců od podpisu této kupní smlouvy. V případě prodlení kupujícího s vkladem do katastru nemovitostí je prodávající oprávněn odstoupit od této smlouvy a požadovat po kupujícím náhradu vynaložených nákladů.</w:t>
      </w:r>
    </w:p>
    <w:p w:rsidR="00000000" w:rsidDel="00000000" w:rsidP="00000000" w:rsidRDefault="00000000" w:rsidRPr="00000000" w14:paraId="0000002C">
      <w:pPr>
        <w:spacing w:after="0" w:line="240" w:lineRule="auto"/>
        <w:jc w:val="both"/>
        <w:rPr>
          <w:sz w:val="20"/>
          <w:szCs w:val="20"/>
        </w:rPr>
      </w:pPr>
      <w:r w:rsidDel="00000000" w:rsidR="00000000" w:rsidRPr="00000000">
        <w:rPr>
          <w:sz w:val="20"/>
          <w:szCs w:val="20"/>
          <w:rtl w:val="0"/>
        </w:rPr>
        <w:t xml:space="preserve">V případě, že katastrální úřad zamítne, a to z jakéhokoliv důvodu, návrh na povolení vkladu vlastnického práva ve prospěch kupujícího do katastru nemovitostí, zavazují se smluvní strany poskytnout si vzájemně součinnost, aby v takovém případě došlo k odstranění příslušných vad, eventuálně k uzavření nové kupní smlouvy, jejíž obsah bude v podstatných náležitostech, po odstranění zjištěných vad, odpovídat obsahu této kupní smlouvy, a to nejpozději do 10 dnů od právní moci zamítavého rozhodnutí katastrálního úřadu. Obdobným způsobem bude postupováno, pokud katastrální úřad vyzve smluvní strany k doplnění či opravě podaného návrhu na vklad vlastnického práva k nemovité věci na podkladě této smlouvy. Nedojde-li k opravě nebo doplnění podaného návrhu ve lhůtě, uvedené ve výzvě katastrálního úřadu nebo smluvní strany v uvedené lhůtě neuzavřou novou kupní smlouvu, jsou strany povinny vrátit přijatá plnění. </w:t>
      </w:r>
    </w:p>
    <w:p w:rsidR="00000000" w:rsidDel="00000000" w:rsidP="00000000" w:rsidRDefault="00000000" w:rsidRPr="00000000" w14:paraId="0000002D">
      <w:pPr>
        <w:spacing w:after="0" w:line="240" w:lineRule="auto"/>
        <w:jc w:val="both"/>
        <w:rPr>
          <w:sz w:val="20"/>
          <w:szCs w:val="20"/>
        </w:rPr>
      </w:pPr>
      <w:r w:rsidDel="00000000" w:rsidR="00000000" w:rsidRPr="00000000">
        <w:rPr>
          <w:sz w:val="20"/>
          <w:szCs w:val="20"/>
          <w:rtl w:val="0"/>
        </w:rPr>
        <w:t xml:space="preserve">V případě sporu mezi kupujícím a prodávajícím mohou obě strany vzniklý spor vyřešit mimosoudně. Příslušnou institucí pro dané spory je Česká obchodní inspekce - www.coi.cz.</w:t>
      </w:r>
    </w:p>
    <w:p w:rsidR="00000000" w:rsidDel="00000000" w:rsidP="00000000" w:rsidRDefault="00000000" w:rsidRPr="00000000" w14:paraId="0000002E">
      <w:pPr>
        <w:spacing w:after="0" w:line="240" w:lineRule="auto"/>
        <w:jc w:val="both"/>
        <w:rPr>
          <w:sz w:val="20"/>
          <w:szCs w:val="20"/>
        </w:rPr>
      </w:pPr>
      <w:r w:rsidDel="00000000" w:rsidR="00000000" w:rsidRPr="00000000">
        <w:rPr>
          <w:sz w:val="20"/>
          <w:szCs w:val="20"/>
          <w:rtl w:val="0"/>
        </w:rPr>
        <w:t xml:space="preserve">Veškeré změny nebo doplňky této smlouvy je možno činit pouze písemně, a to po vzájemné dohodě obou smluvních stran.</w:t>
      </w:r>
    </w:p>
    <w:p w:rsidR="00000000" w:rsidDel="00000000" w:rsidP="00000000" w:rsidRDefault="00000000" w:rsidRPr="00000000" w14:paraId="0000002F">
      <w:pPr>
        <w:spacing w:after="0" w:line="240" w:lineRule="auto"/>
        <w:jc w:val="both"/>
        <w:rPr>
          <w:sz w:val="20"/>
          <w:szCs w:val="20"/>
        </w:rPr>
      </w:pPr>
      <w:r w:rsidDel="00000000" w:rsidR="00000000" w:rsidRPr="00000000">
        <w:rPr>
          <w:sz w:val="20"/>
          <w:szCs w:val="20"/>
          <w:rtl w:val="0"/>
        </w:rPr>
        <w:t xml:space="preserve">Tato smlouva je vyhotovena ve třech stejnopisech, z nichž jeden je určen příslušnému katastrálnímu úřadu a po jednom pro každého účastníka této smlouvy. </w:t>
      </w:r>
    </w:p>
    <w:p w:rsidR="00000000" w:rsidDel="00000000" w:rsidP="00000000" w:rsidRDefault="00000000" w:rsidRPr="00000000" w14:paraId="0000003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2">
      <w:pPr>
        <w:spacing w:after="0" w:line="240" w:lineRule="auto"/>
        <w:jc w:val="both"/>
        <w:rPr>
          <w:sz w:val="20"/>
          <w:szCs w:val="20"/>
        </w:rPr>
      </w:pPr>
      <w:r w:rsidDel="00000000" w:rsidR="00000000" w:rsidRPr="00000000">
        <w:rPr>
          <w:sz w:val="20"/>
          <w:szCs w:val="20"/>
          <w:rtl w:val="0"/>
        </w:rPr>
        <w:t xml:space="preserve">Smluvní strany shodně prohlašují, že si smlouvu přečetly a s jejím obsahem souhlasí, což stvrzují vlastnoručními podpisy.</w:t>
      </w:r>
    </w:p>
    <w:p w:rsidR="00000000" w:rsidDel="00000000" w:rsidP="00000000" w:rsidRDefault="00000000" w:rsidRPr="00000000" w14:paraId="00000033">
      <w:pPr>
        <w:tabs>
          <w:tab w:val="left" w:leader="none" w:pos="5670"/>
          <w:tab w:val="left" w:leader="none" w:pos="7938"/>
        </w:tabs>
        <w:spacing w:after="0" w:before="480" w:line="240" w:lineRule="auto"/>
        <w:jc w:val="both"/>
        <w:rPr>
          <w:sz w:val="20"/>
          <w:szCs w:val="20"/>
        </w:rPr>
      </w:pPr>
      <w:r w:rsidDel="00000000" w:rsidR="00000000" w:rsidRPr="00000000">
        <w:rPr>
          <w:sz w:val="20"/>
          <w:szCs w:val="20"/>
          <w:rtl w:val="0"/>
        </w:rPr>
        <w:t xml:space="preserve">V Praze dne</w:t>
        <w:tab/>
        <w:t xml:space="preserve">V _________________ dne </w:t>
      </w:r>
    </w:p>
    <w:p w:rsidR="00000000" w:rsidDel="00000000" w:rsidP="00000000" w:rsidRDefault="00000000" w:rsidRPr="00000000" w14:paraId="00000034">
      <w:pPr>
        <w:tabs>
          <w:tab w:val="left" w:leader="none" w:pos="5670"/>
          <w:tab w:val="left" w:leader="none" w:pos="7938"/>
        </w:tabs>
        <w:spacing w:after="0" w:before="480" w:line="240" w:lineRule="auto"/>
        <w:jc w:val="both"/>
        <w:rPr>
          <w:sz w:val="20"/>
          <w:szCs w:val="20"/>
        </w:rPr>
      </w:pPr>
      <w:r w:rsidDel="00000000" w:rsidR="00000000" w:rsidRPr="00000000">
        <w:rPr>
          <w:rtl w:val="0"/>
        </w:rPr>
      </w:r>
    </w:p>
    <w:p w:rsidR="00000000" w:rsidDel="00000000" w:rsidP="00000000" w:rsidRDefault="00000000" w:rsidRPr="00000000" w14:paraId="00000035">
      <w:pPr>
        <w:tabs>
          <w:tab w:val="left" w:leader="none" w:pos="5670"/>
          <w:tab w:val="left" w:leader="none" w:pos="7938"/>
        </w:tabs>
        <w:spacing w:after="0" w:before="480" w:line="240" w:lineRule="auto"/>
        <w:jc w:val="both"/>
        <w:rPr>
          <w:sz w:val="20"/>
          <w:szCs w:val="20"/>
        </w:rPr>
      </w:pPr>
      <w:r w:rsidDel="00000000" w:rsidR="00000000" w:rsidRPr="00000000">
        <w:rPr>
          <w:sz w:val="20"/>
          <w:szCs w:val="20"/>
          <w:rtl w:val="0"/>
        </w:rPr>
        <w:t xml:space="preserve">_________________________________</w:t>
        <w:tab/>
        <w:t xml:space="preserve">_________________________________</w:t>
      </w:r>
    </w:p>
    <w:p w:rsidR="00000000" w:rsidDel="00000000" w:rsidP="00000000" w:rsidRDefault="00000000" w:rsidRPr="00000000" w14:paraId="00000036">
      <w:pPr>
        <w:tabs>
          <w:tab w:val="left" w:leader="none" w:pos="5670"/>
          <w:tab w:val="left" w:leader="none" w:pos="7938"/>
        </w:tabs>
        <w:spacing w:after="0" w:before="120" w:line="240" w:lineRule="auto"/>
        <w:jc w:val="both"/>
        <w:rPr>
          <w:sz w:val="20"/>
          <w:szCs w:val="20"/>
        </w:rPr>
      </w:pPr>
      <w:r w:rsidDel="00000000" w:rsidR="00000000" w:rsidRPr="00000000">
        <w:rPr>
          <w:sz w:val="20"/>
          <w:szCs w:val="20"/>
          <w:rtl w:val="0"/>
        </w:rPr>
        <w:t xml:space="preserve">prodávající</w:t>
        <w:tab/>
        <w:t xml:space="preserve">kupující</w:t>
      </w:r>
    </w:p>
    <w:sectPr>
      <w:pgSz w:h="16838" w:w="11906" w:orient="portrait"/>
      <w:pgMar w:bottom="567" w:top="567" w:left="567"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pPr>
      <w:spacing w:after="200" w:line="276" w:lineRule="auto"/>
    </w:pPr>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TextbublinyChar" w:customStyle="1">
    <w:name w:val="Text bubliny Char"/>
    <w:basedOn w:val="Standardnpsmoodstavce"/>
    <w:link w:val="Textbubliny"/>
    <w:uiPriority w:val="99"/>
    <w:semiHidden w:val="1"/>
    <w:qFormat w:val="1"/>
    <w:rsid w:val="002D4FC3"/>
    <w:rPr>
      <w:rFonts w:ascii="Segoe UI" w:cs="Segoe UI" w:hAnsi="Segoe UI"/>
      <w:sz w:val="18"/>
      <w:szCs w:val="18"/>
    </w:rPr>
  </w:style>
  <w:style w:type="paragraph" w:styleId="Nadpis" w:customStyle="1">
    <w:name w:val="Nadpis"/>
    <w:basedOn w:val="Normln"/>
    <w:next w:val="Zkladntext"/>
    <w:qFormat w:val="1"/>
    <w:pPr>
      <w:keepNext w:val="1"/>
      <w:spacing w:after="120" w:before="240"/>
    </w:pPr>
    <w:rPr>
      <w:rFonts w:ascii="Liberation Sans" w:cs="Lucida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val="1"/>
    <w:pPr>
      <w:suppressLineNumbers w:val="1"/>
      <w:spacing w:after="120" w:before="120"/>
    </w:pPr>
    <w:rPr>
      <w:rFonts w:cs="Lucida Sans"/>
      <w:i w:val="1"/>
      <w:iCs w:val="1"/>
      <w:sz w:val="24"/>
      <w:szCs w:val="24"/>
    </w:rPr>
  </w:style>
  <w:style w:type="paragraph" w:styleId="Rejstk" w:customStyle="1">
    <w:name w:val="Rejstřík"/>
    <w:basedOn w:val="Normln"/>
    <w:qFormat w:val="1"/>
    <w:pPr>
      <w:suppressLineNumbers w:val="1"/>
    </w:pPr>
    <w:rPr>
      <w:rFonts w:cs="Lucida Sans"/>
    </w:rPr>
  </w:style>
  <w:style w:type="paragraph" w:styleId="LO-normal" w:customStyle="1">
    <w:name w:val="LO-normal"/>
    <w:qFormat w:val="1"/>
    <w:pPr>
      <w:spacing w:after="200" w:line="276" w:lineRule="auto"/>
    </w:pPr>
  </w:style>
  <w:style w:type="paragraph" w:styleId="Nzev">
    <w:name w:val="Title"/>
    <w:basedOn w:val="Normln"/>
    <w:next w:val="Normln"/>
    <w:uiPriority w:val="10"/>
    <w:qFormat w:val="1"/>
    <w:pPr>
      <w:keepNext w:val="1"/>
      <w:keepLines w:val="1"/>
      <w:spacing w:after="120" w:before="480"/>
    </w:pPr>
    <w:rPr>
      <w:b w:val="1"/>
      <w:sz w:val="72"/>
      <w:szCs w:val="72"/>
    </w:rPr>
  </w:style>
  <w:style w:type="paragraph" w:styleId="Podnadpis">
    <w:name w:val="Subtitle"/>
    <w:basedOn w:val="LO-normal"/>
    <w:next w:val="LO-normal"/>
    <w:uiPriority w:val="11"/>
    <w:qFormat w:val="1"/>
    <w:pPr>
      <w:keepNext w:val="1"/>
      <w:keepLines w:val="1"/>
      <w:spacing w:after="80" w:before="360" w:line="240" w:lineRule="auto"/>
    </w:pPr>
    <w:rPr>
      <w:rFonts w:ascii="Georgia" w:cs="Georgia" w:eastAsia="Georgia" w:hAnsi="Georgia"/>
      <w:i w:val="1"/>
      <w:color w:val="666666"/>
      <w:sz w:val="48"/>
      <w:szCs w:val="48"/>
    </w:rPr>
  </w:style>
  <w:style w:type="paragraph" w:styleId="Textbubliny">
    <w:name w:val="Balloon Text"/>
    <w:basedOn w:val="Normln"/>
    <w:link w:val="TextbublinyChar"/>
    <w:uiPriority w:val="99"/>
    <w:semiHidden w:val="1"/>
    <w:unhideWhenUsed w:val="1"/>
    <w:qFormat w:val="1"/>
    <w:rsid w:val="002D4FC3"/>
    <w:pPr>
      <w:spacing w:after="0" w:line="240" w:lineRule="auto"/>
    </w:pPr>
    <w:rPr>
      <w:rFonts w:ascii="Segoe UI" w:cs="Segoe UI" w:hAnsi="Segoe UI"/>
      <w:sz w:val="18"/>
      <w:szCs w:val="18"/>
    </w:r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VgWy8d3IdBynwyQzhfbCfIFTA==">CgMxLjAyCGguZ2pkZ3hzMgloLjMwajB6bGwyCWguMWZvYjl0ZTIJaC4zem55c2g3OAByITE2ODJYMFRkQ3NRaEtYUml4MnUzWVh3dkxnbS1ST2FBVw==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2020-04-29T09:26:00Z</dcterms:created>
  <dc:creator>admin</dc:creator>
</cp:coreProperties>
</file>