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357" w:rsidRPr="001242B1" w:rsidRDefault="00933357" w:rsidP="00933357">
      <w:pPr>
        <w:rPr>
          <w:b/>
          <w:sz w:val="24"/>
        </w:rPr>
      </w:pPr>
      <w:r w:rsidRPr="001242B1">
        <w:rPr>
          <w:b/>
          <w:sz w:val="24"/>
        </w:rPr>
        <w:t xml:space="preserve">Průvodní doklad k materiálu na jednání zastupitelstva obce Brandýsek / </w:t>
      </w:r>
      <w:r>
        <w:rPr>
          <w:b/>
          <w:sz w:val="24"/>
        </w:rPr>
        <w:t>prosinec</w:t>
      </w:r>
      <w:r w:rsidRPr="001242B1">
        <w:rPr>
          <w:b/>
          <w:sz w:val="24"/>
        </w:rPr>
        <w:t xml:space="preserve"> 2023</w:t>
      </w:r>
    </w:p>
    <w:p w:rsidR="00933357" w:rsidRDefault="00933357" w:rsidP="00933357">
      <w:r w:rsidRPr="001242B1">
        <w:rPr>
          <w:b/>
        </w:rPr>
        <w:t>Název materiálu:</w:t>
      </w:r>
      <w:r>
        <w:t xml:space="preserve">  OBECNĚ ZÁVAZNÁ VYHLÁŠKA obce Brandýsek o regulaci provozování hazardních her</w:t>
      </w:r>
    </w:p>
    <w:p w:rsidR="00933357" w:rsidRDefault="00933357" w:rsidP="00933357">
      <w:r w:rsidRPr="001242B1">
        <w:rPr>
          <w:b/>
        </w:rPr>
        <w:t>Předkladatel:</w:t>
      </w:r>
      <w:r>
        <w:t xml:space="preserve"> Ing. Pavla Schillerová, Ing, Jana Gylden, Jiří Kratochvíl, Ing. Miroslav Macíček a Ing. Leoš Reichl </w:t>
      </w:r>
    </w:p>
    <w:p w:rsidR="00933357" w:rsidRDefault="00933357" w:rsidP="00933357">
      <w:r w:rsidRPr="001242B1">
        <w:rPr>
          <w:b/>
        </w:rPr>
        <w:t>Zpracov</w:t>
      </w:r>
      <w:r>
        <w:rPr>
          <w:b/>
        </w:rPr>
        <w:t>atel návrhu</w:t>
      </w:r>
      <w:r w:rsidRPr="001242B1">
        <w:rPr>
          <w:b/>
        </w:rPr>
        <w:t>:</w:t>
      </w:r>
      <w:r>
        <w:t xml:space="preserve"> Ing Pavla Schillerová </w:t>
      </w:r>
    </w:p>
    <w:p w:rsidR="00933357" w:rsidRDefault="00933357" w:rsidP="00933357"/>
    <w:p w:rsidR="00933357" w:rsidRDefault="00933357" w:rsidP="00933357">
      <w:pPr>
        <w:rPr>
          <w:b/>
        </w:rPr>
      </w:pPr>
      <w:r w:rsidRPr="001242B1">
        <w:rPr>
          <w:b/>
        </w:rPr>
        <w:t xml:space="preserve">Předkládací zpráva: </w:t>
      </w:r>
    </w:p>
    <w:p w:rsidR="00933357" w:rsidRPr="006E741A" w:rsidRDefault="00933357" w:rsidP="00933357">
      <w:pPr>
        <w:rPr>
          <w:b/>
        </w:rPr>
      </w:pPr>
      <w:r w:rsidRPr="006E741A">
        <w:rPr>
          <w:b/>
          <w:sz w:val="24"/>
        </w:rPr>
        <w:t>Regulace provozování hazardních her</w:t>
      </w:r>
    </w:p>
    <w:p w:rsidR="00933357" w:rsidRDefault="00933357" w:rsidP="00933357">
      <w:r>
        <w:t>K projednání je předkládán návrh obecně závazné vyhlášky obce o regulaci provozování hazardních her. Cílem návrhu této vyhlášky je:</w:t>
      </w:r>
    </w:p>
    <w:p w:rsidR="00933357" w:rsidRDefault="00933357" w:rsidP="00933357">
      <w:pPr>
        <w:pStyle w:val="Odstavecseseznamem"/>
        <w:numPr>
          <w:ilvl w:val="0"/>
          <w:numId w:val="1"/>
        </w:numPr>
      </w:pPr>
      <w:r>
        <w:t>zabránit provozování těchto her na území obce,</w:t>
      </w:r>
    </w:p>
    <w:p w:rsidR="00933357" w:rsidRDefault="00933357" w:rsidP="00933357">
      <w:pPr>
        <w:pStyle w:val="Odstavecseseznamem"/>
        <w:numPr>
          <w:ilvl w:val="0"/>
          <w:numId w:val="1"/>
        </w:numPr>
      </w:pPr>
      <w:r>
        <w:t>ochránit obyvatele obce před negativními vlivy, které vyplývají z provozování hazardních her (vandalství, zvýšení kriminality atd.),</w:t>
      </w:r>
    </w:p>
    <w:p w:rsidR="00933357" w:rsidRDefault="00933357" w:rsidP="00933357">
      <w:pPr>
        <w:pStyle w:val="Odstavecseseznamem"/>
        <w:numPr>
          <w:ilvl w:val="0"/>
          <w:numId w:val="1"/>
        </w:numPr>
      </w:pPr>
      <w:r>
        <w:t>zabránit vzniku heren a kasin v katastru obce.</w:t>
      </w:r>
    </w:p>
    <w:p w:rsidR="00933357" w:rsidRDefault="00933357" w:rsidP="00933357">
      <w:r>
        <w:t>Protože obec Brandýsek se nachází</w:t>
      </w:r>
      <w:r w:rsidRPr="006E741A">
        <w:t xml:space="preserve"> v blízkosti letiště a na dosah od Prahy</w:t>
      </w:r>
      <w:r>
        <w:t xml:space="preserve">, je dobré si uvědomit, že </w:t>
      </w:r>
      <w:r w:rsidRPr="006E741A">
        <w:t xml:space="preserve"> </w:t>
      </w:r>
      <w:r>
        <w:t xml:space="preserve">se jedná </w:t>
      </w:r>
      <w:r w:rsidRPr="006E741A">
        <w:t>pro provozovatele kasin</w:t>
      </w:r>
      <w:r>
        <w:t xml:space="preserve"> o</w:t>
      </w:r>
      <w:r w:rsidRPr="006E741A">
        <w:t xml:space="preserve"> atraktivní</w:t>
      </w:r>
      <w:r>
        <w:t xml:space="preserve"> lokalitu. Proto, přestože není v současném okamžiku v obci provozování hazardních her velký problém, měla by obec tuto vyhlášku přijmout a jednoznačně tak dát najevo, že provozování hazardních her není v obci podporováno, a to ani vzhledem k možným finančním prostředkům, které z této činnosti mohou obci přicházet (</w:t>
      </w:r>
      <w:r w:rsidRPr="00392798">
        <w:t xml:space="preserve">peníze z výnosu z vybraných daní, jejichž část by stát </w:t>
      </w:r>
      <w:r>
        <w:t xml:space="preserve">obci </w:t>
      </w:r>
      <w:r w:rsidRPr="00392798">
        <w:t>posílal</w:t>
      </w:r>
      <w:r>
        <w:t xml:space="preserve">). </w:t>
      </w:r>
    </w:p>
    <w:p w:rsidR="00933357" w:rsidRDefault="00933357" w:rsidP="00933357">
      <w:pPr>
        <w:rPr>
          <w:b/>
        </w:rPr>
      </w:pPr>
    </w:p>
    <w:p w:rsidR="00933357" w:rsidRDefault="00933357" w:rsidP="00933357">
      <w:r w:rsidRPr="001242B1">
        <w:rPr>
          <w:b/>
        </w:rPr>
        <w:t>Návrh usnesení:</w:t>
      </w:r>
      <w:r>
        <w:t xml:space="preserve">  ZO schvaluje Obecně závaznou vyhlášky o regulaci provozování hazardních her.</w:t>
      </w:r>
    </w:p>
    <w:p w:rsidR="00933357" w:rsidRDefault="00933357" w:rsidP="00933357"/>
    <w:p w:rsidR="00933357" w:rsidRDefault="00933357" w:rsidP="00933357"/>
    <w:p w:rsidR="00933357" w:rsidRDefault="00933357" w:rsidP="00933357">
      <w:r>
        <w:t xml:space="preserve"> </w:t>
      </w:r>
    </w:p>
    <w:p w:rsidR="00933357" w:rsidRDefault="00933357" w:rsidP="00933357">
      <w:r>
        <w:t xml:space="preserve"> </w:t>
      </w:r>
    </w:p>
    <w:p w:rsidR="00933357" w:rsidRDefault="00933357" w:rsidP="00933357">
      <w:r>
        <w:t xml:space="preserve"> </w:t>
      </w:r>
    </w:p>
    <w:p w:rsidR="00933357" w:rsidRDefault="00933357" w:rsidP="00933357">
      <w:r>
        <w:t xml:space="preserve">Podpis zpracovatele:   </w:t>
      </w:r>
    </w:p>
    <w:p w:rsidR="00DC3634" w:rsidRDefault="00DC3634">
      <w:bookmarkStart w:id="0" w:name="_GoBack"/>
      <w:bookmarkEnd w:id="0"/>
    </w:p>
    <w:sectPr w:rsidR="00DC3634" w:rsidSect="003459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F75B2"/>
    <w:multiLevelType w:val="hybridMultilevel"/>
    <w:tmpl w:val="E88AA3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57"/>
    <w:rsid w:val="005C1719"/>
    <w:rsid w:val="00933357"/>
    <w:rsid w:val="00DC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61D67-E5F3-4A3E-8C60-A6BC3593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3357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3357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cnb</dc:creator>
  <cp:keywords/>
  <dc:description/>
  <cp:lastModifiedBy>cnb</cp:lastModifiedBy>
  <cp:revision>1</cp:revision>
  <dcterms:created xsi:type="dcterms:W3CDTF">2023-11-28T21:25:00Z</dcterms:created>
  <dcterms:modified xsi:type="dcterms:W3CDTF">2023-11-28T21:26:00Z</dcterms:modified>
</cp:coreProperties>
</file>