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3D87E" w14:textId="77777777" w:rsidR="00CB7F7C" w:rsidRDefault="00643506" w:rsidP="00643506">
      <w:pPr>
        <w:pStyle w:val="Nadpis4"/>
        <w:jc w:val="both"/>
        <w:rPr>
          <w:rFonts w:ascii="Arial" w:hAnsi="Arial"/>
          <w:b w:val="0"/>
          <w:sz w:val="36"/>
        </w:rPr>
      </w:pPr>
      <w:r>
        <w:rPr>
          <w:rFonts w:ascii="Arial" w:hAnsi="Arial"/>
          <w:b w:val="0"/>
          <w:sz w:val="36"/>
        </w:rPr>
        <w:t>Úvod</w:t>
      </w:r>
    </w:p>
    <w:p w14:paraId="0B35229B" w14:textId="77777777" w:rsidR="00CB7F7C" w:rsidRDefault="00643506" w:rsidP="00643506">
      <w:pPr>
        <w:pStyle w:val="Zkladntex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>Platnost dokumentu</w:t>
      </w:r>
    </w:p>
    <w:p w14:paraId="107D5D11" w14:textId="77777777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Strategie rozvoje byla zpracována v roce 2021 a aktualizována v roce 2023. Platnost dokumentu do následující komplexní aktualizace je 5 let tedy do roku 2025.</w:t>
      </w:r>
    </w:p>
    <w:p w14:paraId="346816F7" w14:textId="77777777" w:rsidR="00CB7F7C" w:rsidRDefault="00643506" w:rsidP="00643506">
      <w:pPr>
        <w:pStyle w:val="Nadpis4"/>
        <w:jc w:val="both"/>
        <w:rPr>
          <w:rFonts w:ascii="Arial" w:hAnsi="Arial"/>
          <w:b w:val="0"/>
          <w:sz w:val="36"/>
        </w:rPr>
      </w:pPr>
      <w:r>
        <w:rPr>
          <w:rFonts w:ascii="Arial" w:hAnsi="Arial"/>
          <w:b w:val="0"/>
          <w:sz w:val="36"/>
        </w:rPr>
        <w:t>Analytická část</w:t>
      </w:r>
    </w:p>
    <w:p w14:paraId="1845C7A4" w14:textId="1899A8FA" w:rsidR="00CB7F7C" w:rsidRDefault="00643506" w:rsidP="00643506">
      <w:pPr>
        <w:pStyle w:val="Nadpis4"/>
        <w:jc w:val="both"/>
        <w:rPr>
          <w:rFonts w:ascii="Arial" w:hAnsi="Arial"/>
          <w:b w:val="0"/>
          <w:sz w:val="36"/>
        </w:rPr>
      </w:pPr>
      <w:r>
        <w:rPr>
          <w:rFonts w:ascii="Arial" w:hAnsi="Arial"/>
          <w:b w:val="0"/>
          <w:sz w:val="36"/>
        </w:rPr>
        <w:t xml:space="preserve">Dopravní infrastruktura </w:t>
      </w:r>
      <w:bookmarkStart w:id="0" w:name="_GoBack"/>
      <w:bookmarkEnd w:id="0"/>
    </w:p>
    <w:p w14:paraId="4808A41D" w14:textId="59F44900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 xml:space="preserve">Hlavní osou silniční sítě, která vede z Frýdlantu přes Hajniště a Nové Město pod Smrkem je silnice druhé třídy </w:t>
      </w:r>
      <w:r w:rsidR="000C02D4">
        <w:rPr>
          <w:rFonts w:ascii="Arial" w:hAnsi="Arial"/>
          <w:color w:val="353535"/>
          <w:sz w:val="19"/>
        </w:rPr>
        <w:t xml:space="preserve">číslo </w:t>
      </w:r>
      <w:r>
        <w:rPr>
          <w:rFonts w:ascii="Arial" w:hAnsi="Arial"/>
          <w:color w:val="353535"/>
          <w:sz w:val="19"/>
        </w:rPr>
        <w:t xml:space="preserve">II/291 vedoucí až na hraniční přechod. Dalšími komunikace jsou silnice třetí třídy </w:t>
      </w:r>
      <w:r w:rsidR="000C02D4">
        <w:rPr>
          <w:rFonts w:ascii="Arial" w:hAnsi="Arial"/>
          <w:color w:val="353535"/>
          <w:sz w:val="19"/>
        </w:rPr>
        <w:t xml:space="preserve">číslo </w:t>
      </w:r>
      <w:r>
        <w:rPr>
          <w:rFonts w:ascii="Arial" w:hAnsi="Arial"/>
          <w:color w:val="353535"/>
          <w:sz w:val="19"/>
        </w:rPr>
        <w:t>III/29011 a III/29110 vedoucí jedna</w:t>
      </w:r>
      <w:r>
        <w:rPr>
          <w:rFonts w:ascii="Arial" w:hAnsi="Arial"/>
          <w:color w:val="353535"/>
          <w:sz w:val="19"/>
        </w:rPr>
        <w:t>k na Ludvíkov</w:t>
      </w:r>
      <w:r w:rsidR="000C02D4">
        <w:rPr>
          <w:rFonts w:ascii="Arial" w:hAnsi="Arial"/>
          <w:color w:val="353535"/>
          <w:sz w:val="19"/>
        </w:rPr>
        <w:t xml:space="preserve"> pod Smrkem</w:t>
      </w:r>
      <w:r>
        <w:rPr>
          <w:rFonts w:ascii="Arial" w:hAnsi="Arial"/>
          <w:color w:val="353535"/>
          <w:sz w:val="19"/>
        </w:rPr>
        <w:t xml:space="preserve"> a jednak do Dětřichovce. Síť komunikací v katastru doplňují ještě silnice třetí třídy s čísly 29015 a 29</w:t>
      </w:r>
      <w:r w:rsidR="006C7C92">
        <w:rPr>
          <w:rFonts w:ascii="Arial" w:hAnsi="Arial"/>
          <w:color w:val="353535"/>
          <w:sz w:val="19"/>
        </w:rPr>
        <w:t>0</w:t>
      </w:r>
      <w:r>
        <w:rPr>
          <w:rFonts w:ascii="Arial" w:hAnsi="Arial"/>
          <w:color w:val="353535"/>
          <w:sz w:val="19"/>
        </w:rPr>
        <w:t xml:space="preserve">16. Stav komunikací je proměnný a v čase se hodně mění. Město postupně rekonstruuje místní komunikace včetně chodníků a mnoho </w:t>
      </w:r>
      <w:r>
        <w:rPr>
          <w:rFonts w:ascii="Arial" w:hAnsi="Arial"/>
          <w:color w:val="353535"/>
          <w:sz w:val="19"/>
        </w:rPr>
        <w:t xml:space="preserve">z nich je ve špatném stavu. Vzdálenost </w:t>
      </w:r>
      <w:r w:rsidR="006C7C92">
        <w:rPr>
          <w:rFonts w:ascii="Arial" w:hAnsi="Arial"/>
          <w:color w:val="353535"/>
          <w:sz w:val="19"/>
        </w:rPr>
        <w:t>m</w:t>
      </w:r>
      <w:r>
        <w:rPr>
          <w:rFonts w:ascii="Arial" w:hAnsi="Arial"/>
          <w:color w:val="353535"/>
          <w:sz w:val="19"/>
        </w:rPr>
        <w:t>ěsta k napojení na silnici první třídy I/13 ve Frýdlantu je 10 km a po ní ještě 25 km do centra Liberce.</w:t>
      </w:r>
    </w:p>
    <w:p w14:paraId="0E8CB598" w14:textId="0BA15819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Do města také vede železniční trať na trase Frýdlant – Jindřichovice pod Smrkem s označením 037. Dříve vedla a</w:t>
      </w:r>
      <w:r>
        <w:rPr>
          <w:rFonts w:ascii="Arial" w:hAnsi="Arial"/>
          <w:color w:val="353535"/>
          <w:sz w:val="19"/>
        </w:rPr>
        <w:t>ž do Polska a násep trati je ještě využitelný. Na trati jsou v katastru stanice v Novém Městě</w:t>
      </w:r>
      <w:r w:rsidR="006C7C92">
        <w:rPr>
          <w:rFonts w:ascii="Arial" w:hAnsi="Arial"/>
          <w:color w:val="353535"/>
          <w:sz w:val="19"/>
        </w:rPr>
        <w:t xml:space="preserve"> pod Smrkem</w:t>
      </w:r>
      <w:r>
        <w:rPr>
          <w:rFonts w:ascii="Arial" w:hAnsi="Arial"/>
          <w:color w:val="353535"/>
          <w:sz w:val="19"/>
        </w:rPr>
        <w:t xml:space="preserve"> a v Hajništi. Trať má maximální rychlost 50 km/h, což také zapříčiňuje dlouh</w:t>
      </w:r>
      <w:r w:rsidR="006C7C92">
        <w:rPr>
          <w:rFonts w:ascii="Arial" w:hAnsi="Arial"/>
          <w:color w:val="353535"/>
          <w:sz w:val="19"/>
        </w:rPr>
        <w:t>é</w:t>
      </w:r>
      <w:r>
        <w:rPr>
          <w:rFonts w:ascii="Arial" w:hAnsi="Arial"/>
          <w:color w:val="353535"/>
          <w:sz w:val="19"/>
        </w:rPr>
        <w:t xml:space="preserve"> časy a nevelkou pohodlnost pro dojíždění.</w:t>
      </w:r>
    </w:p>
    <w:p w14:paraId="471F3F84" w14:textId="52D5CFE1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Dopravní zatížení tranzitní do</w:t>
      </w:r>
      <w:r>
        <w:rPr>
          <w:rFonts w:ascii="Arial" w:hAnsi="Arial"/>
          <w:color w:val="353535"/>
          <w:sz w:val="19"/>
        </w:rPr>
        <w:t>pravou není velké, vjezd mají povolena vozidla do hmotnosti 12</w:t>
      </w:r>
      <w:r w:rsidR="006C7C92">
        <w:rPr>
          <w:rFonts w:ascii="Arial" w:hAnsi="Arial"/>
          <w:color w:val="353535"/>
          <w:sz w:val="19"/>
        </w:rPr>
        <w:t xml:space="preserve"> </w:t>
      </w:r>
      <w:r>
        <w:rPr>
          <w:rFonts w:ascii="Arial" w:hAnsi="Arial"/>
          <w:color w:val="353535"/>
          <w:sz w:val="19"/>
        </w:rPr>
        <w:t>t. Dle sčítání dopravy v roce 2016 projelo po hlavní komunikaci ve všední den 3122 aut z toho 2725 osobních. Počet osobních automobilů se pravděpodobně od té doby výrazně nezměnil.</w:t>
      </w:r>
    </w:p>
    <w:p w14:paraId="3841EE0E" w14:textId="77777777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Na území kat</w:t>
      </w:r>
      <w:r>
        <w:rPr>
          <w:rFonts w:ascii="Arial" w:hAnsi="Arial"/>
          <w:color w:val="353535"/>
          <w:sz w:val="19"/>
        </w:rPr>
        <w:t xml:space="preserve">astru se nenachází vyhrazené stezky pro cyklisty. Pouze cyklistům však slouží jednotlivé stopy </w:t>
      </w:r>
      <w:proofErr w:type="spellStart"/>
      <w:r>
        <w:rPr>
          <w:rFonts w:ascii="Arial" w:hAnsi="Arial"/>
          <w:color w:val="353535"/>
          <w:sz w:val="19"/>
        </w:rPr>
        <w:t>Singltreku</w:t>
      </w:r>
      <w:proofErr w:type="spellEnd"/>
      <w:r>
        <w:rPr>
          <w:rFonts w:ascii="Arial" w:hAnsi="Arial"/>
          <w:color w:val="353535"/>
          <w:sz w:val="19"/>
        </w:rPr>
        <w:t xml:space="preserve">. Klasicky značených cyklotras je v katastru relativně málo a bylo by vhodné síť zahustit. Značení vytváří společně se </w:t>
      </w:r>
      <w:proofErr w:type="spellStart"/>
      <w:r>
        <w:rPr>
          <w:rFonts w:ascii="Arial" w:hAnsi="Arial"/>
          <w:color w:val="353535"/>
          <w:sz w:val="19"/>
        </w:rPr>
        <w:t>Singltrekem</w:t>
      </w:r>
      <w:proofErr w:type="spellEnd"/>
      <w:r>
        <w:rPr>
          <w:rFonts w:ascii="Arial" w:hAnsi="Arial"/>
          <w:color w:val="353535"/>
          <w:sz w:val="19"/>
        </w:rPr>
        <w:t xml:space="preserve"> relativně nepřehledn</w:t>
      </w:r>
      <w:r>
        <w:rPr>
          <w:rFonts w:ascii="Arial" w:hAnsi="Arial"/>
          <w:color w:val="353535"/>
          <w:sz w:val="19"/>
        </w:rPr>
        <w:t>ou síť pro cykloturisty, protože není jasné, jaký je na kterých úsecích režim.</w:t>
      </w:r>
    </w:p>
    <w:p w14:paraId="5456706B" w14:textId="71149C36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Veřejná doprava je pro dojíždějící zdlouhavá. V pracovních dnech jsou spoje na Frýdlant a Liberec časté nicméně někdy je třeba jet autobusem a případně přestoupit na vlak, jindy</w:t>
      </w:r>
      <w:r>
        <w:rPr>
          <w:rFonts w:ascii="Arial" w:hAnsi="Arial"/>
          <w:color w:val="353535"/>
          <w:sz w:val="19"/>
        </w:rPr>
        <w:t xml:space="preserve"> jede vlak přímo. Větší problém je však doba. Jen do nedalekého Frýdlantu spoje jezdí 30 minut i déle. Do Liberce je nejrychlejší spoj autobusem do Raspenavy a poté vlakem, ten však není vůbec častý</w:t>
      </w:r>
      <w:r w:rsidR="006C7C92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a i tak trvá 49 minut. Víkendové spojení s Libercem je zajišťováno především vlakem. Lázně Libverda, odkud jezdí větší množství turistů</w:t>
      </w:r>
      <w:r w:rsidR="006C7C92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jsou spojeny autobusem jedoucím cca 12 minut, v pracovních dnech se jedná o 15 spojů a o víkendech o 5 spojů.</w:t>
      </w:r>
    </w:p>
    <w:p w14:paraId="132390D7" w14:textId="77777777" w:rsidR="00CB7F7C" w:rsidRDefault="00643506" w:rsidP="00643506">
      <w:pPr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Doprava </w:t>
      </w:r>
      <w:r>
        <w:rPr>
          <w:rFonts w:ascii="Arial" w:hAnsi="Arial"/>
          <w:sz w:val="36"/>
          <w:szCs w:val="36"/>
        </w:rPr>
        <w:t>v klidu</w:t>
      </w:r>
    </w:p>
    <w:p w14:paraId="56784505" w14:textId="77777777" w:rsidR="00CB7F7C" w:rsidRDefault="00CB7F7C" w:rsidP="00643506">
      <w:pPr>
        <w:jc w:val="both"/>
        <w:rPr>
          <w:rFonts w:ascii="Arial" w:hAnsi="Arial"/>
        </w:rPr>
      </w:pPr>
    </w:p>
    <w:p w14:paraId="5EFCC481" w14:textId="47BD7B6B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Parkování je řešeno převážně přímo v profilech ulic, což je pro naprostou většinu města dostatečné. Nedostatek parkovacích stání je především u bytových panelových domů. Některá parkoviště jsou také ve špatném stavu a</w:t>
      </w:r>
      <w:r w:rsidR="006C7C92">
        <w:rPr>
          <w:rFonts w:ascii="Arial" w:hAnsi="Arial"/>
          <w:color w:val="353535"/>
          <w:sz w:val="19"/>
        </w:rPr>
        <w:t> </w:t>
      </w:r>
      <w:r>
        <w:rPr>
          <w:rFonts w:ascii="Arial" w:hAnsi="Arial"/>
          <w:color w:val="353535"/>
          <w:sz w:val="19"/>
        </w:rPr>
        <w:t>bude třeba jejich rekonstruk</w:t>
      </w:r>
      <w:r>
        <w:rPr>
          <w:rFonts w:ascii="Arial" w:hAnsi="Arial"/>
          <w:color w:val="353535"/>
          <w:sz w:val="19"/>
        </w:rPr>
        <w:t>ce.</w:t>
      </w:r>
    </w:p>
    <w:p w14:paraId="220B7416" w14:textId="77777777" w:rsidR="00CB7F7C" w:rsidRDefault="00643506" w:rsidP="00643506">
      <w:pPr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lastRenderedPageBreak/>
        <w:t>Infrastruktura pro pohyb pěších</w:t>
      </w:r>
    </w:p>
    <w:p w14:paraId="2C71470F" w14:textId="77777777" w:rsidR="00CB7F7C" w:rsidRDefault="00CB7F7C" w:rsidP="00643506">
      <w:pPr>
        <w:jc w:val="both"/>
        <w:rPr>
          <w:rFonts w:ascii="Arial" w:hAnsi="Arial"/>
        </w:rPr>
      </w:pPr>
    </w:p>
    <w:p w14:paraId="10BFE6D7" w14:textId="4B348486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 xml:space="preserve">Město postupně rekonstruuje stávající chodníky, ale stále zbývá velké procento ve špatném stavu a bude třeba je také rekonstruovat případně i rozšířit jejich profil. Pohyb pěších je klíčový pro dobré a zdravé fungování </w:t>
      </w:r>
      <w:r>
        <w:rPr>
          <w:rFonts w:ascii="Arial" w:hAnsi="Arial"/>
          <w:color w:val="353535"/>
          <w:sz w:val="19"/>
        </w:rPr>
        <w:t>města a</w:t>
      </w:r>
      <w:r w:rsidR="006C7C92">
        <w:rPr>
          <w:rFonts w:ascii="Arial" w:hAnsi="Arial"/>
          <w:color w:val="353535"/>
          <w:sz w:val="19"/>
        </w:rPr>
        <w:t> </w:t>
      </w:r>
      <w:r>
        <w:rPr>
          <w:rFonts w:ascii="Arial" w:hAnsi="Arial"/>
          <w:color w:val="353535"/>
          <w:sz w:val="19"/>
        </w:rPr>
        <w:t>také pro bezpečný pohyb po něm. Také zlepšení stavu chodníků a správné bezbariérové řešení umožní lepší pohyb všech obyvatel, zejména pak starších nebo rodičů s kočárky.</w:t>
      </w:r>
    </w:p>
    <w:p w14:paraId="2D077829" w14:textId="77777777" w:rsidR="00CB7F7C" w:rsidRDefault="00643506" w:rsidP="00643506">
      <w:pPr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Návrhová část</w:t>
      </w:r>
    </w:p>
    <w:p w14:paraId="12997D43" w14:textId="77777777" w:rsidR="00CB7F7C" w:rsidRDefault="00CB7F7C" w:rsidP="00643506">
      <w:pPr>
        <w:jc w:val="both"/>
        <w:rPr>
          <w:rFonts w:ascii="Arial" w:hAnsi="Arial"/>
          <w:sz w:val="36"/>
          <w:szCs w:val="36"/>
        </w:rPr>
      </w:pPr>
    </w:p>
    <w:p w14:paraId="256727F1" w14:textId="77777777" w:rsidR="00CB7F7C" w:rsidRDefault="00643506" w:rsidP="00643506">
      <w:pPr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Mírové náměstí</w:t>
      </w:r>
    </w:p>
    <w:p w14:paraId="01740FA9" w14:textId="77777777" w:rsidR="00CB7F7C" w:rsidRDefault="00CB7F7C" w:rsidP="00643506">
      <w:pPr>
        <w:jc w:val="both"/>
        <w:rPr>
          <w:rFonts w:ascii="Arial" w:hAnsi="Arial"/>
        </w:rPr>
      </w:pPr>
    </w:p>
    <w:p w14:paraId="5C898854" w14:textId="0955109A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 xml:space="preserve">Náměstí je nejdůležitějším veřejným prostorem </w:t>
      </w:r>
      <w:r>
        <w:rPr>
          <w:rFonts w:ascii="Arial" w:hAnsi="Arial"/>
          <w:color w:val="353535"/>
          <w:sz w:val="19"/>
        </w:rPr>
        <w:t>města, který by měl plnit mnoho funkcí. Jednak je to funkce reprezentativní - často je město posuzováno na základě náměstí. Právě tento prostor také může dodat novou energii i zbytku města. Dále by náměstí mělo sloužit pro každodenní život obyvatel – nakup</w:t>
      </w:r>
      <w:r>
        <w:rPr>
          <w:rFonts w:ascii="Arial" w:hAnsi="Arial"/>
          <w:color w:val="353535"/>
          <w:sz w:val="19"/>
        </w:rPr>
        <w:t>ování, setkávání se, odpočinek a také pohyb a prostupnost. Náměstí je také klíčovým bodem pro pohyb obyvatel po městě a přístup do důležitých budov jako na úřad, do školy, ZUŠ, úřad práce nebo na poštu. Pěší prostupnost a bezpečnost pohybu musí být důležit</w:t>
      </w:r>
      <w:r>
        <w:rPr>
          <w:rFonts w:ascii="Arial" w:hAnsi="Arial"/>
          <w:color w:val="353535"/>
          <w:sz w:val="19"/>
        </w:rPr>
        <w:t>ou součástí návrhu tak</w:t>
      </w:r>
      <w:r w:rsidR="006C7C92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aby se nedostatečný stav zlepšil. I dnes může náměstí také plnit funkci hlavního kulturního prostoru města, kde by mělo být možné pořádat představení, trhy nebo jiné akce. Považujeme rekonstrukci náměstí za prioritní v rámci rozvoje</w:t>
      </w:r>
      <w:r>
        <w:rPr>
          <w:rFonts w:ascii="Arial" w:hAnsi="Arial"/>
          <w:color w:val="353535"/>
          <w:sz w:val="19"/>
        </w:rPr>
        <w:t xml:space="preserve"> města. Použitím kvalitních a trvanlivých materiálů a jednoduchého architektonického jazyka společně s promyšlenou prací s vegetací a přívětivostí pro pohyb pěších, by rekonstrukce měla zlepšit nejen náměstí, ale postupně i navazující prostory, domy a služ</w:t>
      </w:r>
      <w:r>
        <w:rPr>
          <w:rFonts w:ascii="Arial" w:hAnsi="Arial"/>
          <w:color w:val="353535"/>
          <w:sz w:val="19"/>
        </w:rPr>
        <w:t>by. Konkrétní návrh náměstí bude součástí samostatného projektu a výstupy ve strategii jsou pouze ilustrační a obecné.</w:t>
      </w:r>
    </w:p>
    <w:p w14:paraId="233FF8BA" w14:textId="77777777" w:rsidR="00CB7F7C" w:rsidRDefault="00643506" w:rsidP="00643506">
      <w:pPr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Koncepce pěší dopravy po městě</w:t>
      </w:r>
    </w:p>
    <w:p w14:paraId="6835C053" w14:textId="77777777" w:rsidR="00CB7F7C" w:rsidRDefault="00CB7F7C" w:rsidP="00643506">
      <w:pPr>
        <w:jc w:val="both"/>
        <w:rPr>
          <w:rFonts w:ascii="Arial" w:hAnsi="Arial"/>
        </w:rPr>
      </w:pPr>
    </w:p>
    <w:p w14:paraId="7120184D" w14:textId="77777777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Nové Město pod Smrkem má stále velké rezervy ve stavu sítě chodníků, což komplikuje pohyb pěších, vytváří</w:t>
      </w:r>
      <w:r>
        <w:rPr>
          <w:rFonts w:ascii="Arial" w:hAnsi="Arial"/>
          <w:color w:val="353535"/>
          <w:sz w:val="19"/>
        </w:rPr>
        <w:t xml:space="preserve"> bariéry v pohybu a také zvyšuje zbytečné ježdění autem na krátké vzdálenosti. Jednak je třeba zajistit dobrý stav chodníků rekonstrukcí a zároveň také zajistit dostatečné profily chodníků dle příslušných norem. Navrhujeme postupnou rekonstrukci chodníků o</w:t>
      </w:r>
      <w:r>
        <w:rPr>
          <w:rFonts w:ascii="Arial" w:hAnsi="Arial"/>
          <w:color w:val="353535"/>
          <w:sz w:val="19"/>
        </w:rPr>
        <w:t>kolo nejvytíženějších komunikací.</w:t>
      </w:r>
    </w:p>
    <w:p w14:paraId="77512E3E" w14:textId="477633E7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Při návrhu je třeba myslet na to, že pěší pohyb je prioritní z hlediska udržitelné mobility</w:t>
      </w:r>
      <w:r w:rsidR="006C7C92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a to by měly reflektovat také detaily okolo vjezdů na pozemky a do domů, které mají být v úrovni chodníku a neměly by přerušit plynulý pohyb pěších.</w:t>
      </w:r>
    </w:p>
    <w:p w14:paraId="0067EC80" w14:textId="38CCDB8D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Z hlediska principu udržitelné mobility je tedy třeba rekonstruovat stávající síť chodníků</w:t>
      </w:r>
      <w:r w:rsidR="00E50F3E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a to především</w:t>
      </w:r>
      <w:r>
        <w:rPr>
          <w:rFonts w:ascii="Arial" w:hAnsi="Arial"/>
          <w:color w:val="353535"/>
          <w:sz w:val="19"/>
        </w:rPr>
        <w:t xml:space="preserve"> v nejzatíženějších místech automobilovou dopravou – Ludvíkovská, </w:t>
      </w:r>
      <w:proofErr w:type="gramStart"/>
      <w:r>
        <w:rPr>
          <w:rFonts w:ascii="Arial" w:hAnsi="Arial"/>
          <w:color w:val="353535"/>
          <w:sz w:val="19"/>
        </w:rPr>
        <w:t xml:space="preserve">Jindřichovická, </w:t>
      </w:r>
      <w:r>
        <w:rPr>
          <w:rFonts w:ascii="Arial" w:hAnsi="Arial"/>
          <w:color w:val="353535"/>
          <w:sz w:val="19"/>
        </w:rPr>
        <w:t>, Celní</w:t>
      </w:r>
      <w:proofErr w:type="gramEnd"/>
      <w:r>
        <w:rPr>
          <w:rFonts w:ascii="Arial" w:hAnsi="Arial"/>
          <w:color w:val="353535"/>
          <w:sz w:val="19"/>
        </w:rPr>
        <w:t>, Vaňkova nebo Mánesova. Vyzdvihnout je třeba úseky chodníků podél krajské komunikace, které jsou součástí náměstí. A také v místech s vysokou hustotou osíd</w:t>
      </w:r>
      <w:r>
        <w:rPr>
          <w:rFonts w:ascii="Arial" w:hAnsi="Arial"/>
          <w:color w:val="353535"/>
          <w:sz w:val="19"/>
        </w:rPr>
        <w:t>lení nebo mezi dopravními uzly. Například směrem k vlakovému nádraží nebo v blocích okolo bytových domů – Mánesova, 28. října, Myslbekova, Švermova nebo Nádražní. Zlepšení stavu chodníků a správné bezbariérové řešení umožní lepší pohyb všech obyvatel, zejm</w:t>
      </w:r>
      <w:r>
        <w:rPr>
          <w:rFonts w:ascii="Arial" w:hAnsi="Arial"/>
          <w:color w:val="353535"/>
          <w:sz w:val="19"/>
        </w:rPr>
        <w:t>éna pak starších nebo rodičů s kočárky.</w:t>
      </w:r>
    </w:p>
    <w:p w14:paraId="5596C478" w14:textId="77777777" w:rsidR="00E50F3E" w:rsidRDefault="00E50F3E" w:rsidP="006C7C92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</w:p>
    <w:p w14:paraId="2DE8943D" w14:textId="7CC9678F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6ADF886D" wp14:editId="1C81A6F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30784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353535"/>
          <w:sz w:val="19"/>
        </w:rPr>
        <w:t>Schéma nejdůležitějších chodníků</w:t>
      </w:r>
    </w:p>
    <w:p w14:paraId="4E8BA24E" w14:textId="77777777" w:rsidR="00CB7F7C" w:rsidRDefault="00643506" w:rsidP="00643506">
      <w:pPr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Doprava v klidu</w:t>
      </w:r>
    </w:p>
    <w:p w14:paraId="5DDE70C3" w14:textId="77777777" w:rsidR="00CB7F7C" w:rsidRDefault="00CB7F7C" w:rsidP="00643506">
      <w:pPr>
        <w:jc w:val="both"/>
        <w:rPr>
          <w:rFonts w:ascii="Arial" w:hAnsi="Arial"/>
        </w:rPr>
      </w:pPr>
    </w:p>
    <w:p w14:paraId="3998CE4B" w14:textId="4F628C1F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Konkrétní možnosti</w:t>
      </w:r>
      <w:r w:rsidR="00E50F3E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kde rozšířit parkovací plochy je uveden v návrhové části u konkrétních míst. V blízké době však může vzniknout potřeba pro úpravu a je třeba zavést spíše obecné priority v umisťování těchto ploch. Plochy parkování by měly být součástí uličního profilu a n</w:t>
      </w:r>
      <w:r>
        <w:rPr>
          <w:rFonts w:ascii="Arial" w:hAnsi="Arial"/>
          <w:color w:val="353535"/>
          <w:sz w:val="19"/>
        </w:rPr>
        <w:t>ezabírat plochu samotných bloků. Výjimkou jsou bloky s panelovými domy, kde je hustota obyvatel vyšší a není možné parkování vyřešit pouze u komunikace. Rozšíření nebo rekonstrukce je vhodné v ulici Nádražní v bloku u náměstí a jistá rozšíření jsou možná d</w:t>
      </w:r>
      <w:r>
        <w:rPr>
          <w:rFonts w:ascii="Arial" w:hAnsi="Arial"/>
          <w:color w:val="353535"/>
          <w:sz w:val="19"/>
        </w:rPr>
        <w:t>ále podél ulic nebo u stávajících parkovišť. Například v ulici 28. října. Několik stání je možné také umístit na konci ulice Máchova, zde však dává z dlouhodobého hlediska větší smysl zastavění uliční čáry</w:t>
      </w:r>
      <w:r w:rsidR="00E50F3E">
        <w:rPr>
          <w:rFonts w:ascii="Arial" w:hAnsi="Arial"/>
          <w:color w:val="353535"/>
          <w:sz w:val="19"/>
        </w:rPr>
        <w:t>,</w:t>
      </w:r>
      <w:r>
        <w:rPr>
          <w:rFonts w:ascii="Arial" w:hAnsi="Arial"/>
          <w:color w:val="353535"/>
          <w:sz w:val="19"/>
        </w:rPr>
        <w:t xml:space="preserve"> jak je </w:t>
      </w:r>
      <w:r w:rsidR="000C02D4">
        <w:rPr>
          <w:rFonts w:ascii="Arial" w:hAnsi="Arial"/>
          <w:color w:val="353535"/>
          <w:sz w:val="19"/>
        </w:rPr>
        <w:t>naznačeno</w:t>
      </w:r>
      <w:r>
        <w:rPr>
          <w:rFonts w:ascii="Arial" w:hAnsi="Arial"/>
          <w:color w:val="353535"/>
          <w:sz w:val="19"/>
        </w:rPr>
        <w:t xml:space="preserve"> v kapitole stavebních rezerv. Jistě jde tyto potřeby koordinovat.</w:t>
      </w:r>
    </w:p>
    <w:p w14:paraId="362EEAD7" w14:textId="77777777" w:rsidR="00CB7F7C" w:rsidRDefault="00643506" w:rsidP="00643506">
      <w:pPr>
        <w:pStyle w:val="Zkladntext"/>
        <w:widowControl/>
        <w:spacing w:line="360" w:lineRule="auto"/>
        <w:jc w:val="both"/>
        <w:rPr>
          <w:rFonts w:ascii="Arial" w:hAnsi="Arial"/>
          <w:color w:val="353535"/>
          <w:sz w:val="19"/>
        </w:rPr>
      </w:pPr>
      <w:r>
        <w:rPr>
          <w:rFonts w:ascii="Arial" w:hAnsi="Arial"/>
          <w:color w:val="353535"/>
          <w:sz w:val="19"/>
        </w:rPr>
        <w:t>Parkoviště chybí u hřbitova, kde je pouze vytvořená jakási odstavná plocha. Zde by měl být dán důraz na architektonickou a materiálovou kvalitu návrhu a zachování hlavní cesty ke hřbitovu t</w:t>
      </w:r>
      <w:r>
        <w:rPr>
          <w:rFonts w:ascii="Arial" w:hAnsi="Arial"/>
          <w:color w:val="353535"/>
          <w:sz w:val="19"/>
        </w:rPr>
        <w:t>aké pro pěší.</w:t>
      </w:r>
    </w:p>
    <w:p w14:paraId="40F3FA8B" w14:textId="77777777" w:rsidR="00CB7F7C" w:rsidRDefault="00CB7F7C" w:rsidP="00643506">
      <w:pPr>
        <w:jc w:val="both"/>
      </w:pPr>
    </w:p>
    <w:sectPr w:rsidR="00CB7F7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ovic">
    <w15:presenceInfo w15:providerId="None" w15:userId="Petro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134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7C"/>
    <w:rsid w:val="000C02D4"/>
    <w:rsid w:val="00643506"/>
    <w:rsid w:val="006C7C92"/>
    <w:rsid w:val="00CB7F7C"/>
    <w:rsid w:val="00E5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8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4">
    <w:name w:val="heading 4"/>
    <w:basedOn w:val="Nadpis"/>
    <w:next w:val="Zkladntext"/>
    <w:uiPriority w:val="9"/>
    <w:unhideWhenUsed/>
    <w:qFormat/>
    <w:pPr>
      <w:spacing w:before="120" w:after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283" w:line="276" w:lineRule="auto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283"/>
    </w:pPr>
    <w:rPr>
      <w:rFonts w:ascii="Liberation Sans" w:eastAsia="Microsoft YaHei" w:hAnsi="Liberation Sans" w:cs="Lucida Sans"/>
      <w:sz w:val="28"/>
      <w:szCs w:val="28"/>
    </w:rPr>
  </w:style>
  <w:style w:type="paragraph" w:styleId="Revize">
    <w:name w:val="Revision"/>
    <w:hidden/>
    <w:uiPriority w:val="99"/>
    <w:semiHidden/>
    <w:rsid w:val="006C7C92"/>
    <w:pPr>
      <w:suppressAutoHyphens w:val="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5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50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4">
    <w:name w:val="heading 4"/>
    <w:basedOn w:val="Nadpis"/>
    <w:next w:val="Zkladntext"/>
    <w:uiPriority w:val="9"/>
    <w:unhideWhenUsed/>
    <w:qFormat/>
    <w:pPr>
      <w:spacing w:before="120" w:after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283" w:line="276" w:lineRule="auto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283"/>
    </w:pPr>
    <w:rPr>
      <w:rFonts w:ascii="Liberation Sans" w:eastAsia="Microsoft YaHei" w:hAnsi="Liberation Sans" w:cs="Lucida Sans"/>
      <w:sz w:val="28"/>
      <w:szCs w:val="28"/>
    </w:rPr>
  </w:style>
  <w:style w:type="paragraph" w:styleId="Revize">
    <w:name w:val="Revision"/>
    <w:hidden/>
    <w:uiPriority w:val="99"/>
    <w:semiHidden/>
    <w:rsid w:val="006C7C92"/>
    <w:pPr>
      <w:suppressAutoHyphens w:val="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5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50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Nové Město pod Smrkem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Černica</dc:creator>
  <dc:description/>
  <cp:lastModifiedBy>Jaroslava Walterová</cp:lastModifiedBy>
  <cp:revision>5</cp:revision>
  <dcterms:created xsi:type="dcterms:W3CDTF">2023-06-20T10:13:00Z</dcterms:created>
  <dcterms:modified xsi:type="dcterms:W3CDTF">2023-06-20T10:32:00Z</dcterms:modified>
  <dc:language>cs-CZ</dc:language>
</cp:coreProperties>
</file>