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5F6" w:rsidRPr="004035F6" w:rsidRDefault="002C2BF3" w:rsidP="00D939BB">
      <w:pPr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sz w:val="3"/>
          <w:szCs w:val="3"/>
        </w:rPr>
        <w:t>=</w:t>
      </w:r>
    </w:p>
    <w:p w:rsidR="004035F6" w:rsidRPr="004035F6" w:rsidRDefault="004035F6" w:rsidP="004035F6">
      <w:pPr>
        <w:tabs>
          <w:tab w:val="left" w:pos="6120"/>
        </w:tabs>
        <w:rPr>
          <w:rFonts w:ascii="Calibri" w:hAnsi="Calibri" w:cs="Calibri"/>
          <w:sz w:val="21"/>
          <w:szCs w:val="21"/>
        </w:rPr>
      </w:pPr>
    </w:p>
    <w:p w:rsidR="008834F0" w:rsidRDefault="008625A5" w:rsidP="008834F0">
      <w:pPr>
        <w:ind w:left="59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:rsidR="00A0311A" w:rsidRDefault="00A0311A" w:rsidP="00902D8B">
      <w:pPr>
        <w:pStyle w:val="Bezmezer"/>
        <w:rPr>
          <w:rStyle w:val="Zdraznn"/>
        </w:rPr>
      </w:pPr>
    </w:p>
    <w:p w:rsidR="00106642" w:rsidRDefault="00106642" w:rsidP="00902D8B">
      <w:pPr>
        <w:pStyle w:val="Bezmezer"/>
        <w:rPr>
          <w:rStyle w:val="Zdraznn"/>
        </w:rPr>
      </w:pPr>
    </w:p>
    <w:p w:rsidR="00D5682A" w:rsidRPr="002A061A" w:rsidRDefault="00D5682A" w:rsidP="00FD408A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sz w:val="32"/>
          <w:szCs w:val="32"/>
          <w:shd w:val="clear" w:color="auto" w:fill="FFFF00"/>
        </w:rPr>
        <w:t>OOP x/XXX</w:t>
      </w:r>
      <w:r w:rsidR="00AF5BE6" w:rsidRPr="002A061A">
        <w:rPr>
          <w:rFonts w:ascii="Calibri" w:hAnsi="Calibri" w:cs="Calibri"/>
          <w:sz w:val="32"/>
          <w:szCs w:val="32"/>
        </w:rPr>
        <w:t xml:space="preserve"> o prohlášení památkové zóny</w:t>
      </w:r>
      <w:r w:rsidRPr="002A061A">
        <w:rPr>
          <w:rFonts w:ascii="Calibri" w:hAnsi="Calibri" w:cs="Calibri"/>
          <w:sz w:val="32"/>
          <w:szCs w:val="32"/>
        </w:rPr>
        <w:t xml:space="preserve"> </w:t>
      </w:r>
      <w:r w:rsidR="00FD1E67" w:rsidRPr="002A061A">
        <w:rPr>
          <w:rFonts w:ascii="Calibri" w:hAnsi="Calibri" w:cs="Calibri"/>
          <w:sz w:val="32"/>
          <w:szCs w:val="32"/>
        </w:rPr>
        <w:t xml:space="preserve">Hodslavice </w:t>
      </w:r>
      <w:r w:rsidRPr="002A061A">
        <w:rPr>
          <w:rFonts w:ascii="Calibri" w:hAnsi="Calibri" w:cs="Calibri"/>
          <w:sz w:val="32"/>
          <w:szCs w:val="32"/>
        </w:rPr>
        <w:t>a určení podmínek její ochrany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FD408A" w:rsidRPr="002A061A" w:rsidRDefault="00FD408A" w:rsidP="000B06B5">
      <w:pPr>
        <w:pStyle w:val="Normlnweb"/>
        <w:spacing w:before="0" w:beforeAutospacing="0" w:after="0" w:afterAutospacing="0" w:line="276" w:lineRule="auto"/>
        <w:contextualSpacing/>
        <w:jc w:val="both"/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Cs/>
          <w:sz w:val="22"/>
          <w:szCs w:val="22"/>
        </w:rPr>
        <w:t>Článek 1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Předmět ochrany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D5682A" w:rsidRPr="002A061A" w:rsidRDefault="005765F9" w:rsidP="00D404D5">
      <w:pPr>
        <w:pStyle w:val="Bezmezer"/>
        <w:spacing w:line="276" w:lineRule="auto"/>
        <w:contextualSpacing/>
        <w:jc w:val="both"/>
        <w:rPr>
          <w:iCs/>
          <w:sz w:val="22"/>
        </w:rPr>
      </w:pPr>
      <w:r w:rsidRPr="002A061A">
        <w:rPr>
          <w:rStyle w:val="Zdraznn"/>
          <w:b w:val="0"/>
        </w:rPr>
        <w:t>Předmětem ochrany v památko</w:t>
      </w:r>
      <w:r w:rsidR="00B35969" w:rsidRPr="002A061A">
        <w:rPr>
          <w:rStyle w:val="Zdraznn"/>
          <w:b w:val="0"/>
        </w:rPr>
        <w:t>vé zóně Hodslavice jsou kulturně-historické</w:t>
      </w:r>
      <w:r w:rsidRPr="002A061A">
        <w:rPr>
          <w:rStyle w:val="Zdraznn"/>
          <w:b w:val="0"/>
        </w:rPr>
        <w:t xml:space="preserve"> hodnoty území,</w:t>
      </w:r>
      <w:r w:rsidR="00B35969" w:rsidRPr="002A061A">
        <w:rPr>
          <w:rStyle w:val="Zdraznn"/>
          <w:b w:val="0"/>
        </w:rPr>
        <w:t xml:space="preserve"> zejména urbanistické a architektonické, které vytvářejí c</w:t>
      </w:r>
      <w:r w:rsidRPr="002A061A">
        <w:rPr>
          <w:rStyle w:val="Zdraznn"/>
          <w:b w:val="0"/>
        </w:rPr>
        <w:t>harakteristické urbánní prostředí a dokládají urbanistický, stavebně historický, umělecký a kulturní vývoj této části území obce</w:t>
      </w:r>
      <w:r w:rsidR="00B35969" w:rsidRPr="002A061A">
        <w:rPr>
          <w:rStyle w:val="Zdraznn"/>
          <w:b w:val="0"/>
        </w:rPr>
        <w:t>, která je nedílně spojena se jménem Františka Palackéh</w:t>
      </w:r>
      <w:r w:rsidR="00860B08" w:rsidRPr="002A061A">
        <w:rPr>
          <w:rStyle w:val="Zdraznn"/>
          <w:b w:val="0"/>
        </w:rPr>
        <w:t>o, který se zde narodil a prožil dětství</w:t>
      </w:r>
      <w:r w:rsidR="00B35969" w:rsidRPr="002A061A">
        <w:rPr>
          <w:rStyle w:val="Zdraznn"/>
          <w:b w:val="0"/>
        </w:rPr>
        <w:t xml:space="preserve">. Předmětem ochrany jsou hodnoty architektonické, urbanistické, kulturně-historické, </w:t>
      </w:r>
      <w:r w:rsidR="00860B08" w:rsidRPr="002A061A">
        <w:rPr>
          <w:rStyle w:val="Zdraznn"/>
          <w:b w:val="0"/>
        </w:rPr>
        <w:t>archeologické. Urbánní hodnoty území spočívají zejména ve vysoké koncentraci významných objektů, z nichž je</w:t>
      </w:r>
      <w:r w:rsidR="00AD5E7B" w:rsidRPr="002A061A">
        <w:rPr>
          <w:rStyle w:val="Zdraznn"/>
          <w:b w:val="0"/>
        </w:rPr>
        <w:t xml:space="preserve"> několik </w:t>
      </w:r>
      <w:r w:rsidR="00860B08" w:rsidRPr="002A061A">
        <w:rPr>
          <w:rStyle w:val="Zdraznn"/>
          <w:b w:val="0"/>
        </w:rPr>
        <w:t>prohlášen</w:t>
      </w:r>
      <w:r w:rsidR="00AD5E7B" w:rsidRPr="002A061A">
        <w:rPr>
          <w:rStyle w:val="Zdraznn"/>
          <w:b w:val="0"/>
        </w:rPr>
        <w:t>o</w:t>
      </w:r>
      <w:r w:rsidR="00860B08" w:rsidRPr="002A061A">
        <w:rPr>
          <w:rStyle w:val="Zdraznn"/>
          <w:b w:val="0"/>
        </w:rPr>
        <w:t xml:space="preserve"> kulturními památk</w:t>
      </w:r>
      <w:r w:rsidR="00AF5BE6" w:rsidRPr="002A061A">
        <w:rPr>
          <w:rStyle w:val="Zdraznn"/>
          <w:b w:val="0"/>
        </w:rPr>
        <w:t>ami</w:t>
      </w:r>
      <w:r w:rsidR="00860B08" w:rsidRPr="002A061A">
        <w:rPr>
          <w:rStyle w:val="Zdraznn"/>
          <w:b w:val="0"/>
        </w:rPr>
        <w:t>, rodný dům Františka P</w:t>
      </w:r>
      <w:r w:rsidR="00AF5BE6" w:rsidRPr="002A061A">
        <w:rPr>
          <w:rStyle w:val="Zdraznn"/>
          <w:b w:val="0"/>
        </w:rPr>
        <w:t>alackého s pomníkem pak národní kulturní památkou</w:t>
      </w:r>
      <w:r w:rsidR="00860B08" w:rsidRPr="002A061A">
        <w:rPr>
          <w:rStyle w:val="Zdraznn"/>
          <w:b w:val="0"/>
        </w:rPr>
        <w:t xml:space="preserve">. Hodnotný je historický půdorys, rozvolněná, ale </w:t>
      </w:r>
      <w:r w:rsidR="00AD5E7B" w:rsidRPr="002A061A">
        <w:rPr>
          <w:rStyle w:val="Zdraznn"/>
          <w:b w:val="0"/>
        </w:rPr>
        <w:t>čitelná</w:t>
      </w:r>
      <w:r w:rsidR="00860B08" w:rsidRPr="002A061A">
        <w:rPr>
          <w:rStyle w:val="Zdraznn"/>
          <w:b w:val="0"/>
        </w:rPr>
        <w:t xml:space="preserve"> urbanistická struktura, prostorová a hmotová skladba zástavby, charakter zástavby, výškové uspořádání objektů s typickými pohledovými vazbami, charakteristickým architektonickým tvaroslovím a siluetou, dále také veřejná prostra</w:t>
      </w:r>
      <w:r w:rsidR="00C20931" w:rsidRPr="002A061A">
        <w:rPr>
          <w:rStyle w:val="Zdraznn"/>
          <w:b w:val="0"/>
        </w:rPr>
        <w:t>nství. Předmětem ochrany je také</w:t>
      </w:r>
      <w:r w:rsidR="00860B08" w:rsidRPr="002A061A">
        <w:rPr>
          <w:rStyle w:val="Zdraznn"/>
          <w:b w:val="0"/>
        </w:rPr>
        <w:t xml:space="preserve"> celková silueta sídla projevující se z okolních vyvýšených míst a hřebenů. </w:t>
      </w:r>
    </w:p>
    <w:p w:rsidR="00EF5ED0" w:rsidRPr="002A061A" w:rsidRDefault="00EF5ED0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EF5ED0" w:rsidRPr="002A061A" w:rsidRDefault="00EF5ED0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Cs/>
          <w:sz w:val="22"/>
          <w:szCs w:val="22"/>
        </w:rPr>
        <w:t>Článek 2</w:t>
      </w:r>
    </w:p>
    <w:p w:rsidR="00EF5ED0" w:rsidRPr="002A061A" w:rsidRDefault="00EF5ED0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Podmínky ochrany</w:t>
      </w:r>
    </w:p>
    <w:p w:rsidR="00EF5ED0" w:rsidRPr="002A061A" w:rsidRDefault="00EF5ED0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EF5ED0" w:rsidRPr="002A061A" w:rsidRDefault="00EF5ED0" w:rsidP="000B06B5">
      <w:pPr>
        <w:spacing w:after="100" w:line="276" w:lineRule="auto"/>
        <w:contextualSpacing/>
        <w:jc w:val="both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K zajištění památkové ochrany památkové zóny, jejích kulturních, historických, architektonických a urbanistických hodnot, které jsou tvořeny stavbami a jejich vzájemn</w:t>
      </w:r>
      <w:r w:rsidR="006722E3" w:rsidRPr="002A061A">
        <w:rPr>
          <w:rStyle w:val="Zdraznn"/>
          <w:b w:val="0"/>
          <w:szCs w:val="22"/>
          <w:lang w:eastAsia="en-US"/>
        </w:rPr>
        <w:t>ými vztahy</w:t>
      </w:r>
      <w:r w:rsidRPr="002A061A">
        <w:rPr>
          <w:rStyle w:val="Zdraznn"/>
          <w:b w:val="0"/>
          <w:szCs w:val="22"/>
          <w:lang w:eastAsia="en-US"/>
        </w:rPr>
        <w:t xml:space="preserve">, uspořádáním pozemků a prostorů, pozemními komunikacemi, veřejnými prostranstvími, </w:t>
      </w:r>
      <w:r w:rsidR="00FD408A" w:rsidRPr="002A061A">
        <w:rPr>
          <w:rStyle w:val="Zdraznn"/>
          <w:b w:val="0"/>
          <w:szCs w:val="22"/>
          <w:lang w:eastAsia="en-US"/>
        </w:rPr>
        <w:t>vodotečí</w:t>
      </w:r>
      <w:r w:rsidRPr="002A061A">
        <w:rPr>
          <w:rStyle w:val="Zdraznn"/>
          <w:b w:val="0"/>
          <w:szCs w:val="22"/>
          <w:lang w:eastAsia="en-US"/>
        </w:rPr>
        <w:t xml:space="preserve"> a veřejnou zelení obce Hodslavice, se stanovují tyto podmínky ochrany: </w:t>
      </w:r>
    </w:p>
    <w:p w:rsidR="00D75C96" w:rsidRPr="002A061A" w:rsidRDefault="00D75C96" w:rsidP="000B06B5">
      <w:pPr>
        <w:spacing w:after="100" w:line="276" w:lineRule="auto"/>
        <w:contextualSpacing/>
        <w:jc w:val="both"/>
        <w:rPr>
          <w:rStyle w:val="Zdraznn"/>
          <w:b w:val="0"/>
          <w:szCs w:val="22"/>
          <w:lang w:eastAsia="en-US"/>
        </w:rPr>
      </w:pPr>
    </w:p>
    <w:p w:rsidR="00D75C96" w:rsidRPr="002A061A" w:rsidRDefault="00D75C9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Při umístění staveb, zařízení, změně dokončených staveb a terénních úpr</w:t>
      </w:r>
      <w:r w:rsidR="00B60086" w:rsidRPr="002A061A">
        <w:rPr>
          <w:rStyle w:val="Zdraznn"/>
          <w:b w:val="0"/>
          <w:szCs w:val="22"/>
          <w:lang w:eastAsia="en-US"/>
        </w:rPr>
        <w:t>avách musí být přiměřeně zachovány</w:t>
      </w:r>
      <w:r w:rsidR="00860751" w:rsidRPr="002A061A">
        <w:rPr>
          <w:rStyle w:val="Zdraznn"/>
          <w:b w:val="0"/>
          <w:szCs w:val="22"/>
          <w:lang w:eastAsia="en-US"/>
        </w:rPr>
        <w:t xml:space="preserve"> nebo zhodnocovány</w:t>
      </w:r>
      <w:r w:rsidR="00B60086" w:rsidRPr="002A061A">
        <w:rPr>
          <w:rStyle w:val="Zdraznn"/>
          <w:b w:val="0"/>
          <w:szCs w:val="22"/>
          <w:lang w:eastAsia="en-US"/>
        </w:rPr>
        <w:t xml:space="preserve"> hodnotné objekty s jejich vnějšími architektonickými a výtvarnými prvky, urbanistická struktura a kompoziční vazby urbánního organismu chráněného území. </w:t>
      </w:r>
    </w:p>
    <w:p w:rsidR="00B60086" w:rsidRPr="002A061A" w:rsidRDefault="00B6008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Stavby a pozemky musí být využívány přednostně v souladu s jejich kulturně-historickými hodnotami a musí být respektovány jejich kapacitní a technické možnosti.</w:t>
      </w:r>
    </w:p>
    <w:p w:rsidR="00B60086" w:rsidRPr="002A061A" w:rsidRDefault="00B6008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 xml:space="preserve">Umístění zařízení, staveb technické infrastruktury a velkoplošných reklamních zařízení, podílejících se na celkovém vzhledu staveb, charakteru zástavby, rázu území a jeho urbanistického kontextu je přípustné za předpokladu doložení posouzení dopadů na </w:t>
      </w:r>
      <w:r w:rsidRPr="002A061A">
        <w:rPr>
          <w:rStyle w:val="Zdraznn"/>
          <w:b w:val="0"/>
          <w:lang w:eastAsia="en-US"/>
        </w:rPr>
        <w:lastRenderedPageBreak/>
        <w:t xml:space="preserve">kulturně-historické hodnoty lokality, které vyloučí negativní ovlivnění či znehodnocení kulturně-historických hodnot. </w:t>
      </w:r>
    </w:p>
    <w:p w:rsidR="00B60086" w:rsidRPr="002A061A" w:rsidRDefault="00B6008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>Veškeré úpravy pozemků, veřejných prostranství</w:t>
      </w:r>
      <w:r w:rsidR="00860751" w:rsidRPr="002A061A">
        <w:rPr>
          <w:rStyle w:val="Zdraznn"/>
          <w:b w:val="0"/>
          <w:lang w:eastAsia="en-US"/>
        </w:rPr>
        <w:t xml:space="preserve"> (včetně mobiliáře, veřejného osvětlení, apod.), povrchů komunikací,</w:t>
      </w:r>
      <w:r w:rsidRPr="002A061A">
        <w:rPr>
          <w:rStyle w:val="Zdraznn"/>
          <w:b w:val="0"/>
          <w:lang w:eastAsia="en-US"/>
        </w:rPr>
        <w:t xml:space="preserve"> dřevin, </w:t>
      </w:r>
      <w:r w:rsidR="00860751" w:rsidRPr="002A061A">
        <w:rPr>
          <w:rStyle w:val="Zdraznn"/>
          <w:b w:val="0"/>
          <w:lang w:eastAsia="en-US"/>
        </w:rPr>
        <w:t xml:space="preserve">a dále </w:t>
      </w:r>
      <w:r w:rsidRPr="002A061A">
        <w:rPr>
          <w:rStyle w:val="Zdraznn"/>
          <w:b w:val="0"/>
          <w:lang w:eastAsia="en-US"/>
        </w:rPr>
        <w:t>stavební úpravy a udržovací práce, které se projeví do vnějšího vzhledu nemovitosti, musí směřovat k zachování, regeneraci anebo posilování kulturně-historických hodnot památkové zóny a musí být prováděny v souladu s architektonicko-urbanistickými, výtvarnými a kulturními kvalitami památkové zóny; umístění zařízení musí respektovat hodnoty památkové zóny.</w:t>
      </w:r>
    </w:p>
    <w:p w:rsidR="00B60086" w:rsidRPr="002A061A" w:rsidRDefault="00B6008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>Nová výstavba a změny dokončených staveb nesmí narušovat architektonické, umělecké a urbanistické hodnoty kulturních památek.</w:t>
      </w:r>
    </w:p>
    <w:p w:rsidR="00B60086" w:rsidRPr="002A061A" w:rsidRDefault="00B6008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>Nová výstavba musí přiměřeně respektovat charakter a měřítko památkově hodnotné zástavby, objemové proporce staveb, urbanistickou skladbu a prostorové uspořádání památkové zóny a dotvářet celek soudobou kontextuální architektonickou tvorbou ve formě a míře odpovídající významu památkové zóny.</w:t>
      </w:r>
      <w:r w:rsidR="00E04F0C" w:rsidRPr="002A061A">
        <w:rPr>
          <w:rStyle w:val="Zdraznn"/>
          <w:b w:val="0"/>
          <w:lang w:eastAsia="en-US"/>
        </w:rPr>
        <w:t xml:space="preserve"> </w:t>
      </w:r>
    </w:p>
    <w:p w:rsidR="00E04F0C" w:rsidRPr="002A061A" w:rsidRDefault="00E04F0C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 xml:space="preserve">Při rekonstrukcích stávajících objektů nutno navracet objektům původní vzhled s použitím tradičních materiálů. </w:t>
      </w:r>
    </w:p>
    <w:p w:rsidR="00B60086" w:rsidRPr="002A061A" w:rsidRDefault="002616F6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>Veškeré zásahy na znehodnocených částech území, ve kterých</w:t>
      </w:r>
      <w:r w:rsidR="00B60086" w:rsidRPr="002A061A">
        <w:rPr>
          <w:rStyle w:val="Zdraznn"/>
          <w:b w:val="0"/>
          <w:lang w:eastAsia="en-US"/>
        </w:rPr>
        <w:t xml:space="preserve"> jsou narušeny památkové hodnoty</w:t>
      </w:r>
      <w:r w:rsidRPr="002A061A">
        <w:rPr>
          <w:rStyle w:val="Zdraznn"/>
          <w:b w:val="0"/>
          <w:lang w:eastAsia="en-US"/>
        </w:rPr>
        <w:t xml:space="preserve">, musí směřovat k jejich rehabilitaci. </w:t>
      </w:r>
    </w:p>
    <w:p w:rsidR="00E04F0C" w:rsidRPr="002A061A" w:rsidRDefault="00E04F0C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lang w:eastAsia="en-US"/>
        </w:rPr>
      </w:pPr>
      <w:r w:rsidRPr="002A061A">
        <w:rPr>
          <w:rStyle w:val="Zdraznn"/>
          <w:b w:val="0"/>
          <w:lang w:eastAsia="en-US"/>
        </w:rPr>
        <w:t xml:space="preserve">Zeleň vysazovat s přihlédnutím k místním druhům. </w:t>
      </w:r>
    </w:p>
    <w:p w:rsidR="00860751" w:rsidRPr="002A061A" w:rsidRDefault="000E44F1" w:rsidP="002F468C">
      <w:pPr>
        <w:pStyle w:val="Odstavecseseznamem"/>
        <w:numPr>
          <w:ilvl w:val="2"/>
          <w:numId w:val="7"/>
        </w:numPr>
        <w:spacing w:after="100" w:line="276" w:lineRule="auto"/>
        <w:ind w:left="993" w:hanging="426"/>
        <w:jc w:val="both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lang w:eastAsia="en-US"/>
        </w:rPr>
        <w:t>P</w:t>
      </w:r>
      <w:r w:rsidRPr="002A061A">
        <w:rPr>
          <w:rStyle w:val="Zdraznn"/>
          <w:b w:val="0"/>
          <w:szCs w:val="22"/>
          <w:lang w:eastAsia="en-US"/>
        </w:rPr>
        <w:t xml:space="preserve">ři pořizování územně plánovací dokumentace a jejích změn, stejně tak i při přípravě opatření, která mají dopad na podobu a využívání území památkové zóny, je nutno veškeré záměry posuzovat ve vztahu ke stávající historické urbanistické struktuře památkové zóny, tzn. respektovat strukturu sídla, prostorové a funkční uspořádání území a jeho dochovanou urbanistickou skladbu, hmotu objektů, jejich historické materiálové řešení, architektonické ztvárnění, míru zastavěnosti a výškovou hladinu zástavby v daném prostředí, charakter střešní krajiny a další pozůstatky historické </w:t>
      </w:r>
      <w:r w:rsidR="004127D0" w:rsidRPr="002A061A">
        <w:rPr>
          <w:rStyle w:val="Zdraznn"/>
          <w:b w:val="0"/>
          <w:szCs w:val="22"/>
          <w:lang w:eastAsia="en-US"/>
        </w:rPr>
        <w:t>lidské činnosti formující sídlo.</w:t>
      </w:r>
    </w:p>
    <w:p w:rsidR="004127D0" w:rsidRPr="002A061A" w:rsidRDefault="004127D0" w:rsidP="000B06B5">
      <w:pPr>
        <w:spacing w:after="100" w:line="276" w:lineRule="auto"/>
        <w:contextualSpacing/>
        <w:jc w:val="both"/>
        <w:rPr>
          <w:rStyle w:val="Zdraznn"/>
          <w:b w:val="0"/>
          <w:szCs w:val="22"/>
          <w:lang w:eastAsia="en-US"/>
        </w:rPr>
      </w:pPr>
    </w:p>
    <w:p w:rsidR="00567431" w:rsidRPr="00471B1C" w:rsidRDefault="00B32752" w:rsidP="000B06B5">
      <w:pPr>
        <w:spacing w:after="100" w:line="276" w:lineRule="auto"/>
        <w:contextualSpacing/>
        <w:jc w:val="both"/>
        <w:rPr>
          <w:rStyle w:val="Zdraznn"/>
          <w:b w:val="0"/>
          <w:szCs w:val="22"/>
          <w:u w:val="single"/>
          <w:lang w:eastAsia="en-US"/>
        </w:rPr>
      </w:pPr>
      <w:r w:rsidRPr="00471B1C">
        <w:rPr>
          <w:rStyle w:val="Zdraznn"/>
          <w:b w:val="0"/>
          <w:szCs w:val="22"/>
          <w:u w:val="single"/>
          <w:lang w:eastAsia="en-US"/>
        </w:rPr>
        <w:t>V</w:t>
      </w:r>
      <w:r w:rsidR="00FD408A" w:rsidRPr="00471B1C">
        <w:rPr>
          <w:rStyle w:val="Zdraznn"/>
          <w:b w:val="0"/>
          <w:szCs w:val="22"/>
          <w:u w:val="single"/>
          <w:lang w:eastAsia="en-US"/>
        </w:rPr>
        <w:t> památkové zóně Hodslavice je hlavním</w:t>
      </w:r>
      <w:r w:rsidR="00F829D6" w:rsidRPr="00471B1C">
        <w:rPr>
          <w:rStyle w:val="Zdraznn"/>
          <w:b w:val="0"/>
          <w:szCs w:val="22"/>
          <w:u w:val="single"/>
          <w:lang w:eastAsia="en-US"/>
        </w:rPr>
        <w:t xml:space="preserve"> cílem </w:t>
      </w:r>
      <w:r w:rsidR="00567431" w:rsidRPr="00471B1C">
        <w:rPr>
          <w:rStyle w:val="Zdraznn"/>
          <w:b w:val="0"/>
          <w:szCs w:val="22"/>
          <w:u w:val="single"/>
          <w:lang w:eastAsia="en-US"/>
        </w:rPr>
        <w:t xml:space="preserve">– předmětem ochrany – </w:t>
      </w:r>
      <w:r w:rsidR="00F829D6" w:rsidRPr="00471B1C">
        <w:rPr>
          <w:rStyle w:val="Zdraznn"/>
          <w:b w:val="0"/>
          <w:szCs w:val="22"/>
          <w:u w:val="single"/>
          <w:lang w:eastAsia="en-US"/>
        </w:rPr>
        <w:t xml:space="preserve">chránit: </w:t>
      </w:r>
    </w:p>
    <w:p w:rsidR="00567431" w:rsidRPr="002A061A" w:rsidRDefault="00F829D6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 xml:space="preserve">vysokou míru </w:t>
      </w:r>
      <w:proofErr w:type="spellStart"/>
      <w:r w:rsidR="00567431" w:rsidRPr="002A061A">
        <w:rPr>
          <w:rStyle w:val="Zdraznn"/>
          <w:b w:val="0"/>
          <w:szCs w:val="22"/>
          <w:lang w:eastAsia="en-US"/>
        </w:rPr>
        <w:t>dochovanosti</w:t>
      </w:r>
      <w:proofErr w:type="spellEnd"/>
      <w:r w:rsidR="00567431" w:rsidRPr="002A061A">
        <w:rPr>
          <w:rStyle w:val="Zdraznn"/>
          <w:b w:val="0"/>
          <w:szCs w:val="22"/>
          <w:lang w:eastAsia="en-US"/>
        </w:rPr>
        <w:t xml:space="preserve"> </w:t>
      </w:r>
      <w:r w:rsidRPr="002A061A">
        <w:rPr>
          <w:rStyle w:val="Zdraznn"/>
          <w:b w:val="0"/>
          <w:szCs w:val="22"/>
          <w:lang w:eastAsia="en-US"/>
        </w:rPr>
        <w:t xml:space="preserve">urbanistické struktury sídla, tzn. </w:t>
      </w:r>
      <w:r w:rsidR="00567431" w:rsidRPr="002A061A">
        <w:rPr>
          <w:rStyle w:val="Zdraznn"/>
          <w:b w:val="0"/>
          <w:szCs w:val="22"/>
          <w:lang w:eastAsia="en-US"/>
        </w:rPr>
        <w:t xml:space="preserve">jeho půdorysnou osnovu </w:t>
      </w:r>
      <w:r w:rsidRPr="002A061A">
        <w:rPr>
          <w:rStyle w:val="Zdraznn"/>
          <w:b w:val="0"/>
          <w:szCs w:val="22"/>
          <w:lang w:eastAsia="en-US"/>
        </w:rPr>
        <w:t xml:space="preserve">a půdorysnou skladbu zástavby; </w:t>
      </w:r>
    </w:p>
    <w:p w:rsidR="00567431" w:rsidRPr="002A061A" w:rsidRDefault="00F829D6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zcela nebo zčásti zaniklé stavby či prvky budou obnovovány p</w:t>
      </w:r>
      <w:r w:rsidR="00567431" w:rsidRPr="002A061A">
        <w:rPr>
          <w:rStyle w:val="Zdraznn"/>
          <w:b w:val="0"/>
          <w:szCs w:val="22"/>
          <w:lang w:eastAsia="en-US"/>
        </w:rPr>
        <w:t>ouze v jejich historické stopě;</w:t>
      </w:r>
    </w:p>
    <w:p w:rsidR="00F829D6" w:rsidRPr="002A061A" w:rsidRDefault="00F829D6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nedojde ke změně parcelace v rozporu s její historicky dochovanou stopo</w:t>
      </w:r>
      <w:r w:rsidR="00567431" w:rsidRPr="002A061A">
        <w:rPr>
          <w:rStyle w:val="Zdraznn"/>
          <w:b w:val="0"/>
          <w:szCs w:val="22"/>
          <w:lang w:eastAsia="en-US"/>
        </w:rPr>
        <w:t>u a k zahuštění zástavby, n</w:t>
      </w:r>
      <w:r w:rsidRPr="002A061A">
        <w:rPr>
          <w:rStyle w:val="Zdraznn"/>
          <w:b w:val="0"/>
          <w:szCs w:val="22"/>
          <w:lang w:eastAsia="en-US"/>
        </w:rPr>
        <w:t>ová výstavb</w:t>
      </w:r>
      <w:r w:rsidR="00567431" w:rsidRPr="002A061A">
        <w:rPr>
          <w:rStyle w:val="Zdraznn"/>
          <w:b w:val="0"/>
          <w:szCs w:val="22"/>
          <w:lang w:eastAsia="en-US"/>
        </w:rPr>
        <w:t>a</w:t>
      </w:r>
      <w:r w:rsidRPr="002A061A">
        <w:rPr>
          <w:rStyle w:val="Zdraznn"/>
          <w:b w:val="0"/>
          <w:szCs w:val="22"/>
          <w:lang w:eastAsia="en-US"/>
        </w:rPr>
        <w:t xml:space="preserve"> bude realizována pouze v místech historicky zaniklých staveb;</w:t>
      </w:r>
    </w:p>
    <w:p w:rsidR="00567431" w:rsidRPr="002A061A" w:rsidRDefault="00567431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místně obvyklé měřítko a proporce historické zástavby;</w:t>
      </w:r>
    </w:p>
    <w:p w:rsidR="00567431" w:rsidRPr="002A061A" w:rsidRDefault="00567431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 xml:space="preserve">vysokou míru </w:t>
      </w:r>
      <w:proofErr w:type="spellStart"/>
      <w:r w:rsidRPr="002A061A">
        <w:rPr>
          <w:rStyle w:val="Zdraznn"/>
          <w:b w:val="0"/>
          <w:szCs w:val="22"/>
          <w:lang w:eastAsia="en-US"/>
        </w:rPr>
        <w:t>dochovanosti</w:t>
      </w:r>
      <w:proofErr w:type="spellEnd"/>
      <w:r w:rsidRPr="002A061A">
        <w:rPr>
          <w:rStyle w:val="Zdraznn"/>
          <w:b w:val="0"/>
          <w:szCs w:val="22"/>
          <w:lang w:eastAsia="en-US"/>
        </w:rPr>
        <w:t xml:space="preserve"> hmotové skladby zástavby a stávající hmotové rozvržení;</w:t>
      </w:r>
    </w:p>
    <w:p w:rsidR="00567431" w:rsidRPr="002A061A" w:rsidRDefault="00567431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u jednotlivých objektů by měla být v původní podobě zachována velikost a tvar půdorysů, počet podlaží, tvarosloví a výška střech;</w:t>
      </w:r>
    </w:p>
    <w:p w:rsidR="00567431" w:rsidRPr="002A061A" w:rsidRDefault="00567431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je nežádoucí vznik nových dominant;</w:t>
      </w:r>
    </w:p>
    <w:p w:rsidR="000E4761" w:rsidRPr="002A061A" w:rsidRDefault="00567431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lastRenderedPageBreak/>
        <w:t>stávající (historicky dochovaná) veřejná prostranství a veřejně přístupné cesty umožňující bezpečný a volný průchod územím i krajinou, v jej</w:t>
      </w:r>
      <w:r w:rsidR="000E4761" w:rsidRPr="002A061A">
        <w:rPr>
          <w:rStyle w:val="Zdraznn"/>
          <w:b w:val="0"/>
          <w:szCs w:val="22"/>
          <w:lang w:eastAsia="en-US"/>
        </w:rPr>
        <w:t>ich historicky dochované stopě;</w:t>
      </w:r>
    </w:p>
    <w:p w:rsidR="000E4761" w:rsidRPr="002A061A" w:rsidRDefault="00567431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neměnit v území stabilizovanou (historicky dochovanou) parcelaci</w:t>
      </w:r>
      <w:r w:rsidR="000E4761" w:rsidRPr="002A061A">
        <w:rPr>
          <w:rStyle w:val="Zdraznn"/>
          <w:b w:val="0"/>
          <w:szCs w:val="22"/>
          <w:lang w:eastAsia="en-US"/>
        </w:rPr>
        <w:t xml:space="preserve"> veřejných prostranství a cest</w:t>
      </w:r>
      <w:r w:rsidRPr="002A061A">
        <w:rPr>
          <w:rStyle w:val="Zdraznn"/>
          <w:b w:val="0"/>
          <w:szCs w:val="22"/>
          <w:lang w:eastAsia="en-US"/>
        </w:rPr>
        <w:t>, nenarušit j</w:t>
      </w:r>
      <w:r w:rsidR="000E4761" w:rsidRPr="002A061A">
        <w:rPr>
          <w:rStyle w:val="Zdraznn"/>
          <w:b w:val="0"/>
          <w:szCs w:val="22"/>
          <w:lang w:eastAsia="en-US"/>
        </w:rPr>
        <w:t>ejich celistvost a propojenost.</w:t>
      </w:r>
    </w:p>
    <w:p w:rsidR="000E4761" w:rsidRPr="002A061A" w:rsidRDefault="000E4761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místně tradiční materiálové řešení;</w:t>
      </w:r>
    </w:p>
    <w:p w:rsidR="000E4761" w:rsidRPr="002A061A" w:rsidRDefault="000E4761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 xml:space="preserve">využívat vhodné </w:t>
      </w:r>
      <w:r w:rsidR="00584CFF" w:rsidRPr="002A061A">
        <w:rPr>
          <w:rStyle w:val="Zdraznn"/>
          <w:b w:val="0"/>
          <w:szCs w:val="22"/>
          <w:lang w:eastAsia="en-US"/>
        </w:rPr>
        <w:t xml:space="preserve">tradiční </w:t>
      </w:r>
      <w:r w:rsidRPr="002A061A">
        <w:rPr>
          <w:rStyle w:val="Zdraznn"/>
          <w:b w:val="0"/>
          <w:szCs w:val="22"/>
          <w:lang w:eastAsia="en-US"/>
        </w:rPr>
        <w:t>materiály při provádění udržovacích či rekonstrukčních prací na jednotlivých objektech i v rámci veřejného prostranství;</w:t>
      </w:r>
    </w:p>
    <w:p w:rsidR="000E4761" w:rsidRPr="002A061A" w:rsidRDefault="000E4761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historické objekty, konstrukční prvky a architektonické články před fyzickým zánikem</w:t>
      </w:r>
      <w:r w:rsidR="004127D0" w:rsidRPr="002A061A">
        <w:rPr>
          <w:rStyle w:val="Zdraznn"/>
          <w:b w:val="0"/>
          <w:szCs w:val="22"/>
          <w:lang w:eastAsia="en-US"/>
        </w:rPr>
        <w:t>;</w:t>
      </w:r>
      <w:r w:rsidRPr="002A061A">
        <w:rPr>
          <w:rStyle w:val="Zdraznn"/>
          <w:b w:val="0"/>
          <w:szCs w:val="22"/>
          <w:lang w:eastAsia="en-US"/>
        </w:rPr>
        <w:t xml:space="preserve"> </w:t>
      </w:r>
    </w:p>
    <w:p w:rsidR="000E4761" w:rsidRPr="002A061A" w:rsidRDefault="000E4761" w:rsidP="002F468C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jejich opravy (včetně navrácení) řešit tradičním řemeslným způsobem;</w:t>
      </w:r>
    </w:p>
    <w:p w:rsidR="000E4761" w:rsidRPr="002A061A" w:rsidRDefault="000E4761" w:rsidP="002F468C">
      <w:pPr>
        <w:pStyle w:val="Odstavecseseznamem"/>
        <w:numPr>
          <w:ilvl w:val="0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u</w:t>
      </w:r>
      <w:r w:rsidR="00F829D6" w:rsidRPr="002A061A">
        <w:rPr>
          <w:rStyle w:val="Zdraznn"/>
          <w:b w:val="0"/>
          <w:szCs w:val="22"/>
          <w:lang w:eastAsia="en-US"/>
        </w:rPr>
        <w:t>sazení v krajině, dálkové pohledy, střešní krajinu, kompoziční osy a vzájemné pro</w:t>
      </w:r>
      <w:r w:rsidRPr="002A061A">
        <w:rPr>
          <w:rStyle w:val="Zdraznn"/>
          <w:b w:val="0"/>
          <w:szCs w:val="22"/>
          <w:lang w:eastAsia="en-US"/>
        </w:rPr>
        <w:t xml:space="preserve">porce </w:t>
      </w:r>
      <w:proofErr w:type="spellStart"/>
      <w:r w:rsidRPr="002A061A">
        <w:rPr>
          <w:rStyle w:val="Zdraznn"/>
          <w:b w:val="0"/>
          <w:szCs w:val="22"/>
          <w:lang w:eastAsia="en-US"/>
        </w:rPr>
        <w:t>extravilánu</w:t>
      </w:r>
      <w:proofErr w:type="spellEnd"/>
      <w:r w:rsidRPr="002A061A">
        <w:rPr>
          <w:rStyle w:val="Zdraznn"/>
          <w:b w:val="0"/>
          <w:szCs w:val="22"/>
          <w:lang w:eastAsia="en-US"/>
        </w:rPr>
        <w:t xml:space="preserve"> a </w:t>
      </w:r>
      <w:proofErr w:type="spellStart"/>
      <w:r w:rsidRPr="002A061A">
        <w:rPr>
          <w:rStyle w:val="Zdraznn"/>
          <w:b w:val="0"/>
          <w:szCs w:val="22"/>
          <w:lang w:eastAsia="en-US"/>
        </w:rPr>
        <w:t>intravilánu</w:t>
      </w:r>
      <w:proofErr w:type="spellEnd"/>
      <w:r w:rsidRPr="002A061A">
        <w:rPr>
          <w:rStyle w:val="Zdraznn"/>
          <w:b w:val="0"/>
          <w:szCs w:val="22"/>
          <w:lang w:eastAsia="en-US"/>
        </w:rPr>
        <w:t>, zeleň v sídle;</w:t>
      </w:r>
    </w:p>
    <w:p w:rsidR="00F829D6" w:rsidRPr="002A061A" w:rsidRDefault="000E4761" w:rsidP="006778A9">
      <w:pPr>
        <w:pStyle w:val="Odstavecseseznamem"/>
        <w:numPr>
          <w:ilvl w:val="1"/>
          <w:numId w:val="6"/>
        </w:numPr>
        <w:spacing w:line="276" w:lineRule="auto"/>
        <w:rPr>
          <w:rStyle w:val="Zdraznn"/>
          <w:b w:val="0"/>
          <w:szCs w:val="22"/>
          <w:lang w:eastAsia="en-US"/>
        </w:rPr>
      </w:pPr>
      <w:r w:rsidRPr="002A061A">
        <w:rPr>
          <w:rStyle w:val="Zdraznn"/>
          <w:b w:val="0"/>
          <w:szCs w:val="22"/>
          <w:lang w:eastAsia="en-US"/>
        </w:rPr>
        <w:t>v</w:t>
      </w:r>
      <w:r w:rsidR="00F829D6" w:rsidRPr="002A061A">
        <w:rPr>
          <w:rStyle w:val="Zdraznn"/>
          <w:b w:val="0"/>
          <w:szCs w:val="22"/>
          <w:lang w:eastAsia="en-US"/>
        </w:rPr>
        <w:t xml:space="preserve">yužívat pouze místně obvyklé druhy zeleně a snažit se rehabilitovat stávající pozemky dle historického </w:t>
      </w:r>
      <w:r w:rsidR="00C40D4D" w:rsidRPr="002A061A">
        <w:rPr>
          <w:rStyle w:val="Zdraznn"/>
          <w:b w:val="0"/>
          <w:szCs w:val="22"/>
          <w:lang w:eastAsia="en-US"/>
        </w:rPr>
        <w:t xml:space="preserve">způsobu využití. </w:t>
      </w:r>
    </w:p>
    <w:p w:rsidR="00EF5ED0" w:rsidRPr="002A061A" w:rsidRDefault="00EF5ED0" w:rsidP="000B06B5">
      <w:pPr>
        <w:pStyle w:val="Normlnweb"/>
        <w:spacing w:before="0" w:beforeAutospacing="0" w:after="0" w:afterAutospacing="0" w:line="276" w:lineRule="auto"/>
        <w:contextualSpacing/>
        <w:jc w:val="both"/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Cs/>
          <w:sz w:val="22"/>
          <w:szCs w:val="22"/>
        </w:rPr>
        <w:t>Článek 3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Vymezení hranice</w:t>
      </w:r>
      <w:r w:rsidR="00A64FE5" w:rsidRPr="002A06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A061A">
        <w:rPr>
          <w:rFonts w:ascii="Calibri" w:hAnsi="Calibri" w:cs="Calibri"/>
          <w:b/>
          <w:bCs/>
          <w:sz w:val="22"/>
          <w:szCs w:val="22"/>
        </w:rPr>
        <w:t>památkové zóny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7A6AF3" w:rsidRPr="002A061A" w:rsidRDefault="007A6AF3" w:rsidP="006778A9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r w:rsidRPr="002A061A">
        <w:rPr>
          <w:rFonts w:ascii="Calibri" w:hAnsi="Calibri" w:cs="Calibri"/>
          <w:b/>
          <w:sz w:val="22"/>
          <w:szCs w:val="22"/>
        </w:rPr>
        <w:t xml:space="preserve">Hodslavice (ZSJ 40622), k. </w:t>
      </w:r>
      <w:proofErr w:type="spellStart"/>
      <w:r w:rsidRPr="002A061A">
        <w:rPr>
          <w:rFonts w:ascii="Calibri" w:hAnsi="Calibri" w:cs="Calibri"/>
          <w:b/>
          <w:sz w:val="22"/>
          <w:szCs w:val="22"/>
        </w:rPr>
        <w:t>ú.</w:t>
      </w:r>
      <w:proofErr w:type="spellEnd"/>
      <w:r w:rsidRPr="002A061A">
        <w:rPr>
          <w:rFonts w:ascii="Calibri" w:hAnsi="Calibri" w:cs="Calibri"/>
          <w:b/>
          <w:sz w:val="22"/>
          <w:szCs w:val="22"/>
        </w:rPr>
        <w:t xml:space="preserve"> Hodslavice, obec Hodslavice, okres Nový Jičín, kraj Moravskoslezský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highlight w:val="yellow"/>
        </w:rPr>
      </w:pPr>
      <w:r w:rsidRPr="002A061A">
        <w:rPr>
          <w:rFonts w:ascii="Calibri" w:hAnsi="Calibri" w:cs="Calibri"/>
          <w:sz w:val="22"/>
          <w:szCs w:val="22"/>
          <w:highlight w:val="yellow"/>
        </w:rPr>
        <w:t>Území památkové zóny je vymezeno</w:t>
      </w:r>
      <w:r w:rsidR="007A6AF3" w:rsidRPr="002A061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2A061A">
        <w:rPr>
          <w:rFonts w:ascii="Calibri" w:hAnsi="Calibri" w:cs="Calibri"/>
          <w:sz w:val="22"/>
          <w:szCs w:val="22"/>
          <w:highlight w:val="yellow"/>
        </w:rPr>
        <w:t>hranicí, která je popisována od severu ve směru hodinových ručiček. Výchozím</w:t>
      </w:r>
      <w:r w:rsidR="007A6AF3" w:rsidRPr="002A061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2A061A">
        <w:rPr>
          <w:rFonts w:ascii="Calibri" w:hAnsi="Calibri" w:cs="Calibri"/>
          <w:sz w:val="22"/>
          <w:szCs w:val="22"/>
          <w:highlight w:val="yellow"/>
        </w:rPr>
        <w:t xml:space="preserve">bodem je </w:t>
      </w:r>
      <w:r w:rsidR="007A6AF3" w:rsidRPr="002A061A">
        <w:rPr>
          <w:rFonts w:ascii="Calibri" w:hAnsi="Calibri" w:cs="Calibri"/>
          <w:sz w:val="22"/>
          <w:szCs w:val="22"/>
          <w:highlight w:val="yellow"/>
        </w:rPr>
        <w:t>……</w:t>
      </w:r>
      <w:r w:rsidRPr="002A061A">
        <w:rPr>
          <w:rFonts w:ascii="Calibri" w:hAnsi="Calibri" w:cs="Calibri"/>
          <w:sz w:val="22"/>
          <w:szCs w:val="22"/>
          <w:highlight w:val="yellow"/>
        </w:rPr>
        <w:t xml:space="preserve"> až do výchozího bodu.</w:t>
      </w:r>
    </w:p>
    <w:p w:rsidR="006778A9" w:rsidRPr="002A061A" w:rsidRDefault="006778A9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highlight w:val="yellow"/>
        </w:rPr>
      </w:pPr>
    </w:p>
    <w:p w:rsidR="00BA5767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  <w:shd w:val="clear" w:color="auto" w:fill="FFFF00"/>
        </w:rPr>
      </w:pPr>
      <w:r w:rsidRPr="002A061A">
        <w:rPr>
          <w:rFonts w:ascii="Calibri" w:hAnsi="Calibri" w:cs="Calibri"/>
          <w:sz w:val="22"/>
          <w:szCs w:val="22"/>
          <w:highlight w:val="yellow"/>
          <w:shd w:val="clear" w:color="auto" w:fill="FFFF00"/>
        </w:rPr>
        <w:t xml:space="preserve">Zpracováno podle právního stavu ke dni </w:t>
      </w:r>
      <w:proofErr w:type="spellStart"/>
      <w:r w:rsidRPr="002A061A">
        <w:rPr>
          <w:rFonts w:ascii="Calibri" w:hAnsi="Calibri" w:cs="Calibri"/>
          <w:sz w:val="22"/>
          <w:szCs w:val="22"/>
          <w:highlight w:val="yellow"/>
          <w:shd w:val="clear" w:color="auto" w:fill="FFFF00"/>
        </w:rPr>
        <w:t>xx.xx</w:t>
      </w:r>
      <w:proofErr w:type="spellEnd"/>
      <w:r w:rsidRPr="002A061A">
        <w:rPr>
          <w:rFonts w:ascii="Calibri" w:hAnsi="Calibri" w:cs="Calibri"/>
          <w:sz w:val="22"/>
          <w:szCs w:val="22"/>
          <w:highlight w:val="yellow"/>
          <w:shd w:val="clear" w:color="auto" w:fill="FFFF00"/>
        </w:rPr>
        <w:t xml:space="preserve">. </w:t>
      </w:r>
      <w:proofErr w:type="spellStart"/>
      <w:r w:rsidRPr="002A061A">
        <w:rPr>
          <w:rFonts w:ascii="Calibri" w:hAnsi="Calibri" w:cs="Calibri"/>
          <w:sz w:val="22"/>
          <w:szCs w:val="22"/>
          <w:highlight w:val="yellow"/>
          <w:shd w:val="clear" w:color="auto" w:fill="FFFF00"/>
        </w:rPr>
        <w:t>xxxx</w:t>
      </w:r>
      <w:proofErr w:type="spellEnd"/>
      <w:r w:rsidRPr="002A061A">
        <w:rPr>
          <w:rFonts w:ascii="Calibri" w:hAnsi="Calibri" w:cs="Calibri"/>
          <w:sz w:val="22"/>
          <w:szCs w:val="22"/>
          <w:highlight w:val="yellow"/>
          <w:shd w:val="clear" w:color="auto" w:fill="FFFF00"/>
        </w:rPr>
        <w:t>.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Cs/>
          <w:sz w:val="22"/>
          <w:szCs w:val="22"/>
        </w:rPr>
        <w:t>Článek 4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Účinnost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Toto opatření obecné povahy</w:t>
      </w:r>
      <w:r w:rsidR="00C3035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nabývá účinnosti v souladu s ustanovením §173 odst. 1 správního řádu patnáctým</w:t>
      </w:r>
      <w:r w:rsidR="00C3035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dnem ode dne jeho zveřejnění.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Cs/>
          <w:sz w:val="22"/>
          <w:szCs w:val="22"/>
        </w:rPr>
        <w:t>Článek 5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Poučení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Do opatření obecné povahy a jeho</w:t>
      </w:r>
      <w:r w:rsidR="00C3035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odůvodnění může podle § 173 odst. 1 správního řádu každý nahlédnout u správního</w:t>
      </w:r>
      <w:r w:rsidR="00C3035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orgánu, který opatření obecné povahy vydal. Proti prohlášení památkové zóny</w:t>
      </w:r>
      <w:r w:rsidR="00C3035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vydanému formou opatření obecné povahy nelze podle § 173 odst. 2 správního řádu</w:t>
      </w:r>
      <w:r w:rsidR="00C3035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podat opravný prostředek.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</w:pPr>
      <w:r w:rsidRPr="002A061A">
        <w:rPr>
          <w:rFonts w:ascii="Calibri" w:hAnsi="Calibri" w:cs="Calibri"/>
          <w:b/>
          <w:bCs/>
          <w:sz w:val="22"/>
          <w:szCs w:val="22"/>
        </w:rPr>
        <w:t>Odůvodnění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ind w:left="720"/>
        <w:contextualSpacing/>
        <w:jc w:val="both"/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Ustanovení</w:t>
      </w:r>
      <w:r w:rsidR="00B8781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§ 6 zákona č. 20/1987 Sb., o státní památkové péči, ve znění pozdějších</w:t>
      </w:r>
      <w:r w:rsidR="00B8781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předpisů (dále jen zákon č. 20/1987 Sb.), umožňuje sídelní útvar nebo jeho</w:t>
      </w:r>
      <w:r w:rsidR="00B8781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část, která vykazuje významné kulturní hodnoty, prohlásit za památkovou zónu.</w:t>
      </w:r>
      <w:r w:rsidR="00B8781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Pro prohlášení památkové zóny je podle § 2 odst. 1 vyhlášky č. 66/1988 Sb.,</w:t>
      </w:r>
      <w:r w:rsidR="00B8781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kterou se provádí zákon České národní rady č. 20/1987 Sb., určující</w:t>
      </w:r>
      <w:r w:rsidR="00B8781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charakteristika </w:t>
      </w:r>
      <w:r w:rsidRPr="002A061A">
        <w:rPr>
          <w:rFonts w:ascii="Calibri" w:hAnsi="Calibri" w:cs="Calibri"/>
          <w:sz w:val="22"/>
          <w:szCs w:val="22"/>
        </w:rPr>
        <w:lastRenderedPageBreak/>
        <w:t>významných kulturních hodnot území, vymezení hranice památkové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zóny, popis předmětu ochrany, stanovení podmínek pro stavební a další činnosti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směřující k ochraně území a zvýšení kvality životního prostředí.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Opatření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obecné povahy je v souladu s ústavním pořádkem České republiky, s</w:t>
      </w:r>
      <w:r w:rsidR="00671409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Listinou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základních práv a svobod a s Ústavou České republiky, respektuje obecné zásady ústavního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pořádku České republiky a opatření obsažená v tomto opatření obecné povahy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neporušují ústavní principy rovnosti v právech a zákazu retroaktivity.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Prohlášení památkové zóny formou opatření obecné povahy na rozdíl od dosavadní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aplikační praxe vychází z doporučení pracovní </w:t>
      </w:r>
      <w:r w:rsidR="00671409" w:rsidRPr="002A061A">
        <w:rPr>
          <w:rFonts w:ascii="Calibri" w:hAnsi="Calibri" w:cs="Calibri"/>
          <w:sz w:val="22"/>
          <w:szCs w:val="22"/>
        </w:rPr>
        <w:t xml:space="preserve">komise Legislativní rady vlády – </w:t>
      </w:r>
      <w:r w:rsidRPr="002A061A">
        <w:rPr>
          <w:rFonts w:ascii="Calibri" w:hAnsi="Calibri" w:cs="Calibri"/>
          <w:sz w:val="22"/>
          <w:szCs w:val="22"/>
        </w:rPr>
        <w:t>komise pro správní právo k návrhu vyhlášky o prohlášení území vybraných částí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krajinných celků za památkové zóny. Pracovní komise ve svém vyjádření vychází z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toho, že podle § 6 odst. 1 zákona č. 20/1987 Sb., může Ministerstvo kultury po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projednání s krajským úřadem prohlásit území sídelního útvaru nebo jeho části s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menším podílem kulturních památek, historické prostředí nebo část krajinného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celku, které vykazují významné kulturní hodnoty, za památkovou zónu a určit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podmínky její ochrany, avšak ustanovení výslovně neuvádí formu vyhlášky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ministerstva ve smyslu čl. 79 odst. 3 Ústavy ČR. Výslovné zmocnění k</w:t>
      </w:r>
      <w:r w:rsidR="00671409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vydání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vyhlášky pak neobsahuje ani § 45 uvedeného zákona, a proto ji nelze vydat.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Vzhledem k tomu, že prohlášení území za památkovou zónu svou povahou a obsahem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 materiální stránce není podle názoru komise právním předpisem, ale spíše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opatřením obecné povahy, neboť jde o správní akt s konkrétně vymezeným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předmětem a obecně určeným okruhem adresátů, doporučuje tato komise vyhlásit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památkovou zónu formou opatření obecné povahy podle části šesté správního řádu.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Ministerstvo kultury pravomoc k vyhlášení památkových zón má a k</w:t>
      </w:r>
      <w:r w:rsidR="00671409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vydání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opatření obecné povahy se na rozdíl od vyhlášky podle ustálené soudní judikatury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výslovné zákonné zmocnění nevyžaduje, postačuje pravomoc vydat závazný správní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akt, který není ani právním předpisem ani rozhodnutím ve správním řízení. K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dané problematice se pak vztahuje zejména nález ÚS ze dne 19. 11. 2008, </w:t>
      </w:r>
      <w:proofErr w:type="spellStart"/>
      <w:r w:rsidRPr="002A061A">
        <w:rPr>
          <w:rFonts w:ascii="Calibri" w:hAnsi="Calibri" w:cs="Calibri"/>
          <w:sz w:val="22"/>
          <w:szCs w:val="22"/>
        </w:rPr>
        <w:t>sp</w:t>
      </w:r>
      <w:proofErr w:type="spellEnd"/>
      <w:r w:rsidRPr="002A061A">
        <w:rPr>
          <w:rFonts w:ascii="Calibri" w:hAnsi="Calibri" w:cs="Calibri"/>
          <w:sz w:val="22"/>
          <w:szCs w:val="22"/>
        </w:rPr>
        <w:t>. zn.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061A">
        <w:rPr>
          <w:rFonts w:ascii="Calibri" w:hAnsi="Calibri" w:cs="Calibri"/>
          <w:sz w:val="22"/>
          <w:szCs w:val="22"/>
        </w:rPr>
        <w:t>Pl</w:t>
      </w:r>
      <w:proofErr w:type="spellEnd"/>
      <w:r w:rsidRPr="002A061A">
        <w:rPr>
          <w:rFonts w:ascii="Calibri" w:hAnsi="Calibri" w:cs="Calibri"/>
          <w:sz w:val="22"/>
          <w:szCs w:val="22"/>
        </w:rPr>
        <w:t>. ÚS 14/07, který se přiklonil k materiálnímu pojetí institutu opatření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obecné povahy, tzn., že není nezbytné výslovné zákonné zmocnění k</w:t>
      </w:r>
      <w:r w:rsidR="00671409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vydání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opatření obecné povahy, postačuje naplnění pojmových znaků (konkrétnost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předmětu a obecnost adresátů) a pravomoc příslušného orgánu.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Opatření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obecné povahy není v rozporu se závazky vyplývajícími pro Českou republiku z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mezinárodních smluv ani obecně uznávaných zásad mezinárodního práva. Konkrétně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se to týká mezinárodních smluv, ke kterým Česká republika přistoupila, jako je například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Úmluva o architektonickém dědictví Evropy (publikovaná pod č. 73/2000 Sb., m.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s.), Úmluva o ochraně světového kulturního a přírodního dědictví (publikovaná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pod č. 159/1991 Sb. m. s.) a Evropská úmluva o krajině (publikovaná pod č.13/2005 Sb. m. s.). Pro prohlašování památkových zón nejsou v rámci Evropské</w:t>
      </w:r>
      <w:r w:rsidR="00671409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unie stanovena jednotná pravidla, právní úprava je plně ponechána na pravomoci</w:t>
      </w:r>
      <w:r w:rsidR="007D36D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členských států.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Na území památkové zóny nebyla dosud uplatňována plošná</w:t>
      </w:r>
      <w:r w:rsidR="007D36D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regulace vyplývající ze zákona č. 20/1987 Sb.</w:t>
      </w:r>
      <w:r w:rsidR="006778A9" w:rsidRPr="002A061A">
        <w:rPr>
          <w:rFonts w:ascii="Calibri" w:hAnsi="Calibri" w:cs="Calibri"/>
          <w:sz w:val="22"/>
          <w:szCs w:val="22"/>
        </w:rPr>
        <w:t>, o státní památkové péči.</w:t>
      </w:r>
      <w:r w:rsidRPr="002A061A">
        <w:rPr>
          <w:rFonts w:ascii="Calibri" w:hAnsi="Calibri" w:cs="Calibri"/>
          <w:sz w:val="22"/>
          <w:szCs w:val="22"/>
        </w:rPr>
        <w:t xml:space="preserve"> Ochranu požívaly pouze jednotlivé</w:t>
      </w:r>
      <w:r w:rsidR="007D36D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objekty prohlášené za kulturní památky, zatímco ostatní památkově hodnotné</w:t>
      </w:r>
      <w:r w:rsidR="007D36D0" w:rsidRPr="002A061A">
        <w:rPr>
          <w:rFonts w:ascii="Calibri" w:hAnsi="Calibri" w:cs="Calibri"/>
          <w:sz w:val="22"/>
          <w:szCs w:val="22"/>
        </w:rPr>
        <w:t xml:space="preserve"> </w:t>
      </w:r>
      <w:r w:rsidR="006778A9" w:rsidRPr="002A061A">
        <w:rPr>
          <w:rFonts w:ascii="Calibri" w:hAnsi="Calibri" w:cs="Calibri"/>
          <w:sz w:val="22"/>
          <w:szCs w:val="22"/>
        </w:rPr>
        <w:t>nemovitosti společně s dochovaným urbanismem sídla</w:t>
      </w:r>
      <w:r w:rsidRPr="002A061A">
        <w:rPr>
          <w:rFonts w:ascii="Calibri" w:hAnsi="Calibri" w:cs="Calibri"/>
          <w:sz w:val="22"/>
          <w:szCs w:val="22"/>
        </w:rPr>
        <w:t xml:space="preserve"> zůstávaly z hlediska památkové péče bez jakékoliv</w:t>
      </w:r>
      <w:r w:rsidR="007D36D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ochrany.</w:t>
      </w:r>
    </w:p>
    <w:p w:rsidR="006778A9" w:rsidRPr="00106642" w:rsidRDefault="00D5682A" w:rsidP="00106642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F46377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lastRenderedPageBreak/>
        <w:t>Důvody k prohlášení památkové zóny</w:t>
      </w:r>
    </w:p>
    <w:p w:rsidR="000B06B5" w:rsidRPr="002A061A" w:rsidRDefault="000B06B5" w:rsidP="000B06B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B06B5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Na základě provedeného plošného průzkumu</w:t>
      </w:r>
      <w:r w:rsidR="007D36D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obce</w:t>
      </w:r>
      <w:r w:rsidR="007D36D0" w:rsidRPr="002A061A">
        <w:rPr>
          <w:rFonts w:ascii="Calibri" w:hAnsi="Calibri" w:cs="Calibri"/>
          <w:sz w:val="22"/>
          <w:szCs w:val="22"/>
        </w:rPr>
        <w:t xml:space="preserve"> Hodslavice</w:t>
      </w:r>
      <w:r w:rsidRPr="002A061A">
        <w:rPr>
          <w:rFonts w:ascii="Calibri" w:hAnsi="Calibri" w:cs="Calibri"/>
          <w:sz w:val="22"/>
          <w:szCs w:val="22"/>
        </w:rPr>
        <w:t>,</w:t>
      </w:r>
      <w:r w:rsidR="000B06B5" w:rsidRPr="002A061A">
        <w:rPr>
          <w:rFonts w:ascii="Calibri" w:hAnsi="Calibri" w:cs="Calibri"/>
          <w:sz w:val="22"/>
          <w:szCs w:val="22"/>
        </w:rPr>
        <w:t xml:space="preserve"> dostupných písemných pramenů a mapových podkladů a následném vyhodnocení získaných poznatků, s výsledky shrnutými v navazujícím textu, je možné konstatovat, že daná lokalita s objekty lidové </w:t>
      </w:r>
      <w:r w:rsidR="00584CFF" w:rsidRPr="002A061A">
        <w:rPr>
          <w:rFonts w:ascii="Calibri" w:hAnsi="Calibri" w:cs="Calibri"/>
          <w:sz w:val="22"/>
          <w:szCs w:val="22"/>
        </w:rPr>
        <w:t xml:space="preserve">a další hodnotné </w:t>
      </w:r>
      <w:r w:rsidR="000B06B5" w:rsidRPr="002A061A">
        <w:rPr>
          <w:rFonts w:ascii="Calibri" w:hAnsi="Calibri" w:cs="Calibri"/>
          <w:sz w:val="22"/>
          <w:szCs w:val="22"/>
        </w:rPr>
        <w:t xml:space="preserve">architektury splňuje podmínky nezbytné pro její prohlášení za památkovou zónu. </w:t>
      </w:r>
    </w:p>
    <w:p w:rsidR="000B06B5" w:rsidRPr="002A061A" w:rsidRDefault="000B06B5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0B06B5" w:rsidRPr="002A061A" w:rsidRDefault="000B06B5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Památková zóna představuje urbanisticky a historicky dochovanou část většího sídelního útvaru. </w:t>
      </w:r>
      <w:r w:rsidR="004D04D1" w:rsidRPr="002A061A">
        <w:rPr>
          <w:rFonts w:ascii="Calibri" w:hAnsi="Calibri" w:cs="Calibri"/>
          <w:sz w:val="22"/>
          <w:szCs w:val="22"/>
        </w:rPr>
        <w:t xml:space="preserve">Jedná se o výsek nejméně degradované a zároveň nejhodnotnější části obce Hodslavice, který je reprezentován významným veřejným prostranstvím, trojicí kostelů, rodným domem Františka Palackého a dalšími kulturními památkami a v neposlední řadě zástupci původních usedlostí, </w:t>
      </w:r>
      <w:r w:rsidR="00F31675" w:rsidRPr="002A061A">
        <w:rPr>
          <w:rFonts w:ascii="Calibri" w:hAnsi="Calibri" w:cs="Calibri"/>
          <w:sz w:val="22"/>
          <w:szCs w:val="22"/>
        </w:rPr>
        <w:t xml:space="preserve">charakteristických </w:t>
      </w:r>
      <w:r w:rsidR="004D04D1" w:rsidRPr="002A061A">
        <w:rPr>
          <w:rFonts w:ascii="Calibri" w:hAnsi="Calibri" w:cs="Calibri"/>
          <w:sz w:val="22"/>
          <w:szCs w:val="22"/>
        </w:rPr>
        <w:t xml:space="preserve">pro zdejší lokalitu. </w:t>
      </w:r>
      <w:r w:rsidRPr="002A061A">
        <w:rPr>
          <w:rFonts w:ascii="Calibri" w:hAnsi="Calibri" w:cs="Calibri"/>
          <w:sz w:val="22"/>
          <w:szCs w:val="22"/>
        </w:rPr>
        <w:t>D</w:t>
      </w:r>
      <w:r w:rsidR="004D04D1" w:rsidRPr="002A061A">
        <w:rPr>
          <w:rFonts w:ascii="Calibri" w:hAnsi="Calibri" w:cs="Calibri"/>
          <w:sz w:val="22"/>
          <w:szCs w:val="22"/>
        </w:rPr>
        <w:t xml:space="preserve">ůvodem prohlášení </w:t>
      </w:r>
      <w:r w:rsidRPr="002A061A">
        <w:rPr>
          <w:rFonts w:ascii="Calibri" w:hAnsi="Calibri" w:cs="Calibri"/>
          <w:sz w:val="22"/>
          <w:szCs w:val="22"/>
        </w:rPr>
        <w:t>za památkovou zónu je zachování ojedinělého prostorového a půdorysného sídelního uspořádání</w:t>
      </w:r>
      <w:r w:rsidR="004D04D1" w:rsidRPr="002A061A">
        <w:rPr>
          <w:rFonts w:ascii="Calibri" w:hAnsi="Calibri" w:cs="Calibri"/>
          <w:sz w:val="22"/>
          <w:szCs w:val="22"/>
        </w:rPr>
        <w:t xml:space="preserve">. </w:t>
      </w:r>
    </w:p>
    <w:p w:rsidR="004D04D1" w:rsidRPr="002A061A" w:rsidRDefault="004D04D1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4D04D1" w:rsidRPr="002A061A" w:rsidRDefault="004D04D1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Prohlášení památkové zóny umožňuje vytvoření předpokladů pro uchování kulturně-historických charakteristik lokality s výraznou památkovou a urbanistickou hodnotou. Je vymezeno památkově </w:t>
      </w:r>
      <w:r w:rsidR="00F31675" w:rsidRPr="002A061A">
        <w:rPr>
          <w:rFonts w:ascii="Calibri" w:hAnsi="Calibri" w:cs="Calibri"/>
          <w:sz w:val="22"/>
          <w:szCs w:val="22"/>
        </w:rPr>
        <w:t>hodnotné</w:t>
      </w:r>
      <w:r w:rsidRPr="002A061A">
        <w:rPr>
          <w:rFonts w:ascii="Calibri" w:hAnsi="Calibri" w:cs="Calibri"/>
          <w:sz w:val="22"/>
          <w:szCs w:val="22"/>
        </w:rPr>
        <w:t xml:space="preserve"> území, stanoveny zásady jeho ochrany a jsou vytvořeny podmínky pro stavební a další činnosti, které budou směřovat k regeneraci, ochraně a zachování území a kvality životního prostředí. </w:t>
      </w:r>
    </w:p>
    <w:p w:rsidR="004D04D1" w:rsidRPr="002A061A" w:rsidRDefault="004D04D1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Základem pro vymezení území památkové zóny byl provedený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plošný terénní průzkum. Revizi území a zhodnocení jeho historického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památkového významu provedl podrobně Národní památkový ústav (odborná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organizace státní památkové péče) a na základě výsledků této revize bylo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odbornou organizací státní památ</w:t>
      </w:r>
      <w:r w:rsidR="004E573A" w:rsidRPr="002A061A">
        <w:rPr>
          <w:rFonts w:ascii="Calibri" w:hAnsi="Calibri" w:cs="Calibri"/>
          <w:sz w:val="22"/>
          <w:szCs w:val="22"/>
        </w:rPr>
        <w:t xml:space="preserve">kové péče doporučeno prohlášení </w:t>
      </w:r>
      <w:r w:rsidRPr="002A061A">
        <w:rPr>
          <w:rFonts w:ascii="Calibri" w:hAnsi="Calibri" w:cs="Calibri"/>
          <w:sz w:val="22"/>
          <w:szCs w:val="22"/>
        </w:rPr>
        <w:t>památkové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zóny v navrženém rozsahu. Národní památkový ústav vycházel při zpracování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="00BF2FC1" w:rsidRPr="002A061A">
        <w:rPr>
          <w:rFonts w:ascii="Calibri" w:hAnsi="Calibri" w:cs="Calibri"/>
          <w:sz w:val="22"/>
          <w:szCs w:val="22"/>
        </w:rPr>
        <w:t>návrhu</w:t>
      </w:r>
      <w:r w:rsidRPr="002A061A">
        <w:rPr>
          <w:rFonts w:ascii="Calibri" w:hAnsi="Calibri" w:cs="Calibri"/>
          <w:sz w:val="22"/>
          <w:szCs w:val="22"/>
        </w:rPr>
        <w:t xml:space="preserve"> prohlášení památkové zóny z dostupné literatury, odborných pramenů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výsledků průzkumu území. Odborný průzkum spočíval v prověření dochovaných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památkových hodnot. Předevší</w:t>
      </w:r>
      <w:r w:rsidR="000B06B5" w:rsidRPr="002A061A">
        <w:rPr>
          <w:rFonts w:ascii="Calibri" w:hAnsi="Calibri" w:cs="Calibri"/>
          <w:sz w:val="22"/>
          <w:szCs w:val="22"/>
        </w:rPr>
        <w:t>m se jedná o hodnoty kulturně-</w:t>
      </w:r>
      <w:r w:rsidRPr="002A061A">
        <w:rPr>
          <w:rFonts w:ascii="Calibri" w:hAnsi="Calibri" w:cs="Calibri"/>
          <w:sz w:val="22"/>
          <w:szCs w:val="22"/>
        </w:rPr>
        <w:t>historické,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krajinné, urbanistické a architektonické. Z podkladů j</w:t>
      </w:r>
      <w:r w:rsidR="004E573A" w:rsidRPr="002A061A">
        <w:rPr>
          <w:rFonts w:ascii="Calibri" w:hAnsi="Calibri" w:cs="Calibri"/>
          <w:sz w:val="22"/>
          <w:szCs w:val="22"/>
        </w:rPr>
        <w:t xml:space="preserve">e zřejmé, že prohlášení </w:t>
      </w:r>
      <w:r w:rsidRPr="002A061A">
        <w:rPr>
          <w:rFonts w:ascii="Calibri" w:hAnsi="Calibri" w:cs="Calibri"/>
          <w:sz w:val="22"/>
          <w:szCs w:val="22"/>
        </w:rPr>
        <w:t xml:space="preserve">památkové zóny </w:t>
      </w:r>
      <w:r w:rsidR="004E573A" w:rsidRPr="002A061A">
        <w:rPr>
          <w:rFonts w:ascii="Calibri" w:hAnsi="Calibri" w:cs="Calibri"/>
          <w:sz w:val="22"/>
          <w:szCs w:val="22"/>
        </w:rPr>
        <w:t>Hodslavice</w:t>
      </w:r>
      <w:r w:rsidRPr="002A061A">
        <w:rPr>
          <w:rFonts w:ascii="Calibri" w:hAnsi="Calibri" w:cs="Calibri"/>
          <w:sz w:val="22"/>
          <w:szCs w:val="22"/>
        </w:rPr>
        <w:t xml:space="preserve"> a navržení urbanistických, architektonických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krajinářských regulativů v předmětném území je ve veřejném zájmu, které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vyplývají ze zákona č. 20/1987 Sb</w:t>
      </w:r>
      <w:r w:rsidR="00D07581" w:rsidRPr="002A061A">
        <w:rPr>
          <w:rFonts w:ascii="Calibri" w:hAnsi="Calibri" w:cs="Calibri"/>
          <w:sz w:val="22"/>
          <w:szCs w:val="22"/>
        </w:rPr>
        <w:t>.</w:t>
      </w:r>
      <w:r w:rsidR="000B06B5" w:rsidRPr="002A061A">
        <w:rPr>
          <w:rFonts w:ascii="Calibri" w:hAnsi="Calibri" w:cs="Calibri"/>
          <w:sz w:val="22"/>
          <w:szCs w:val="22"/>
        </w:rPr>
        <w:t>, o státní památkové péči, ve znění pozdějších předpisů</w:t>
      </w:r>
      <w:r w:rsidRPr="002A061A">
        <w:rPr>
          <w:rFonts w:ascii="Calibri" w:hAnsi="Calibri" w:cs="Calibri"/>
          <w:sz w:val="22"/>
          <w:szCs w:val="22"/>
        </w:rPr>
        <w:t xml:space="preserve">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V současné době není v území vyhlášena plošná památková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ochrana. Ostatní památkově hodnotné jevy, historické urbanistické struktury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 mimořád</w:t>
      </w:r>
      <w:r w:rsidR="00BF2FC1" w:rsidRPr="002A061A">
        <w:rPr>
          <w:rFonts w:ascii="Calibri" w:hAnsi="Calibri" w:cs="Calibri"/>
          <w:sz w:val="22"/>
          <w:szCs w:val="22"/>
        </w:rPr>
        <w:t>ně dochovaném stavu, společně s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r w:rsidR="000B06B5" w:rsidRPr="002A061A">
        <w:rPr>
          <w:rFonts w:ascii="Calibri" w:hAnsi="Calibri" w:cs="Calibri"/>
          <w:sz w:val="22"/>
          <w:szCs w:val="22"/>
        </w:rPr>
        <w:t>navazujícím</w:t>
      </w:r>
      <w:r w:rsidRPr="002A061A">
        <w:rPr>
          <w:rFonts w:ascii="Calibri" w:hAnsi="Calibri" w:cs="Calibri"/>
          <w:sz w:val="22"/>
          <w:szCs w:val="22"/>
        </w:rPr>
        <w:t xml:space="preserve"> krajinným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061A">
        <w:rPr>
          <w:rFonts w:ascii="Calibri" w:hAnsi="Calibri" w:cs="Calibri"/>
          <w:sz w:val="22"/>
          <w:szCs w:val="22"/>
        </w:rPr>
        <w:t>extravilánem</w:t>
      </w:r>
      <w:proofErr w:type="spellEnd"/>
      <w:r w:rsidRPr="002A061A">
        <w:rPr>
          <w:rFonts w:ascii="Calibri" w:hAnsi="Calibri" w:cs="Calibri"/>
          <w:sz w:val="22"/>
          <w:szCs w:val="22"/>
        </w:rPr>
        <w:t>, komunikační sítí a pohledovými vztahy, které spoluvytvářejí zcela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nezaměnitelný charakter tohoto urbanistického celku, zůstávaly z</w:t>
      </w:r>
      <w:r w:rsidR="004E573A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hlediska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památkové péče bez jakékoliv ochrany.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V případě, že by nebylo přikročeno k prohlášení území za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památkovou zónu, mohlo by dojít k zániku památkových hodnot území v</w:t>
      </w:r>
      <w:r w:rsidR="004E573A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důsledku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realizace nevhodných stavebních záměrů. Nenahraditelné hodnoty naší historie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jsou zároveň hodnotami evropského kulturního dědictví a jejich opomíjení je v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rozporu se zájmy státní památkové péče podle zákona č. 20/1987 Sb., i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mezinárodních smluv, ke kterým Česká republika přistoupila, jako je například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Úmluva o architektonickém dědictví Evropy, Úmluva o ochraně světového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kulturního a přírodního dědictví a Evropská úmluva o krajině. Pouze v </w:t>
      </w:r>
      <w:r w:rsidRPr="002A061A">
        <w:rPr>
          <w:rFonts w:ascii="Calibri" w:hAnsi="Calibri" w:cs="Calibri"/>
          <w:sz w:val="22"/>
          <w:szCs w:val="22"/>
        </w:rPr>
        <w:lastRenderedPageBreak/>
        <w:t>případě,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že bude zavedena v území regulace podle zákona č. 20/1987 Sb., je možné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zabezpečit, aby při stavební činnosti v území byly dostatečně respektovány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chráněny</w:t>
      </w:r>
      <w:r w:rsidR="00BF2FC1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památkové </w:t>
      </w:r>
      <w:r w:rsidR="004D04D1" w:rsidRPr="002A061A">
        <w:rPr>
          <w:rFonts w:ascii="Calibri" w:hAnsi="Calibri" w:cs="Calibri"/>
          <w:sz w:val="22"/>
          <w:szCs w:val="22"/>
        </w:rPr>
        <w:t>hodnoty.</w:t>
      </w:r>
      <w:r w:rsidRPr="002A061A">
        <w:rPr>
          <w:rFonts w:ascii="Calibri" w:hAnsi="Calibri" w:cs="Calibri"/>
          <w:sz w:val="22"/>
          <w:szCs w:val="22"/>
        </w:rPr>
        <w:t xml:space="preserve">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Výkon státní správy v oblasti památkové péče probíhá ve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značném rozsahu v návaznosti na zákon č. 183/2006 Sb., o územním plánování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stavebním řádu, ve znění pozdějších předpisů (dále jen stavební zákon). Ve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stavebních a územních řízeních jsou orgány památkové péče dotčenými orgány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jejich závazná stanoviska jsou podkladem pro rozhodnutí stavebního úřadu podle§ 136 odst. 1 písm. b) správního řádu. Hranice památkové zóny se jako sledovaný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jev zanese postupem podle stavebního zákona do územně analytických podkladů a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bude představovat limity využití území omezující změny v něm probíhající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 důvodu ochrany veřejných zájmů, vyplývajících z právních předpisů.  </w:t>
      </w:r>
    </w:p>
    <w:p w:rsidR="00D5682A" w:rsidRPr="002A061A" w:rsidRDefault="00D5682A" w:rsidP="004D04D1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 </w:t>
      </w:r>
    </w:p>
    <w:p w:rsidR="00D5682A" w:rsidRPr="002A061A" w:rsidRDefault="00D5682A" w:rsidP="004D04D1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Vymezení předmětu a podmínek ochrany,</w:t>
      </w:r>
      <w:r w:rsidR="004E573A" w:rsidRPr="002A06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A061A">
        <w:rPr>
          <w:rFonts w:ascii="Calibri" w:hAnsi="Calibri" w:cs="Calibri"/>
          <w:b/>
          <w:bCs/>
          <w:sz w:val="22"/>
          <w:szCs w:val="22"/>
        </w:rPr>
        <w:t>vymezení hranic území památkové zóny </w:t>
      </w:r>
    </w:p>
    <w:p w:rsidR="004D04D1" w:rsidRPr="002A061A" w:rsidRDefault="004D04D1" w:rsidP="004D04D1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4D04D1" w:rsidRPr="002A061A" w:rsidRDefault="004D04D1" w:rsidP="004D04D1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Předmětem ochrany v památkové zóně jsou obecně vymezené kulturní hodnoty</w:t>
      </w:r>
      <w:r w:rsidR="00BF2FC1" w:rsidRPr="002A061A">
        <w:rPr>
          <w:rFonts w:ascii="Calibri" w:hAnsi="Calibri" w:cs="Calibri"/>
          <w:sz w:val="22"/>
          <w:szCs w:val="22"/>
        </w:rPr>
        <w:t>,</w:t>
      </w:r>
      <w:r w:rsidRPr="002A061A">
        <w:rPr>
          <w:rFonts w:ascii="Calibri" w:hAnsi="Calibri" w:cs="Calibri"/>
          <w:sz w:val="22"/>
          <w:szCs w:val="22"/>
        </w:rPr>
        <w:t xml:space="preserve"> zejména urbanistické, architektonické, historické, umělecké, estetické a krajin</w:t>
      </w:r>
      <w:r w:rsidR="00BF2FC1" w:rsidRPr="002A061A">
        <w:rPr>
          <w:rFonts w:ascii="Calibri" w:hAnsi="Calibri" w:cs="Calibri"/>
          <w:sz w:val="22"/>
          <w:szCs w:val="22"/>
        </w:rPr>
        <w:t>né, které mají hmotnou podstatu</w:t>
      </w:r>
      <w:r w:rsidRPr="002A061A">
        <w:rPr>
          <w:rFonts w:ascii="Calibri" w:hAnsi="Calibri" w:cs="Calibri"/>
          <w:sz w:val="22"/>
          <w:szCs w:val="22"/>
        </w:rPr>
        <w:t xml:space="preserve"> dokládající urbanistický, stavebně historický a kulturní vývoj sídla a vytvářejí jeho jedinečné prostředí. Specifikace konkrétních kulturních hodnot jednotlivých nemovitostí a stanovení podmínek pro jejich ochranu je věcí individuálních správních aktů. Při určování konkrétních kulturních hodnot památkové zóny a jednotlivých nemovitostí vycházejí správní orgány z vyjádření odborné organizace státní památkové péče, plánu ochrany, pokud je zpracován, případně též ze stavebně historických průzkumů a dalších důkazů podle uvážení správního orgánu, který by měl zjistit stav věci, o němž nejsou důvodné pochybnosti. </w:t>
      </w:r>
    </w:p>
    <w:p w:rsidR="004D04D1" w:rsidRPr="002A061A" w:rsidRDefault="004D04D1" w:rsidP="004D04D1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4D04D1" w:rsidRPr="002A061A" w:rsidRDefault="004D04D1" w:rsidP="001220D5">
      <w:pPr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Ustanovení článku 2 stanovuje obecné podmínky ochrany památkové zóny, která je charakterizována jako celek tvořený stavbami, architektonickými soubory, kulturními památkami, jednotlivými objekty, uspořádáním pozemků, pozemními komunikacemi, veřejnými prostranstvími, vodními toky a trvalými porosty, tedy urbanistickou strukturou a přírodními prvky. Dále jsou stanoveny konkretizované podmínky ochrany, které směřují k zachování kulturních hodnot památkové zóny a jejího prostředí. Je určeno, jaké zásahy by měly být uplatněny při umisťování staveb, zařízení a terénních úpravách. Důraz je kladen na to, aby byla zachována urbanistická sk</w:t>
      </w:r>
      <w:r w:rsidR="00BF2FC1" w:rsidRPr="002A061A">
        <w:rPr>
          <w:rFonts w:ascii="Calibri" w:hAnsi="Calibri" w:cs="Calibri"/>
          <w:sz w:val="22"/>
          <w:szCs w:val="22"/>
        </w:rPr>
        <w:t>ladba území, využití nemovitostí</w:t>
      </w:r>
      <w:r w:rsidRPr="002A061A">
        <w:rPr>
          <w:rFonts w:ascii="Calibri" w:hAnsi="Calibri" w:cs="Calibri"/>
          <w:sz w:val="22"/>
          <w:szCs w:val="22"/>
        </w:rPr>
        <w:t xml:space="preserve"> bylo v souladu s jejich kulturními hodnotami a úpravy staveb, veřejných prostranství, objektů a dřevin směřovaly k zachování jejich kulturních hodnot. Při umístění nových staveb a změnách dokončených staveb v tomto území, nesmí dojít k žádnému poškození kulturně-historických hodnot památkové zóny.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1220D5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Vymezení hranic vesnické památkové zóny odpovídá</w:t>
      </w:r>
      <w:r w:rsidR="001220D5" w:rsidRPr="002A061A">
        <w:rPr>
          <w:rFonts w:ascii="Calibri" w:hAnsi="Calibri" w:cs="Calibri"/>
          <w:sz w:val="22"/>
          <w:szCs w:val="22"/>
        </w:rPr>
        <w:t xml:space="preserve"> aktuálnímu poznání kulturně-historických hodnot území </w:t>
      </w:r>
      <w:r w:rsidRPr="002A061A">
        <w:rPr>
          <w:rFonts w:ascii="Calibri" w:hAnsi="Calibri" w:cs="Calibri"/>
          <w:sz w:val="22"/>
          <w:szCs w:val="22"/>
        </w:rPr>
        <w:t>tak, aby s tím spojená regulace měla opodstatnění.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Při vymezení památkové zóny Ministerstvo kultury vycházelo z návrhu Národního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památkového ústavu a detailního terénního průzkumu v kontextu dostupných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historických pramenů. 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both"/>
      </w:pP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both"/>
      </w:pPr>
    </w:p>
    <w:p w:rsidR="00BF2FC1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lastRenderedPageBreak/>
        <w:t>Hranice památkové zóny byla vedena tak, aby nedošlo k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nadměrnému a neodůvodněnému zatěžování veřejnosti regulací vyplývající z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prohlášení památkové zóny. Přiměřenost byla posuzována především ve vztahu ke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komplexnosti ochrany dochovaných památkových kvalit území a jeho pohledové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celistvosti. </w:t>
      </w:r>
      <w:r w:rsidR="001220D5" w:rsidRPr="002A061A">
        <w:rPr>
          <w:rFonts w:ascii="Calibri" w:hAnsi="Calibri" w:cs="Calibri"/>
          <w:sz w:val="22"/>
          <w:szCs w:val="22"/>
        </w:rPr>
        <w:t xml:space="preserve">Území památkové zóny bylo vymezeno tak, aby obsáhlo nejcennější část území obce Hodslavice, včetně urbanisticky zachovaných historických </w:t>
      </w:r>
      <w:r w:rsidR="00BF2FC1" w:rsidRPr="002A061A">
        <w:rPr>
          <w:rFonts w:ascii="Calibri" w:hAnsi="Calibri" w:cs="Calibri"/>
          <w:sz w:val="22"/>
          <w:szCs w:val="22"/>
        </w:rPr>
        <w:t>dvorů</w:t>
      </w:r>
      <w:r w:rsidR="001220D5" w:rsidRPr="002A061A">
        <w:rPr>
          <w:rFonts w:ascii="Calibri" w:hAnsi="Calibri" w:cs="Calibri"/>
          <w:sz w:val="22"/>
          <w:szCs w:val="22"/>
        </w:rPr>
        <w:t xml:space="preserve">, objektů lidové architektury, nemovitých kulturních památek, hodnotných objektů i významných veřejných prostranství. </w:t>
      </w:r>
    </w:p>
    <w:p w:rsidR="00BF2FC1" w:rsidRPr="002A061A" w:rsidRDefault="00BF2FC1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1220D5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Vymezení památkové zóny </w:t>
      </w:r>
      <w:r w:rsidR="004E573A" w:rsidRPr="002A061A">
        <w:rPr>
          <w:rFonts w:ascii="Calibri" w:hAnsi="Calibri" w:cs="Calibri"/>
          <w:sz w:val="22"/>
          <w:szCs w:val="22"/>
        </w:rPr>
        <w:t>Hodslavice</w:t>
      </w:r>
      <w:r w:rsidRPr="002A061A">
        <w:rPr>
          <w:rFonts w:ascii="Calibri" w:hAnsi="Calibri" w:cs="Calibri"/>
          <w:sz w:val="22"/>
          <w:szCs w:val="22"/>
        </w:rPr>
        <w:t xml:space="preserve"> v předmětném rozsahu je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zcela v souladu s principy historického urbanismu, opírá se o historické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prameny, jež dokládají vysokou </w:t>
      </w:r>
      <w:r w:rsidR="004E573A" w:rsidRPr="002A061A">
        <w:rPr>
          <w:rFonts w:ascii="Calibri" w:hAnsi="Calibri" w:cs="Calibri"/>
          <w:sz w:val="22"/>
          <w:szCs w:val="22"/>
        </w:rPr>
        <w:t>míru autenticity struktury sídla</w:t>
      </w:r>
      <w:r w:rsidRPr="002A061A">
        <w:rPr>
          <w:rFonts w:ascii="Calibri" w:hAnsi="Calibri" w:cs="Calibri"/>
          <w:sz w:val="22"/>
          <w:szCs w:val="22"/>
        </w:rPr>
        <w:t xml:space="preserve">, odpovídá současnému stavu odborného poznání </w:t>
      </w:r>
      <w:r w:rsidR="001220D5" w:rsidRPr="002A061A">
        <w:rPr>
          <w:rFonts w:ascii="Calibri" w:hAnsi="Calibri" w:cs="Calibri"/>
          <w:sz w:val="22"/>
          <w:szCs w:val="22"/>
        </w:rPr>
        <w:t xml:space="preserve">kulturně-historických hodnot a </w:t>
      </w:r>
      <w:r w:rsidRPr="002A061A">
        <w:rPr>
          <w:rFonts w:ascii="Calibri" w:hAnsi="Calibri" w:cs="Calibri"/>
          <w:sz w:val="22"/>
          <w:szCs w:val="22"/>
        </w:rPr>
        <w:t>zároveň koresponduje s hodnocením a postupem uplatňovaným v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rámci celé České republiky. </w:t>
      </w:r>
    </w:p>
    <w:p w:rsidR="00BF2FC1" w:rsidRPr="002A061A" w:rsidRDefault="00BF2FC1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Památková zóna je identifikována názvem obce, kódem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základní sídelní jednotky, názvem katastrálního území, okresu a kraje. Popis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hranice památkové zóny začíná v severní části území v</w:t>
      </w:r>
      <w:r w:rsidR="004E573A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identifikovatelném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výchozím bodě a dále postupuje ve směru pohybu hodinových ručiček zpět k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výchozímu bodu, kde se hranice uzavírá. Hranice je vedena v maximální možné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míře po hranicích pozemků. Pokud je nutno přetnout komunikaci nebo větší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nedělený pozemek, je trasa popsána jako spojnice identifikovaných bodů, nebo je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definována přesně určeným směrem. K popisu jsou užívána čísla parcel uvnitř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území, po jejichž hranici hranice památkové zóny prochází. V popisu jsou</w:t>
      </w:r>
      <w:r w:rsidR="004E573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rozlišeny stavební a pozemkové parcely. </w:t>
      </w:r>
      <w:r w:rsidRPr="002A061A">
        <w:rPr>
          <w:rFonts w:ascii="Calibri" w:hAnsi="Calibri" w:cs="Calibri"/>
          <w:sz w:val="22"/>
          <w:szCs w:val="22"/>
          <w:shd w:val="clear" w:color="auto" w:fill="FFFF00"/>
        </w:rPr>
        <w:t>Popis hranic byl zpracován</w:t>
      </w:r>
      <w:r w:rsidR="004E573A" w:rsidRPr="002A061A">
        <w:rPr>
          <w:rFonts w:ascii="Calibri" w:hAnsi="Calibri" w:cs="Calibri"/>
          <w:sz w:val="22"/>
          <w:szCs w:val="22"/>
          <w:shd w:val="clear" w:color="auto" w:fill="FFFF00"/>
        </w:rPr>
        <w:t xml:space="preserve"> </w:t>
      </w:r>
      <w:r w:rsidRPr="002A061A">
        <w:rPr>
          <w:rFonts w:ascii="Calibri" w:hAnsi="Calibri" w:cs="Calibri"/>
          <w:sz w:val="22"/>
          <w:szCs w:val="22"/>
          <w:shd w:val="clear" w:color="auto" w:fill="FFFF00"/>
        </w:rPr>
        <w:t xml:space="preserve">podle údajů zveřejněných na http://nahlizenidokn.cuzk.cz/ dne </w:t>
      </w:r>
      <w:proofErr w:type="spellStart"/>
      <w:r w:rsidRPr="002A061A">
        <w:rPr>
          <w:rFonts w:ascii="Calibri" w:hAnsi="Calibri" w:cs="Calibri"/>
          <w:sz w:val="22"/>
          <w:szCs w:val="22"/>
          <w:shd w:val="clear" w:color="auto" w:fill="FFFF00"/>
        </w:rPr>
        <w:t>xx</w:t>
      </w:r>
      <w:proofErr w:type="spellEnd"/>
      <w:r w:rsidRPr="002A061A">
        <w:rPr>
          <w:rFonts w:ascii="Calibri" w:hAnsi="Calibri" w:cs="Calibri"/>
          <w:sz w:val="22"/>
          <w:szCs w:val="22"/>
          <w:shd w:val="clear" w:color="auto" w:fill="FFFF00"/>
        </w:rPr>
        <w:t xml:space="preserve">. </w:t>
      </w:r>
      <w:proofErr w:type="spellStart"/>
      <w:r w:rsidRPr="002A061A">
        <w:rPr>
          <w:rFonts w:ascii="Calibri" w:hAnsi="Calibri" w:cs="Calibri"/>
          <w:sz w:val="22"/>
          <w:szCs w:val="22"/>
          <w:shd w:val="clear" w:color="auto" w:fill="FFFF00"/>
        </w:rPr>
        <w:t>xx</w:t>
      </w:r>
      <w:proofErr w:type="spellEnd"/>
      <w:r w:rsidRPr="002A061A">
        <w:rPr>
          <w:rFonts w:ascii="Calibri" w:hAnsi="Calibri" w:cs="Calibri"/>
          <w:sz w:val="22"/>
          <w:szCs w:val="22"/>
          <w:shd w:val="clear" w:color="auto" w:fill="FFFF00"/>
        </w:rPr>
        <w:t xml:space="preserve">. </w:t>
      </w:r>
      <w:proofErr w:type="spellStart"/>
      <w:r w:rsidRPr="002A061A">
        <w:rPr>
          <w:rFonts w:ascii="Calibri" w:hAnsi="Calibri" w:cs="Calibri"/>
          <w:sz w:val="22"/>
          <w:szCs w:val="22"/>
          <w:shd w:val="clear" w:color="auto" w:fill="FFFF00"/>
        </w:rPr>
        <w:t>xxxx</w:t>
      </w:r>
      <w:proofErr w:type="spellEnd"/>
      <w:r w:rsidRPr="002A061A">
        <w:rPr>
          <w:rFonts w:ascii="Calibri" w:hAnsi="Calibri" w:cs="Calibri"/>
          <w:sz w:val="22"/>
          <w:szCs w:val="22"/>
          <w:shd w:val="clear" w:color="auto" w:fill="FFFF00"/>
        </w:rPr>
        <w:t>.</w:t>
      </w:r>
      <w:r w:rsidRPr="002A061A">
        <w:rPr>
          <w:rFonts w:ascii="Calibri" w:hAnsi="Calibri" w:cs="Calibri"/>
          <w:sz w:val="22"/>
          <w:szCs w:val="22"/>
        </w:rPr>
        <w:t xml:space="preserve">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F333C2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>
        <w:rPr>
          <w:rFonts w:ascii="Calibri" w:hAnsi="Calibri" w:cs="Calibri"/>
          <w:sz w:val="22"/>
          <w:szCs w:val="22"/>
          <w:highlight w:val="yellow"/>
        </w:rPr>
        <w:t xml:space="preserve">Mapy zpracuje </w:t>
      </w:r>
      <w:r w:rsidRPr="002A061A">
        <w:rPr>
          <w:rFonts w:ascii="Calibri" w:hAnsi="Calibri" w:cs="Calibri"/>
          <w:sz w:val="22"/>
          <w:szCs w:val="22"/>
          <w:highlight w:val="yellow"/>
        </w:rPr>
        <w:t>odborn</w:t>
      </w:r>
      <w:r w:rsidR="00612514">
        <w:rPr>
          <w:rFonts w:ascii="Calibri" w:hAnsi="Calibri" w:cs="Calibri"/>
          <w:sz w:val="22"/>
          <w:szCs w:val="22"/>
          <w:highlight w:val="yellow"/>
        </w:rPr>
        <w:t>á</w:t>
      </w:r>
      <w:r w:rsidRPr="002A061A">
        <w:rPr>
          <w:rFonts w:ascii="Calibri" w:hAnsi="Calibri" w:cs="Calibri"/>
          <w:sz w:val="22"/>
          <w:szCs w:val="22"/>
          <w:highlight w:val="yellow"/>
        </w:rPr>
        <w:t xml:space="preserve"> organizace státní památkové péče</w:t>
      </w:r>
      <w:r>
        <w:rPr>
          <w:rFonts w:ascii="Calibri" w:hAnsi="Calibri" w:cs="Calibri"/>
          <w:sz w:val="22"/>
          <w:szCs w:val="22"/>
          <w:highlight w:val="yellow"/>
        </w:rPr>
        <w:t xml:space="preserve"> a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 xml:space="preserve"> rozešle</w:t>
      </w:r>
      <w:r w:rsidR="004E573A" w:rsidRPr="002A061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>Ministerstvo kultury</w:t>
      </w:r>
      <w:r>
        <w:rPr>
          <w:rFonts w:ascii="Calibri" w:hAnsi="Calibri" w:cs="Calibri"/>
          <w:sz w:val="22"/>
          <w:szCs w:val="22"/>
          <w:highlight w:val="yellow"/>
        </w:rPr>
        <w:t>.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 xml:space="preserve"> </w:t>
      </w:r>
      <w:r>
        <w:rPr>
          <w:rFonts w:ascii="Calibri" w:hAnsi="Calibri" w:cs="Calibri"/>
          <w:sz w:val="22"/>
          <w:szCs w:val="22"/>
          <w:highlight w:val="yellow"/>
        </w:rPr>
        <w:t>B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>udou uloženy u Ministerstva kultury, odborné organizace</w:t>
      </w:r>
      <w:r w:rsidR="004E573A" w:rsidRPr="002A061A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 xml:space="preserve">státní památkové péče, Krajského úřadu </w:t>
      </w:r>
      <w:r w:rsidR="004E573A" w:rsidRPr="002A061A">
        <w:rPr>
          <w:rFonts w:ascii="Calibri" w:hAnsi="Calibri" w:cs="Calibri"/>
          <w:sz w:val="22"/>
          <w:szCs w:val="22"/>
          <w:highlight w:val="yellow"/>
        </w:rPr>
        <w:t>Moravskoslezského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 xml:space="preserve"> kraje, Městského úřadu v</w:t>
      </w:r>
      <w:r w:rsidR="004E573A" w:rsidRPr="002A061A">
        <w:rPr>
          <w:rFonts w:ascii="Calibri" w:hAnsi="Calibri" w:cs="Calibri"/>
          <w:sz w:val="22"/>
          <w:szCs w:val="22"/>
          <w:highlight w:val="yellow"/>
        </w:rPr>
        <w:t xml:space="preserve"> Novém Jičíně 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 xml:space="preserve">a Obecního úřadu obce </w:t>
      </w:r>
      <w:r w:rsidR="004E573A" w:rsidRPr="002A061A">
        <w:rPr>
          <w:rFonts w:ascii="Calibri" w:hAnsi="Calibri" w:cs="Calibri"/>
          <w:sz w:val="22"/>
          <w:szCs w:val="22"/>
          <w:highlight w:val="yellow"/>
        </w:rPr>
        <w:t>Hodslavice</w:t>
      </w:r>
      <w:r w:rsidR="00D5682A" w:rsidRPr="002A061A">
        <w:rPr>
          <w:rFonts w:ascii="Calibri" w:hAnsi="Calibri" w:cs="Calibri"/>
          <w:sz w:val="22"/>
          <w:szCs w:val="22"/>
          <w:highlight w:val="yellow"/>
        </w:rPr>
        <w:t>, na jejichž území se památková zóna nachází.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Charakteristika</w:t>
      </w:r>
      <w:r w:rsidR="004E573A" w:rsidRPr="002A06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A061A">
        <w:rPr>
          <w:rFonts w:ascii="Calibri" w:hAnsi="Calibri" w:cs="Calibri"/>
          <w:b/>
          <w:bCs/>
          <w:sz w:val="22"/>
          <w:szCs w:val="22"/>
        </w:rPr>
        <w:t>předmětného území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center"/>
      </w:pPr>
    </w:p>
    <w:p w:rsidR="00990317" w:rsidRPr="002A061A" w:rsidRDefault="00C7218B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Hodslavice (</w:t>
      </w:r>
      <w:r w:rsidR="00BF2FC1" w:rsidRPr="002A061A">
        <w:rPr>
          <w:rFonts w:ascii="Calibri" w:hAnsi="Calibri" w:cs="Calibri"/>
          <w:sz w:val="22"/>
          <w:szCs w:val="22"/>
        </w:rPr>
        <w:t xml:space="preserve">německy </w:t>
      </w:r>
      <w:proofErr w:type="spellStart"/>
      <w:r w:rsidR="00BF2FC1" w:rsidRPr="002A061A">
        <w:rPr>
          <w:rFonts w:ascii="Calibri" w:hAnsi="Calibri" w:cs="Calibri"/>
          <w:sz w:val="22"/>
          <w:szCs w:val="22"/>
        </w:rPr>
        <w:t>Hotzendorf</w:t>
      </w:r>
      <w:proofErr w:type="spellEnd"/>
      <w:r w:rsidR="00BF2FC1" w:rsidRPr="002A061A">
        <w:rPr>
          <w:rFonts w:ascii="Calibri" w:hAnsi="Calibri" w:cs="Calibri"/>
          <w:sz w:val="22"/>
          <w:szCs w:val="22"/>
        </w:rPr>
        <w:t>) jsou obcí</w:t>
      </w:r>
      <w:r w:rsidRPr="002A061A">
        <w:rPr>
          <w:rFonts w:ascii="Calibri" w:hAnsi="Calibri" w:cs="Calibri"/>
          <w:sz w:val="22"/>
          <w:szCs w:val="22"/>
        </w:rPr>
        <w:t xml:space="preserve"> v okrese Nový Jičín. Jedná se o jednu z větších vesnic, ležící na rozhraní Kravařska a Valašska v údolí silnice, která pojí Nový Jičín a Valašské Meziříčí.</w:t>
      </w:r>
      <w:r w:rsidR="00A06F31" w:rsidRPr="002A061A">
        <w:rPr>
          <w:rFonts w:ascii="Calibri" w:hAnsi="Calibri" w:cs="Calibri"/>
          <w:sz w:val="22"/>
          <w:szCs w:val="22"/>
        </w:rPr>
        <w:t xml:space="preserve"> Obec je situována přibližně 6 km jižně od Nového Jičína.</w:t>
      </w:r>
      <w:r w:rsidRPr="002A061A">
        <w:rPr>
          <w:rFonts w:ascii="Calibri" w:hAnsi="Calibri" w:cs="Calibri"/>
          <w:sz w:val="22"/>
          <w:szCs w:val="22"/>
        </w:rPr>
        <w:t xml:space="preserve"> Horní konec Hodslavic leží na jižní straně směrem k Valašskému Meziříčí, odtud se severním směrem ves úží</w:t>
      </w:r>
      <w:r w:rsidR="00990317" w:rsidRPr="002A061A">
        <w:rPr>
          <w:rFonts w:ascii="Calibri" w:hAnsi="Calibri" w:cs="Calibri"/>
          <w:sz w:val="22"/>
          <w:szCs w:val="22"/>
        </w:rPr>
        <w:t xml:space="preserve"> v tzv. Dolní konec. </w:t>
      </w:r>
      <w:r w:rsidRPr="002A061A">
        <w:rPr>
          <w:rFonts w:ascii="Calibri" w:hAnsi="Calibri" w:cs="Calibri"/>
          <w:sz w:val="22"/>
          <w:szCs w:val="22"/>
        </w:rPr>
        <w:t xml:space="preserve">Ves </w:t>
      </w:r>
      <w:r w:rsidR="00A06F31" w:rsidRPr="002A061A">
        <w:rPr>
          <w:rFonts w:ascii="Calibri" w:hAnsi="Calibri" w:cs="Calibri"/>
          <w:sz w:val="22"/>
          <w:szCs w:val="22"/>
        </w:rPr>
        <w:t xml:space="preserve">se rozkládá v mírné kotlině podél potoka </w:t>
      </w:r>
      <w:proofErr w:type="spellStart"/>
      <w:r w:rsidR="00A06F31" w:rsidRPr="002A061A">
        <w:rPr>
          <w:rFonts w:ascii="Calibri" w:hAnsi="Calibri" w:cs="Calibri"/>
          <w:sz w:val="22"/>
          <w:szCs w:val="22"/>
        </w:rPr>
        <w:t>Zrzávky</w:t>
      </w:r>
      <w:proofErr w:type="spellEnd"/>
      <w:r w:rsidR="00A06F31" w:rsidRPr="002A061A">
        <w:rPr>
          <w:rFonts w:ascii="Calibri" w:hAnsi="Calibri" w:cs="Calibri"/>
          <w:sz w:val="22"/>
          <w:szCs w:val="22"/>
        </w:rPr>
        <w:t xml:space="preserve"> a paralelně se linoucí silnice. </w:t>
      </w:r>
      <w:r w:rsidRPr="002A061A">
        <w:rPr>
          <w:rFonts w:ascii="Calibri" w:hAnsi="Calibri" w:cs="Calibri"/>
          <w:sz w:val="22"/>
          <w:szCs w:val="22"/>
        </w:rPr>
        <w:t xml:space="preserve">Přibližně v jedné třetině obce směrem od jihu se vpravo vine silnice vedoucí do Mořkova, tato část se nazývá Brno. Další části Hodslavic jsou nazvány: Horní konec, Dolní konec, Malá strana. </w:t>
      </w:r>
    </w:p>
    <w:p w:rsidR="00990317" w:rsidRPr="002A061A" w:rsidRDefault="00990317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263165" w:rsidRPr="002A061A" w:rsidRDefault="00D64C1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Název obce Hodslavice je odvozen od jména </w:t>
      </w:r>
      <w:proofErr w:type="spellStart"/>
      <w:r w:rsidRPr="002A061A">
        <w:rPr>
          <w:rFonts w:ascii="Calibri" w:hAnsi="Calibri" w:cs="Calibri"/>
          <w:sz w:val="22"/>
          <w:szCs w:val="22"/>
        </w:rPr>
        <w:t>Hodislav</w:t>
      </w:r>
      <w:proofErr w:type="spellEnd"/>
      <w:r w:rsidRPr="002A061A">
        <w:rPr>
          <w:rFonts w:ascii="Calibri" w:hAnsi="Calibri" w:cs="Calibri"/>
          <w:sz w:val="22"/>
          <w:szCs w:val="22"/>
        </w:rPr>
        <w:t>, který přišel na území obce pravděpodobně během kolonizace za Přemysla Otakara II. ve 13. století. První zmínka o Hodslavicích je datována roku 1411. Původně však na dnešním katastru byly vsi dvě. Jižněji byla situována ves Hodslavice, severněji směrem k Bludovicím, byla ve</w:t>
      </w:r>
      <w:r w:rsidR="00990317" w:rsidRPr="002A061A">
        <w:rPr>
          <w:rFonts w:ascii="Calibri" w:hAnsi="Calibri" w:cs="Calibri"/>
          <w:sz w:val="22"/>
          <w:szCs w:val="22"/>
        </w:rPr>
        <w:t xml:space="preserve">s </w:t>
      </w:r>
      <w:proofErr w:type="spellStart"/>
      <w:r w:rsidR="00990317" w:rsidRPr="002A061A">
        <w:rPr>
          <w:rFonts w:ascii="Calibri" w:hAnsi="Calibri" w:cs="Calibri"/>
          <w:sz w:val="22"/>
          <w:szCs w:val="22"/>
        </w:rPr>
        <w:t>Rohlina</w:t>
      </w:r>
      <w:proofErr w:type="spellEnd"/>
      <w:r w:rsidR="00990317" w:rsidRPr="002A061A">
        <w:rPr>
          <w:rFonts w:ascii="Calibri" w:hAnsi="Calibri" w:cs="Calibri"/>
          <w:sz w:val="22"/>
          <w:szCs w:val="22"/>
        </w:rPr>
        <w:t xml:space="preserve">. Obě obce patřily ke </w:t>
      </w:r>
      <w:proofErr w:type="spellStart"/>
      <w:r w:rsidR="00990317" w:rsidRPr="002A061A">
        <w:rPr>
          <w:rFonts w:ascii="Calibri" w:hAnsi="Calibri" w:cs="Calibri"/>
          <w:sz w:val="22"/>
          <w:szCs w:val="22"/>
        </w:rPr>
        <w:t>Starojickému</w:t>
      </w:r>
      <w:proofErr w:type="spellEnd"/>
      <w:r w:rsidR="00990317" w:rsidRPr="002A061A">
        <w:rPr>
          <w:rFonts w:ascii="Calibri" w:hAnsi="Calibri" w:cs="Calibri"/>
          <w:sz w:val="22"/>
          <w:szCs w:val="22"/>
        </w:rPr>
        <w:t xml:space="preserve"> a poté k N</w:t>
      </w:r>
      <w:r w:rsidRPr="002A061A">
        <w:rPr>
          <w:rFonts w:ascii="Calibri" w:hAnsi="Calibri" w:cs="Calibri"/>
          <w:sz w:val="22"/>
          <w:szCs w:val="22"/>
        </w:rPr>
        <w:t>ovojičínsko-</w:t>
      </w:r>
      <w:r w:rsidR="00990317" w:rsidRPr="002A061A">
        <w:rPr>
          <w:rFonts w:ascii="Calibri" w:hAnsi="Calibri" w:cs="Calibri"/>
          <w:sz w:val="22"/>
          <w:szCs w:val="22"/>
        </w:rPr>
        <w:t>Š</w:t>
      </w:r>
      <w:r w:rsidRPr="002A061A">
        <w:rPr>
          <w:rFonts w:ascii="Calibri" w:hAnsi="Calibri" w:cs="Calibri"/>
          <w:sz w:val="22"/>
          <w:szCs w:val="22"/>
        </w:rPr>
        <w:t xml:space="preserve">tramberskému panství a v jednu obec splynuly pravděpodobně během třicetileté války, v 1. polovině 17. století. Od roku 1960 tvoři jejich katastr nejjižnější část okresu Nový Jičín. </w:t>
      </w:r>
    </w:p>
    <w:p w:rsidR="00D64C1A" w:rsidRPr="002A061A" w:rsidRDefault="00D64C1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1B3585" w:rsidRPr="002A061A" w:rsidRDefault="00D64C1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S Hodslavicemi je nedílně spojeno jméno Františka Palackého. František Palacký (1798-1876) byl historik, politik, estetik a filozof. Jeho úvahy a demokratické zásady jsou platné i v současné době. Mezi jeho nejznámější díl</w:t>
      </w:r>
      <w:r w:rsidR="00E41313">
        <w:rPr>
          <w:rFonts w:ascii="Calibri" w:hAnsi="Calibri" w:cs="Calibri"/>
          <w:sz w:val="22"/>
          <w:szCs w:val="22"/>
        </w:rPr>
        <w:t>a</w:t>
      </w:r>
      <w:r w:rsidRPr="002A061A">
        <w:rPr>
          <w:rFonts w:ascii="Calibri" w:hAnsi="Calibri" w:cs="Calibri"/>
          <w:sz w:val="22"/>
          <w:szCs w:val="22"/>
        </w:rPr>
        <w:t xml:space="preserve"> patří Dějiny národa českého v Čechách i v</w:t>
      </w:r>
      <w:r w:rsidR="00E41313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Moravě</w:t>
      </w:r>
      <w:r w:rsidR="00E41313">
        <w:rPr>
          <w:rFonts w:ascii="Calibri" w:hAnsi="Calibri" w:cs="Calibri"/>
          <w:sz w:val="22"/>
          <w:szCs w:val="22"/>
        </w:rPr>
        <w:t>, které mapují</w:t>
      </w:r>
      <w:r w:rsidRPr="002A061A">
        <w:rPr>
          <w:rFonts w:ascii="Calibri" w:hAnsi="Calibri" w:cs="Calibri"/>
          <w:sz w:val="22"/>
          <w:szCs w:val="22"/>
        </w:rPr>
        <w:t xml:space="preserve"> vývoj na našem území od počátků osídlení do roku 1526. František Palacký se v Hodslavicích narodil a svou rodnou vesnici naposledy navštívil v roce 1873. U příležitosti 170. výročí jeho narození, v roce 1968, byl odhalen pomník Františku Palackému. Pomník je dílem akademického sochaře Vladimíra Navrátila. </w:t>
      </w:r>
      <w:r w:rsidR="001B3585" w:rsidRPr="002A061A">
        <w:rPr>
          <w:rFonts w:ascii="Calibri" w:hAnsi="Calibri" w:cs="Calibri"/>
          <w:sz w:val="22"/>
          <w:szCs w:val="22"/>
        </w:rPr>
        <w:t>Rodný dům Františka Palackého byl postaven roku 1796 jako nová evangelická škola jeho otcem, učitelem a krejčím Jiřím Palackým. V současné době je objekt muze</w:t>
      </w:r>
      <w:r w:rsidR="00990317" w:rsidRPr="002A061A">
        <w:rPr>
          <w:rFonts w:ascii="Calibri" w:hAnsi="Calibri" w:cs="Calibri"/>
          <w:sz w:val="22"/>
          <w:szCs w:val="22"/>
        </w:rPr>
        <w:t xml:space="preserve">em se stálou expozicí života Františka </w:t>
      </w:r>
      <w:r w:rsidR="001B3585" w:rsidRPr="002A061A">
        <w:rPr>
          <w:rFonts w:ascii="Calibri" w:hAnsi="Calibri" w:cs="Calibri"/>
          <w:sz w:val="22"/>
          <w:szCs w:val="22"/>
        </w:rPr>
        <w:t xml:space="preserve">Palackého. </w:t>
      </w:r>
    </w:p>
    <w:p w:rsidR="004E573A" w:rsidRPr="002A061A" w:rsidRDefault="004E573A" w:rsidP="000B06B5">
      <w:pPr>
        <w:pStyle w:val="Normlnweb"/>
        <w:spacing w:before="0" w:beforeAutospacing="0" w:after="0" w:afterAutospacing="0" w:line="276" w:lineRule="auto"/>
        <w:contextualSpacing/>
        <w:jc w:val="both"/>
      </w:pPr>
    </w:p>
    <w:p w:rsidR="00D5682A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Historický vývoj území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center"/>
      </w:pPr>
    </w:p>
    <w:p w:rsidR="00A360D5" w:rsidRPr="002A061A" w:rsidRDefault="00C7218B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O původu Hodslavic nelze s určitostí nic říci až do roku 1411. Víme, že náležely </w:t>
      </w:r>
      <w:r w:rsidR="00A06F31" w:rsidRPr="002A061A">
        <w:rPr>
          <w:rFonts w:ascii="Calibri" w:hAnsi="Calibri" w:cs="Calibri"/>
          <w:sz w:val="22"/>
          <w:szCs w:val="22"/>
        </w:rPr>
        <w:t xml:space="preserve">ke </w:t>
      </w:r>
      <w:proofErr w:type="spellStart"/>
      <w:r w:rsidR="00A652D7" w:rsidRPr="002A061A">
        <w:rPr>
          <w:rFonts w:ascii="Calibri" w:hAnsi="Calibri" w:cs="Calibri"/>
          <w:sz w:val="22"/>
          <w:szCs w:val="22"/>
        </w:rPr>
        <w:t>S</w:t>
      </w:r>
      <w:r w:rsidR="00A06F31" w:rsidRPr="002A061A">
        <w:rPr>
          <w:rFonts w:ascii="Calibri" w:hAnsi="Calibri" w:cs="Calibri"/>
          <w:sz w:val="22"/>
          <w:szCs w:val="22"/>
        </w:rPr>
        <w:t>tarojickému</w:t>
      </w:r>
      <w:proofErr w:type="spellEnd"/>
      <w:r w:rsidR="00A06F31" w:rsidRPr="002A061A">
        <w:rPr>
          <w:rFonts w:ascii="Calibri" w:hAnsi="Calibri" w:cs="Calibri"/>
          <w:sz w:val="22"/>
          <w:szCs w:val="22"/>
        </w:rPr>
        <w:t xml:space="preserve"> panství a poté byly přičleněny k panství </w:t>
      </w:r>
      <w:r w:rsidR="00A652D7" w:rsidRPr="002A061A">
        <w:rPr>
          <w:rFonts w:ascii="Calibri" w:hAnsi="Calibri" w:cs="Calibri"/>
          <w:sz w:val="22"/>
          <w:szCs w:val="22"/>
        </w:rPr>
        <w:t>Š</w:t>
      </w:r>
      <w:r w:rsidR="00A06F31" w:rsidRPr="002A061A">
        <w:rPr>
          <w:rFonts w:ascii="Calibri" w:hAnsi="Calibri" w:cs="Calibri"/>
          <w:sz w:val="22"/>
          <w:szCs w:val="22"/>
        </w:rPr>
        <w:t>tramberskému</w:t>
      </w:r>
      <w:r w:rsidR="00A652D7" w:rsidRPr="002A061A">
        <w:rPr>
          <w:rFonts w:ascii="Calibri" w:hAnsi="Calibri" w:cs="Calibri"/>
          <w:sz w:val="22"/>
          <w:szCs w:val="22"/>
        </w:rPr>
        <w:t xml:space="preserve"> a Novojičínskému</w:t>
      </w:r>
      <w:r w:rsidR="00A06F31" w:rsidRPr="002A061A">
        <w:rPr>
          <w:rFonts w:ascii="Calibri" w:hAnsi="Calibri" w:cs="Calibri"/>
          <w:sz w:val="22"/>
          <w:szCs w:val="22"/>
        </w:rPr>
        <w:t xml:space="preserve">. Ve starších dobách, kdy se ještě jednalo o dvě samostatné vesnice </w:t>
      </w:r>
      <w:proofErr w:type="spellStart"/>
      <w:r w:rsidR="00A06F31" w:rsidRPr="002A061A">
        <w:rPr>
          <w:rFonts w:ascii="Calibri" w:hAnsi="Calibri" w:cs="Calibri"/>
          <w:sz w:val="22"/>
          <w:szCs w:val="22"/>
        </w:rPr>
        <w:t>Rohlina</w:t>
      </w:r>
      <w:proofErr w:type="spellEnd"/>
      <w:r w:rsidR="00A06F31" w:rsidRPr="002A061A">
        <w:rPr>
          <w:rFonts w:ascii="Calibri" w:hAnsi="Calibri" w:cs="Calibri"/>
          <w:sz w:val="22"/>
          <w:szCs w:val="22"/>
        </w:rPr>
        <w:t xml:space="preserve"> a Hodslavice, vedly silnice v jiné poloze, než je tomu nyní. </w:t>
      </w:r>
      <w:r w:rsidR="00FB39A0" w:rsidRPr="002A061A">
        <w:rPr>
          <w:rFonts w:ascii="Calibri" w:hAnsi="Calibri" w:cs="Calibri"/>
          <w:sz w:val="22"/>
          <w:szCs w:val="22"/>
        </w:rPr>
        <w:t>Lesem byla</w:t>
      </w:r>
      <w:r w:rsidR="00A06F31" w:rsidRPr="002A061A">
        <w:rPr>
          <w:rFonts w:ascii="Calibri" w:hAnsi="Calibri" w:cs="Calibri"/>
          <w:sz w:val="22"/>
          <w:szCs w:val="22"/>
        </w:rPr>
        <w:t xml:space="preserve"> vysekána cesta k Valašskému Meziříčí. Cesta přes Horní konec byla chatrná, proto byla využívána cesta potokem. Další cesta vedla na západ údolím k Hostašovicím a Jesenici, ta se dále napojila na cestu vedoucí z Valašského Meziříčí na Starý Jičín, </w:t>
      </w:r>
      <w:r w:rsidR="00FB39A0" w:rsidRPr="002A061A">
        <w:rPr>
          <w:rFonts w:ascii="Calibri" w:hAnsi="Calibri" w:cs="Calibri"/>
          <w:sz w:val="22"/>
          <w:szCs w:val="22"/>
        </w:rPr>
        <w:t>tato cesta není dochována.</w:t>
      </w:r>
      <w:r w:rsidR="00A06F31" w:rsidRPr="002A061A">
        <w:rPr>
          <w:rFonts w:ascii="Calibri" w:hAnsi="Calibri" w:cs="Calibri"/>
          <w:sz w:val="22"/>
          <w:szCs w:val="22"/>
        </w:rPr>
        <w:t xml:space="preserve"> </w:t>
      </w:r>
    </w:p>
    <w:p w:rsidR="00990317" w:rsidRPr="002A061A" w:rsidRDefault="00990317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A06F31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První písemná zmínka o Hodslavicích je z roku 1411</w:t>
      </w:r>
      <w:r w:rsidR="00A652D7" w:rsidRPr="002A061A">
        <w:rPr>
          <w:rFonts w:ascii="Calibri" w:hAnsi="Calibri" w:cs="Calibri"/>
          <w:sz w:val="22"/>
          <w:szCs w:val="22"/>
        </w:rPr>
        <w:t>, kdy Lacek I. z Kravař pustil odúmrť celkem šestnácti osadám ve svém panství</w:t>
      </w:r>
      <w:r w:rsidRPr="002A061A">
        <w:rPr>
          <w:rFonts w:ascii="Calibri" w:hAnsi="Calibri" w:cs="Calibri"/>
          <w:sz w:val="22"/>
          <w:szCs w:val="22"/>
        </w:rPr>
        <w:t xml:space="preserve">. V letech 1624 – 1773 drželi </w:t>
      </w:r>
      <w:proofErr w:type="spellStart"/>
      <w:r w:rsidRPr="002A061A">
        <w:rPr>
          <w:rFonts w:ascii="Calibri" w:hAnsi="Calibri" w:cs="Calibri"/>
          <w:sz w:val="22"/>
          <w:szCs w:val="22"/>
        </w:rPr>
        <w:t>Novojicko</w:t>
      </w:r>
      <w:proofErr w:type="spellEnd"/>
      <w:r w:rsidRPr="002A061A">
        <w:rPr>
          <w:rFonts w:ascii="Calibri" w:hAnsi="Calibri" w:cs="Calibri"/>
          <w:sz w:val="22"/>
          <w:szCs w:val="22"/>
        </w:rPr>
        <w:t xml:space="preserve">-Štramberské panství olomoučtí </w:t>
      </w:r>
      <w:r w:rsidR="00FB39A0" w:rsidRPr="002A061A">
        <w:rPr>
          <w:rFonts w:ascii="Calibri" w:hAnsi="Calibri" w:cs="Calibri"/>
          <w:sz w:val="22"/>
          <w:szCs w:val="22"/>
        </w:rPr>
        <w:t>j</w:t>
      </w:r>
      <w:r w:rsidRPr="002A061A">
        <w:rPr>
          <w:rFonts w:ascii="Calibri" w:hAnsi="Calibri" w:cs="Calibri"/>
          <w:sz w:val="22"/>
          <w:szCs w:val="22"/>
        </w:rPr>
        <w:t>e</w:t>
      </w:r>
      <w:r w:rsidR="00FB39A0" w:rsidRPr="002A061A">
        <w:rPr>
          <w:rFonts w:ascii="Calibri" w:hAnsi="Calibri" w:cs="Calibri"/>
          <w:sz w:val="22"/>
          <w:szCs w:val="22"/>
        </w:rPr>
        <w:t>z</w:t>
      </w:r>
      <w:r w:rsidRPr="002A061A">
        <w:rPr>
          <w:rFonts w:ascii="Calibri" w:hAnsi="Calibri" w:cs="Calibri"/>
          <w:sz w:val="22"/>
          <w:szCs w:val="22"/>
        </w:rPr>
        <w:t>uité</w:t>
      </w:r>
      <w:r w:rsidR="00A218DE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a je uvedeno, že koncem 17. století zde žilo: 24 </w:t>
      </w:r>
      <w:r w:rsidR="0072665B" w:rsidRPr="002A061A">
        <w:rPr>
          <w:rFonts w:ascii="Calibri" w:hAnsi="Calibri" w:cs="Calibri"/>
          <w:sz w:val="22"/>
          <w:szCs w:val="22"/>
        </w:rPr>
        <w:t>u</w:t>
      </w:r>
      <w:r w:rsidRPr="002A061A">
        <w:rPr>
          <w:rFonts w:ascii="Calibri" w:hAnsi="Calibri" w:cs="Calibri"/>
          <w:sz w:val="22"/>
          <w:szCs w:val="22"/>
        </w:rPr>
        <w:t xml:space="preserve">sedlíků, 1 fojt, 2 zahradníci, </w:t>
      </w:r>
      <w:r w:rsidR="007D620B" w:rsidRPr="002A061A">
        <w:rPr>
          <w:rFonts w:ascii="Calibri" w:hAnsi="Calibri" w:cs="Calibri"/>
          <w:sz w:val="22"/>
          <w:szCs w:val="22"/>
        </w:rPr>
        <w:t xml:space="preserve">24 domkařů, z nichž 5 nepracovalo. Po zrušení jezuitského řádu v roce 1773 panství připadlo Tereziánské rytířské akademii ve Vídni. </w:t>
      </w:r>
      <w:r w:rsidR="00034FE7" w:rsidRPr="002A061A">
        <w:rPr>
          <w:rFonts w:ascii="Calibri" w:hAnsi="Calibri" w:cs="Calibri"/>
          <w:sz w:val="22"/>
          <w:szCs w:val="22"/>
        </w:rPr>
        <w:t xml:space="preserve">Roku 1834 měly Hodslavice 146 domů a 984 obyvatel, 20 gruntů, ostatní objekty byly menší domky a dřevěné chalupy. Statky i chalupy byly rozestaveny kolem cest. Po roce 1848 se Hodslavice </w:t>
      </w:r>
      <w:r w:rsidR="00FB39A0" w:rsidRPr="002A061A">
        <w:rPr>
          <w:rFonts w:ascii="Calibri" w:hAnsi="Calibri" w:cs="Calibri"/>
          <w:sz w:val="22"/>
          <w:szCs w:val="22"/>
        </w:rPr>
        <w:t xml:space="preserve">osamostatnily. </w:t>
      </w:r>
      <w:r w:rsidR="00034FE7" w:rsidRPr="002A061A">
        <w:rPr>
          <w:rFonts w:ascii="Calibri" w:hAnsi="Calibri" w:cs="Calibri"/>
          <w:sz w:val="22"/>
          <w:szCs w:val="22"/>
        </w:rPr>
        <w:t xml:space="preserve">V té době měly 189 čísel, 1491 obyvatel, z nichž 492 bylo katolíků a 999 evangelíků. </w:t>
      </w:r>
    </w:p>
    <w:p w:rsidR="00990317" w:rsidRPr="002A061A" w:rsidRDefault="00990317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034FE7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Většina obyvatelstva se živila rolnictvím, další byli zaměstnáni v novoji</w:t>
      </w:r>
      <w:r w:rsidR="00FB39A0" w:rsidRPr="002A061A">
        <w:rPr>
          <w:rFonts w:ascii="Calibri" w:hAnsi="Calibri" w:cs="Calibri"/>
          <w:sz w:val="22"/>
          <w:szCs w:val="22"/>
        </w:rPr>
        <w:t>čínských</w:t>
      </w:r>
      <w:r w:rsidR="00A218DE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továrnách nebo provozovali řemesla. Půda nebyla výrazně úrodná, mnohé pozemky b</w:t>
      </w:r>
      <w:r w:rsidR="0072665B" w:rsidRPr="002A061A">
        <w:rPr>
          <w:rFonts w:ascii="Calibri" w:hAnsi="Calibri" w:cs="Calibri"/>
          <w:sz w:val="22"/>
          <w:szCs w:val="22"/>
        </w:rPr>
        <w:t xml:space="preserve">yly na návrších, nicméně ani ty </w:t>
      </w:r>
      <w:r w:rsidRPr="002A061A">
        <w:rPr>
          <w:rFonts w:ascii="Calibri" w:hAnsi="Calibri" w:cs="Calibri"/>
          <w:sz w:val="22"/>
          <w:szCs w:val="22"/>
        </w:rPr>
        <w:t>v nížinách nevynikal</w:t>
      </w:r>
      <w:r w:rsidR="0072665B" w:rsidRPr="002A061A">
        <w:rPr>
          <w:rFonts w:ascii="Calibri" w:hAnsi="Calibri" w:cs="Calibri"/>
          <w:sz w:val="22"/>
          <w:szCs w:val="22"/>
        </w:rPr>
        <w:t>y</w:t>
      </w:r>
      <w:r w:rsidRPr="002A061A">
        <w:rPr>
          <w:rFonts w:ascii="Calibri" w:hAnsi="Calibri" w:cs="Calibri"/>
          <w:sz w:val="22"/>
          <w:szCs w:val="22"/>
        </w:rPr>
        <w:t xml:space="preserve"> úrodností. Půda západním a severním směrem byla tzv. červenice, která obsahuje železité prvky. V těchto místech se nacházely skály, ze kterých se lámaly </w:t>
      </w:r>
      <w:r w:rsidR="00E41313">
        <w:rPr>
          <w:rFonts w:ascii="Calibri" w:hAnsi="Calibri" w:cs="Calibri"/>
          <w:sz w:val="22"/>
          <w:szCs w:val="22"/>
        </w:rPr>
        <w:t>nerosty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061A">
        <w:rPr>
          <w:rFonts w:ascii="Calibri" w:hAnsi="Calibri" w:cs="Calibri"/>
          <w:sz w:val="22"/>
          <w:szCs w:val="22"/>
        </w:rPr>
        <w:t>pykrit</w:t>
      </w:r>
      <w:proofErr w:type="spellEnd"/>
      <w:r w:rsidRPr="002A061A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2A061A">
        <w:rPr>
          <w:rFonts w:ascii="Calibri" w:hAnsi="Calibri" w:cs="Calibri"/>
          <w:sz w:val="22"/>
          <w:szCs w:val="22"/>
        </w:rPr>
        <w:t>tešenit</w:t>
      </w:r>
      <w:proofErr w:type="spellEnd"/>
      <w:r w:rsidRPr="002A061A">
        <w:rPr>
          <w:rFonts w:ascii="Calibri" w:hAnsi="Calibri" w:cs="Calibri"/>
          <w:sz w:val="22"/>
          <w:szCs w:val="22"/>
        </w:rPr>
        <w:t>. Červenice je úrodnější než půda písčit</w:t>
      </w:r>
      <w:r w:rsidR="0072665B" w:rsidRPr="002A061A">
        <w:rPr>
          <w:rFonts w:ascii="Calibri" w:hAnsi="Calibri" w:cs="Calibri"/>
          <w:sz w:val="22"/>
          <w:szCs w:val="22"/>
        </w:rPr>
        <w:t>á</w:t>
      </w:r>
      <w:r w:rsidRPr="002A061A">
        <w:rPr>
          <w:rFonts w:ascii="Calibri" w:hAnsi="Calibri" w:cs="Calibri"/>
          <w:sz w:val="22"/>
          <w:szCs w:val="22"/>
        </w:rPr>
        <w:t xml:space="preserve"> a jílovitá, která se nachází na jižní a východní straně Hodslavic. Také </w:t>
      </w:r>
      <w:r w:rsidR="0072665B" w:rsidRPr="002A061A">
        <w:rPr>
          <w:rFonts w:ascii="Calibri" w:hAnsi="Calibri" w:cs="Calibri"/>
          <w:sz w:val="22"/>
          <w:szCs w:val="22"/>
        </w:rPr>
        <w:t>potok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2A061A">
        <w:rPr>
          <w:rFonts w:ascii="Calibri" w:hAnsi="Calibri" w:cs="Calibri"/>
          <w:sz w:val="22"/>
          <w:szCs w:val="22"/>
        </w:rPr>
        <w:t>Zrzávka</w:t>
      </w:r>
      <w:proofErr w:type="spellEnd"/>
      <w:r w:rsidRPr="002A061A">
        <w:rPr>
          <w:rFonts w:ascii="Calibri" w:hAnsi="Calibri" w:cs="Calibri"/>
          <w:sz w:val="22"/>
          <w:szCs w:val="22"/>
        </w:rPr>
        <w:t xml:space="preserve"> je takto pojmenován pro svou rezavou barvu. Kdysi zde velmi vzkvétalo včelařství, kolem mnoha míst byly pro tyto účely vysázeny lípy.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8E770F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Všichni obyvatelé byli české národnosti. Náboženstvím obyvatelé Hodslavic následovali nábo</w:t>
      </w:r>
      <w:r w:rsidR="0072665B" w:rsidRPr="002A061A">
        <w:rPr>
          <w:rFonts w:ascii="Calibri" w:hAnsi="Calibri" w:cs="Calibri"/>
          <w:sz w:val="22"/>
          <w:szCs w:val="22"/>
        </w:rPr>
        <w:t>ženské převraty, které probíhaly</w:t>
      </w:r>
      <w:r w:rsidRPr="002A061A">
        <w:rPr>
          <w:rFonts w:ascii="Calibri" w:hAnsi="Calibri" w:cs="Calibri"/>
          <w:sz w:val="22"/>
          <w:szCs w:val="22"/>
        </w:rPr>
        <w:t xml:space="preserve"> v celé vlasti. Po Husově smrti se v Hodslavicích rozšířila také církev husitská. Následovala církev </w:t>
      </w:r>
      <w:r w:rsidR="00FB39A0" w:rsidRPr="002A061A">
        <w:rPr>
          <w:rFonts w:ascii="Calibri" w:hAnsi="Calibri" w:cs="Calibri"/>
          <w:sz w:val="22"/>
          <w:szCs w:val="22"/>
        </w:rPr>
        <w:t xml:space="preserve">utrakvistická </w:t>
      </w:r>
      <w:r w:rsidRPr="002A061A">
        <w:rPr>
          <w:rFonts w:ascii="Calibri" w:hAnsi="Calibri" w:cs="Calibri"/>
          <w:sz w:val="22"/>
          <w:szCs w:val="22"/>
        </w:rPr>
        <w:t>a českobratrská. Tolerančním patentem 13. října 1781 Josefa II. byla umožněna náboženská svoboda, většina obyvatel se přihlásila k evangelické církvi augsbur</w:t>
      </w:r>
      <w:r w:rsidR="0072665B" w:rsidRPr="002A061A">
        <w:rPr>
          <w:rFonts w:ascii="Calibri" w:hAnsi="Calibri" w:cs="Calibri"/>
          <w:sz w:val="22"/>
          <w:szCs w:val="22"/>
        </w:rPr>
        <w:t>ského</w:t>
      </w:r>
      <w:r w:rsidRPr="002A061A">
        <w:rPr>
          <w:rFonts w:ascii="Calibri" w:hAnsi="Calibri" w:cs="Calibri"/>
          <w:sz w:val="22"/>
          <w:szCs w:val="22"/>
        </w:rPr>
        <w:t xml:space="preserve"> vyznání, katolíků zůstala pouhá třetina obyvatelstva.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lastRenderedPageBreak/>
        <w:t>Správu obce vykonával</w:t>
      </w:r>
      <w:r w:rsidR="008E770F" w:rsidRPr="002A061A">
        <w:rPr>
          <w:rFonts w:ascii="Calibri" w:hAnsi="Calibri" w:cs="Calibri"/>
          <w:sz w:val="22"/>
          <w:szCs w:val="22"/>
        </w:rPr>
        <w:t xml:space="preserve"> fojt – nejzámožnější a nejváženější</w:t>
      </w:r>
      <w:r w:rsidR="0072665B" w:rsidRPr="002A061A">
        <w:rPr>
          <w:rFonts w:ascii="Calibri" w:hAnsi="Calibri" w:cs="Calibri"/>
          <w:sz w:val="22"/>
          <w:szCs w:val="22"/>
        </w:rPr>
        <w:t xml:space="preserve"> občan</w:t>
      </w:r>
      <w:r w:rsidR="008E770F" w:rsidRPr="002A061A">
        <w:rPr>
          <w:rFonts w:ascii="Calibri" w:hAnsi="Calibri" w:cs="Calibri"/>
          <w:sz w:val="22"/>
          <w:szCs w:val="22"/>
        </w:rPr>
        <w:t xml:space="preserve"> s největší mocí v obci. </w:t>
      </w:r>
      <w:r w:rsidRPr="002A061A">
        <w:rPr>
          <w:rFonts w:ascii="Calibri" w:hAnsi="Calibri" w:cs="Calibri"/>
          <w:sz w:val="22"/>
          <w:szCs w:val="22"/>
        </w:rPr>
        <w:t>Fojt</w:t>
      </w:r>
      <w:r w:rsidR="008E770F" w:rsidRPr="002A061A">
        <w:rPr>
          <w:rFonts w:ascii="Calibri" w:hAnsi="Calibri" w:cs="Calibri"/>
          <w:sz w:val="22"/>
          <w:szCs w:val="22"/>
        </w:rPr>
        <w:t xml:space="preserve"> rozhodoval ve všech záležitostech a byl t</w:t>
      </w:r>
      <w:r w:rsidR="00722D45" w:rsidRPr="002A061A">
        <w:rPr>
          <w:rFonts w:ascii="Calibri" w:hAnsi="Calibri" w:cs="Calibri"/>
          <w:sz w:val="22"/>
          <w:szCs w:val="22"/>
        </w:rPr>
        <w:t>aké soudcem. V Hodslavicích byli</w:t>
      </w:r>
      <w:r w:rsidR="008E770F" w:rsidRPr="002A061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8E770F" w:rsidRPr="002A061A">
        <w:rPr>
          <w:rFonts w:ascii="Calibri" w:hAnsi="Calibri" w:cs="Calibri"/>
          <w:sz w:val="22"/>
          <w:szCs w:val="22"/>
        </w:rPr>
        <w:t>fojti</w:t>
      </w:r>
      <w:proofErr w:type="spellEnd"/>
      <w:r w:rsidR="008E770F" w:rsidRPr="002A061A">
        <w:rPr>
          <w:rFonts w:ascii="Calibri" w:hAnsi="Calibri" w:cs="Calibri"/>
          <w:sz w:val="22"/>
          <w:szCs w:val="22"/>
        </w:rPr>
        <w:t xml:space="preserve"> dva, jeden bydlel v </w:t>
      </w:r>
      <w:proofErr w:type="spellStart"/>
      <w:r w:rsidR="008E770F" w:rsidRPr="002A061A">
        <w:rPr>
          <w:rFonts w:ascii="Calibri" w:hAnsi="Calibri" w:cs="Calibri"/>
          <w:sz w:val="22"/>
          <w:szCs w:val="22"/>
        </w:rPr>
        <w:t>Rohlině</w:t>
      </w:r>
      <w:proofErr w:type="spellEnd"/>
      <w:r w:rsidR="008E770F" w:rsidRPr="002A061A">
        <w:rPr>
          <w:rFonts w:ascii="Calibri" w:hAnsi="Calibri" w:cs="Calibri"/>
          <w:sz w:val="22"/>
          <w:szCs w:val="22"/>
        </w:rPr>
        <w:t xml:space="preserve"> č. 49 a </w:t>
      </w:r>
      <w:r w:rsidR="007061E7" w:rsidRPr="002A061A">
        <w:rPr>
          <w:rFonts w:ascii="Calibri" w:hAnsi="Calibri" w:cs="Calibri"/>
          <w:sz w:val="22"/>
          <w:szCs w:val="22"/>
        </w:rPr>
        <w:t>druhý</w:t>
      </w:r>
      <w:r w:rsidR="008E770F" w:rsidRPr="002A061A">
        <w:rPr>
          <w:rFonts w:ascii="Calibri" w:hAnsi="Calibri" w:cs="Calibri"/>
          <w:sz w:val="22"/>
          <w:szCs w:val="22"/>
        </w:rPr>
        <w:t xml:space="preserve"> v Hodslavicích č. 1. V roce 1709 se do Hodslavic přistěhovala rodina Palackých z </w:t>
      </w:r>
      <w:proofErr w:type="spellStart"/>
      <w:r w:rsidR="008E770F" w:rsidRPr="002A061A">
        <w:rPr>
          <w:rFonts w:ascii="Calibri" w:hAnsi="Calibri" w:cs="Calibri"/>
          <w:sz w:val="22"/>
          <w:szCs w:val="22"/>
        </w:rPr>
        <w:t>Palačova</w:t>
      </w:r>
      <w:proofErr w:type="spellEnd"/>
      <w:r w:rsidR="008E770F" w:rsidRPr="002A061A">
        <w:rPr>
          <w:rFonts w:ascii="Calibri" w:hAnsi="Calibri" w:cs="Calibri"/>
          <w:sz w:val="22"/>
          <w:szCs w:val="22"/>
        </w:rPr>
        <w:t xml:space="preserve"> a ujala se držení statku č. 1, kde zůstalo také fojtství. </w:t>
      </w:r>
      <w:r w:rsidR="00EF0DB0" w:rsidRPr="002A061A">
        <w:rPr>
          <w:rFonts w:ascii="Calibri" w:hAnsi="Calibri" w:cs="Calibri"/>
          <w:sz w:val="22"/>
          <w:szCs w:val="22"/>
        </w:rPr>
        <w:t xml:space="preserve">V tu dobu řídil obec starosta, 2 radní a 18 členů výboru.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2E4" w:rsidRPr="002A061A" w:rsidRDefault="00EF0DB0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Nejstarší a nejhodnotnější budovou v obci je dřevěný katolický kostelík, </w:t>
      </w:r>
      <w:r w:rsidR="00A362E4" w:rsidRPr="002A061A">
        <w:rPr>
          <w:rFonts w:ascii="Calibri" w:hAnsi="Calibri" w:cs="Calibri"/>
          <w:sz w:val="22"/>
          <w:szCs w:val="22"/>
        </w:rPr>
        <w:t xml:space="preserve">který </w:t>
      </w:r>
      <w:r w:rsidRPr="002A061A">
        <w:rPr>
          <w:rFonts w:ascii="Calibri" w:hAnsi="Calibri" w:cs="Calibri"/>
          <w:sz w:val="22"/>
          <w:szCs w:val="22"/>
        </w:rPr>
        <w:t xml:space="preserve">stojí na místě dřívějšího, který </w:t>
      </w:r>
      <w:r w:rsidR="00DF4715">
        <w:rPr>
          <w:rFonts w:ascii="Calibri" w:hAnsi="Calibri" w:cs="Calibri"/>
          <w:sz w:val="22"/>
          <w:szCs w:val="22"/>
        </w:rPr>
        <w:t>je</w:t>
      </w:r>
      <w:r w:rsidRPr="002A061A">
        <w:rPr>
          <w:rFonts w:ascii="Calibri" w:hAnsi="Calibri" w:cs="Calibri"/>
          <w:sz w:val="22"/>
          <w:szCs w:val="22"/>
        </w:rPr>
        <w:t xml:space="preserve"> připomín</w:t>
      </w:r>
      <w:r w:rsidR="00DF4715">
        <w:rPr>
          <w:rFonts w:ascii="Calibri" w:hAnsi="Calibri" w:cs="Calibri"/>
          <w:sz w:val="22"/>
          <w:szCs w:val="22"/>
        </w:rPr>
        <w:t>á</w:t>
      </w:r>
      <w:r w:rsidRPr="002A061A">
        <w:rPr>
          <w:rFonts w:ascii="Calibri" w:hAnsi="Calibri" w:cs="Calibri"/>
          <w:sz w:val="22"/>
          <w:szCs w:val="22"/>
        </w:rPr>
        <w:t>n již v roce 1437. Ke konci 15. století byl kostelík poškozen</w:t>
      </w:r>
      <w:r w:rsidR="00A362E4" w:rsidRPr="002A061A">
        <w:rPr>
          <w:rFonts w:ascii="Calibri" w:hAnsi="Calibri" w:cs="Calibri"/>
          <w:sz w:val="22"/>
          <w:szCs w:val="22"/>
        </w:rPr>
        <w:t>.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r w:rsidR="00A362E4" w:rsidRPr="002A061A">
        <w:rPr>
          <w:rFonts w:ascii="Calibri" w:hAnsi="Calibri" w:cs="Calibri"/>
          <w:sz w:val="22"/>
          <w:szCs w:val="22"/>
        </w:rPr>
        <w:t>Nad</w:t>
      </w:r>
      <w:r w:rsidR="00722D45" w:rsidRPr="002A061A">
        <w:rPr>
          <w:rFonts w:ascii="Calibri" w:hAnsi="Calibri" w:cs="Calibri"/>
          <w:sz w:val="22"/>
          <w:szCs w:val="22"/>
        </w:rPr>
        <w:t xml:space="preserve"> v</w:t>
      </w:r>
      <w:r w:rsidR="003C1C7F" w:rsidRPr="002A061A">
        <w:rPr>
          <w:rFonts w:ascii="Calibri" w:hAnsi="Calibri" w:cs="Calibri"/>
          <w:sz w:val="22"/>
          <w:szCs w:val="22"/>
        </w:rPr>
        <w:t>c</w:t>
      </w:r>
      <w:r w:rsidR="00722D45" w:rsidRPr="002A061A">
        <w:rPr>
          <w:rFonts w:ascii="Calibri" w:hAnsi="Calibri" w:cs="Calibri"/>
          <w:sz w:val="22"/>
          <w:szCs w:val="22"/>
        </w:rPr>
        <w:t xml:space="preserve">hodem je na tabulce </w:t>
      </w:r>
      <w:r w:rsidR="00E41313">
        <w:rPr>
          <w:rFonts w:ascii="Calibri" w:hAnsi="Calibri" w:cs="Calibri"/>
          <w:sz w:val="22"/>
          <w:szCs w:val="22"/>
        </w:rPr>
        <w:t xml:space="preserve">nápis </w:t>
      </w:r>
      <w:r w:rsidR="00722D45" w:rsidRPr="002A061A">
        <w:rPr>
          <w:rFonts w:ascii="Calibri" w:hAnsi="Calibri" w:cs="Calibri"/>
          <w:sz w:val="22"/>
          <w:szCs w:val="22"/>
        </w:rPr>
        <w:t>latinsk</w:t>
      </w:r>
      <w:r w:rsidR="00E41313">
        <w:rPr>
          <w:rFonts w:ascii="Calibri" w:hAnsi="Calibri" w:cs="Calibri"/>
          <w:sz w:val="22"/>
          <w:szCs w:val="22"/>
        </w:rPr>
        <w:t>ými</w:t>
      </w:r>
      <w:r w:rsidR="00A362E4" w:rsidRPr="002A061A">
        <w:rPr>
          <w:rFonts w:ascii="Calibri" w:hAnsi="Calibri" w:cs="Calibri"/>
          <w:sz w:val="22"/>
          <w:szCs w:val="22"/>
        </w:rPr>
        <w:t xml:space="preserve"> číslice</w:t>
      </w:r>
      <w:r w:rsidR="00E41313">
        <w:rPr>
          <w:rFonts w:ascii="Calibri" w:hAnsi="Calibri" w:cs="Calibri"/>
          <w:sz w:val="22"/>
          <w:szCs w:val="22"/>
        </w:rPr>
        <w:t>mi</w:t>
      </w:r>
      <w:r w:rsidR="00A362E4" w:rsidRPr="002A061A">
        <w:rPr>
          <w:rFonts w:ascii="Calibri" w:hAnsi="Calibri" w:cs="Calibri"/>
          <w:sz w:val="22"/>
          <w:szCs w:val="22"/>
        </w:rPr>
        <w:t xml:space="preserve"> </w:t>
      </w:r>
      <w:r w:rsidR="00722D45" w:rsidRPr="002A061A">
        <w:rPr>
          <w:rFonts w:ascii="Calibri" w:hAnsi="Calibri" w:cs="Calibri"/>
          <w:sz w:val="22"/>
          <w:szCs w:val="22"/>
        </w:rPr>
        <w:t>MCDLXXXII</w:t>
      </w:r>
      <w:r w:rsidR="003C1C7F" w:rsidRPr="002A061A">
        <w:rPr>
          <w:rFonts w:ascii="Calibri" w:hAnsi="Calibri" w:cs="Calibri"/>
          <w:sz w:val="22"/>
          <w:szCs w:val="22"/>
        </w:rPr>
        <w:t xml:space="preserve">. </w:t>
      </w:r>
      <w:r w:rsidR="0016337A" w:rsidRPr="002A061A">
        <w:rPr>
          <w:rFonts w:ascii="Calibri" w:hAnsi="Calibri" w:cs="Calibri"/>
          <w:sz w:val="22"/>
          <w:szCs w:val="22"/>
        </w:rPr>
        <w:t>V době obnovy v </w:t>
      </w:r>
      <w:r w:rsidR="00E41313">
        <w:rPr>
          <w:rFonts w:ascii="Calibri" w:hAnsi="Calibri" w:cs="Calibri"/>
          <w:sz w:val="22"/>
          <w:szCs w:val="22"/>
        </w:rPr>
        <w:t>letech</w:t>
      </w:r>
      <w:r w:rsidR="0016337A" w:rsidRPr="002A061A">
        <w:rPr>
          <w:rFonts w:ascii="Calibri" w:hAnsi="Calibri" w:cs="Calibri"/>
          <w:sz w:val="22"/>
          <w:szCs w:val="22"/>
        </w:rPr>
        <w:t xml:space="preserve"> 2011</w:t>
      </w:r>
      <w:r w:rsidR="00E41313">
        <w:rPr>
          <w:rFonts w:ascii="Calibri" w:hAnsi="Calibri" w:cs="Calibri"/>
          <w:sz w:val="22"/>
          <w:szCs w:val="22"/>
        </w:rPr>
        <w:t xml:space="preserve"> a 2012</w:t>
      </w:r>
      <w:r w:rsidR="0016337A" w:rsidRPr="002A061A">
        <w:rPr>
          <w:rFonts w:ascii="Calibri" w:hAnsi="Calibri" w:cs="Calibri"/>
          <w:sz w:val="22"/>
          <w:szCs w:val="22"/>
        </w:rPr>
        <w:t xml:space="preserve"> bylo provedeno dendrochronologické datování, které uvedenou dataci v podstatě potvrdilo. </w:t>
      </w:r>
      <w:r w:rsidRPr="002A061A">
        <w:rPr>
          <w:rFonts w:ascii="Calibri" w:hAnsi="Calibri" w:cs="Calibri"/>
          <w:sz w:val="22"/>
          <w:szCs w:val="22"/>
        </w:rPr>
        <w:t xml:space="preserve">Je pravděpodobné, že </w:t>
      </w:r>
      <w:r w:rsidR="00E41313">
        <w:rPr>
          <w:rFonts w:ascii="Calibri" w:hAnsi="Calibri" w:cs="Calibri"/>
          <w:sz w:val="22"/>
          <w:szCs w:val="22"/>
        </w:rPr>
        <w:t>roku</w:t>
      </w:r>
      <w:r w:rsidR="00DF4715">
        <w:rPr>
          <w:rFonts w:ascii="Calibri" w:hAnsi="Calibri" w:cs="Calibri"/>
          <w:sz w:val="22"/>
          <w:szCs w:val="22"/>
        </w:rPr>
        <w:t xml:space="preserve"> 1482</w:t>
      </w:r>
      <w:r w:rsidRPr="002A061A">
        <w:rPr>
          <w:rFonts w:ascii="Calibri" w:hAnsi="Calibri" w:cs="Calibri"/>
          <w:sz w:val="22"/>
          <w:szCs w:val="22"/>
        </w:rPr>
        <w:t xml:space="preserve"> byl nově vybudovaný kostel vysvěcen. </w:t>
      </w:r>
      <w:r w:rsidR="00C05386" w:rsidRPr="002A061A">
        <w:rPr>
          <w:rFonts w:ascii="Calibri" w:hAnsi="Calibri" w:cs="Calibri"/>
          <w:sz w:val="22"/>
          <w:szCs w:val="22"/>
        </w:rPr>
        <w:t>Kostel byl opravován v roce 1875, 1892 a 1895, několik oprav proběhl</w:t>
      </w:r>
      <w:r w:rsidR="00E41313">
        <w:rPr>
          <w:rFonts w:ascii="Calibri" w:hAnsi="Calibri" w:cs="Calibri"/>
          <w:sz w:val="22"/>
          <w:szCs w:val="22"/>
        </w:rPr>
        <w:t xml:space="preserve">o ve 20. století, poslední pak během výše uvedených let </w:t>
      </w:r>
      <w:r w:rsidR="00C05386" w:rsidRPr="002A061A">
        <w:rPr>
          <w:rFonts w:ascii="Calibri" w:hAnsi="Calibri" w:cs="Calibri"/>
          <w:sz w:val="22"/>
          <w:szCs w:val="22"/>
        </w:rPr>
        <w:t>2011</w:t>
      </w:r>
      <w:r w:rsidR="00E41313">
        <w:rPr>
          <w:rFonts w:ascii="Calibri" w:hAnsi="Calibri" w:cs="Calibri"/>
          <w:sz w:val="22"/>
          <w:szCs w:val="22"/>
        </w:rPr>
        <w:t xml:space="preserve"> - 2012</w:t>
      </w:r>
      <w:r w:rsidR="00C05386" w:rsidRPr="002A061A">
        <w:rPr>
          <w:rFonts w:ascii="Calibri" w:hAnsi="Calibri" w:cs="Calibri"/>
          <w:sz w:val="22"/>
          <w:szCs w:val="22"/>
        </w:rPr>
        <w:t>.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B4013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Od roku 1624 byla obec přifařena k Novému Jičínu, pak ke Štramberku, poté k Mořkovu a v</w:t>
      </w:r>
      <w:r w:rsidR="00DF4715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letech 1690 – 1857 k Životicím. </w:t>
      </w:r>
      <w:r w:rsidR="006A36BD" w:rsidRPr="002A061A">
        <w:rPr>
          <w:rFonts w:ascii="Calibri" w:hAnsi="Calibri" w:cs="Calibri"/>
          <w:sz w:val="22"/>
          <w:szCs w:val="22"/>
        </w:rPr>
        <w:t xml:space="preserve">V roce 1857 zde byla zřízena katolická fara. Po levé straně cesty k Mořkovu stojí kaplička Panny Marie. Jeden kamenný kříž stojí před kostelem a byl roku 1894 dne 4. května posvěcen. Před tím tam stával kříž dřevěný. Druhý kříž byl v roce 1858 postaven na novém hřbitově. </w:t>
      </w:r>
      <w:r w:rsidR="00BF6EB4" w:rsidRPr="002A061A">
        <w:rPr>
          <w:rFonts w:ascii="Calibri" w:hAnsi="Calibri" w:cs="Calibri"/>
          <w:sz w:val="22"/>
          <w:szCs w:val="22"/>
        </w:rPr>
        <w:t xml:space="preserve">Dříve se pohřbívalo na hřbitově kolem dřevěného kostela.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BF6EB4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Dalším kostelem v Hodslavicích je evangelický, ten je opatřen dvěma zvony z roku 1852. Dříve zde stála dřevěná evangelická modlitebna bez věže, a současný kostel byl vystavěn v roce 1818, přičemž věž byla přistavěna teprve v roce 1845. Nynější evangelický hřbitov byl založen jako katolický v roce 1858 a nalézá se uprostřed vesnice po levé straně silnice, jdeme-li k severu. Uprostřed hřbitova stojí kříž a vzadu je kostnice s malou vížkou se zvonem.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C05386" w:rsidRPr="002A061A" w:rsidRDefault="00BF6EB4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Katolická veřejná škola, jednotřídní, měla úhlednou budovu s bytem správce. Byla vystavěna společně s farou roku 1856. Obyvatelstvu bylo umožněno získ</w:t>
      </w:r>
      <w:r w:rsidR="00FB39A0" w:rsidRPr="002A061A">
        <w:rPr>
          <w:rFonts w:ascii="Calibri" w:hAnsi="Calibri" w:cs="Calibri"/>
          <w:sz w:val="22"/>
          <w:szCs w:val="22"/>
        </w:rPr>
        <w:t>ávat</w:t>
      </w:r>
      <w:r w:rsidRPr="002A061A">
        <w:rPr>
          <w:rFonts w:ascii="Calibri" w:hAnsi="Calibri" w:cs="Calibri"/>
          <w:sz w:val="22"/>
          <w:szCs w:val="22"/>
        </w:rPr>
        <w:t xml:space="preserve"> vzdělání</w:t>
      </w:r>
      <w:r w:rsidR="00FB39A0" w:rsidRPr="002A061A">
        <w:rPr>
          <w:rFonts w:ascii="Calibri" w:hAnsi="Calibri" w:cs="Calibri"/>
          <w:sz w:val="22"/>
          <w:szCs w:val="22"/>
        </w:rPr>
        <w:t xml:space="preserve"> v češtině</w:t>
      </w:r>
      <w:r w:rsidRPr="002A061A">
        <w:rPr>
          <w:rFonts w:ascii="Calibri" w:hAnsi="Calibri" w:cs="Calibri"/>
          <w:sz w:val="22"/>
          <w:szCs w:val="22"/>
        </w:rPr>
        <w:t xml:space="preserve">, předtím museli žáci navštěvovat školu v Životicích, kde se učilo v němčině. Před postavením školy se přes zimu </w:t>
      </w:r>
      <w:r w:rsidR="00D65CD8" w:rsidRPr="002A061A">
        <w:rPr>
          <w:rFonts w:ascii="Calibri" w:hAnsi="Calibri" w:cs="Calibri"/>
          <w:sz w:val="22"/>
          <w:szCs w:val="22"/>
        </w:rPr>
        <w:t xml:space="preserve">děti učily v dřevěné chalupě č. 9. Když byla postavena nová škola, stal se 29. září 1858 prvním řádným učitelem Josef </w:t>
      </w:r>
      <w:proofErr w:type="spellStart"/>
      <w:r w:rsidR="00D65CD8" w:rsidRPr="002A061A">
        <w:rPr>
          <w:rFonts w:ascii="Calibri" w:hAnsi="Calibri" w:cs="Calibri"/>
          <w:sz w:val="22"/>
          <w:szCs w:val="22"/>
        </w:rPr>
        <w:t>Vyvlečka</w:t>
      </w:r>
      <w:proofErr w:type="spellEnd"/>
      <w:r w:rsidR="00D65CD8" w:rsidRPr="002A061A">
        <w:rPr>
          <w:rFonts w:ascii="Calibri" w:hAnsi="Calibri" w:cs="Calibri"/>
          <w:sz w:val="22"/>
          <w:szCs w:val="22"/>
        </w:rPr>
        <w:t xml:space="preserve">. Roku 1858 byl počet žáků 54, v roce 1893 to bylo 103 žáků.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D65CD8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Kronika byla založena 2</w:t>
      </w:r>
      <w:r w:rsidR="007061E7" w:rsidRPr="002A061A">
        <w:rPr>
          <w:rFonts w:ascii="Calibri" w:hAnsi="Calibri" w:cs="Calibri"/>
          <w:sz w:val="22"/>
          <w:szCs w:val="22"/>
        </w:rPr>
        <w:t>6. června roku 1872 učitelem Františkem</w:t>
      </w:r>
      <w:r w:rsidRPr="002A061A">
        <w:rPr>
          <w:rFonts w:ascii="Calibri" w:hAnsi="Calibri" w:cs="Calibri"/>
          <w:sz w:val="22"/>
          <w:szCs w:val="22"/>
        </w:rPr>
        <w:t xml:space="preserve"> Kudělkou. Evangelíci m</w:t>
      </w:r>
      <w:r w:rsidR="00FB39A0" w:rsidRPr="002A061A">
        <w:rPr>
          <w:rFonts w:ascii="Calibri" w:hAnsi="Calibri" w:cs="Calibri"/>
          <w:sz w:val="22"/>
          <w:szCs w:val="22"/>
        </w:rPr>
        <w:t xml:space="preserve">ěli </w:t>
      </w:r>
      <w:r w:rsidRPr="002A061A">
        <w:rPr>
          <w:rFonts w:ascii="Calibri" w:hAnsi="Calibri" w:cs="Calibri"/>
          <w:sz w:val="22"/>
          <w:szCs w:val="22"/>
        </w:rPr>
        <w:t>dvo</w:t>
      </w:r>
      <w:r w:rsidR="00C62591" w:rsidRPr="002A061A">
        <w:rPr>
          <w:rFonts w:ascii="Calibri" w:hAnsi="Calibri" w:cs="Calibri"/>
          <w:sz w:val="22"/>
          <w:szCs w:val="22"/>
        </w:rPr>
        <w:t>u</w:t>
      </w:r>
      <w:r w:rsidRPr="002A061A">
        <w:rPr>
          <w:rFonts w:ascii="Calibri" w:hAnsi="Calibri" w:cs="Calibri"/>
          <w:sz w:val="22"/>
          <w:szCs w:val="22"/>
        </w:rPr>
        <w:t>třídní soukromou školu ve dvou budovách. První třída je umístěna v rodném dom</w:t>
      </w:r>
      <w:r w:rsidR="00C05386" w:rsidRPr="002A061A">
        <w:rPr>
          <w:rFonts w:ascii="Calibri" w:hAnsi="Calibri" w:cs="Calibri"/>
          <w:sz w:val="22"/>
          <w:szCs w:val="22"/>
        </w:rPr>
        <w:t>ě</w:t>
      </w:r>
      <w:r w:rsidRPr="002A061A">
        <w:rPr>
          <w:rFonts w:ascii="Calibri" w:hAnsi="Calibri" w:cs="Calibri"/>
          <w:sz w:val="22"/>
          <w:szCs w:val="22"/>
        </w:rPr>
        <w:t xml:space="preserve"> Františka Palackého, druhá třída ve vlastní škole stojící při evangelickém kostele. Evangelíci měli vlastní vyučování </w:t>
      </w:r>
      <w:r w:rsidR="007061E7" w:rsidRPr="002A061A">
        <w:rPr>
          <w:rFonts w:ascii="Calibri" w:hAnsi="Calibri" w:cs="Calibri"/>
          <w:sz w:val="22"/>
          <w:szCs w:val="22"/>
        </w:rPr>
        <w:t xml:space="preserve">dříve </w:t>
      </w:r>
      <w:r w:rsidRPr="002A061A">
        <w:rPr>
          <w:rFonts w:ascii="Calibri" w:hAnsi="Calibri" w:cs="Calibri"/>
          <w:sz w:val="22"/>
          <w:szCs w:val="22"/>
        </w:rPr>
        <w:t xml:space="preserve">než katolíci. Učitelská knihovna při evangelické škole byla založena milodarem </w:t>
      </w:r>
      <w:r w:rsidR="00127850" w:rsidRPr="002A061A">
        <w:rPr>
          <w:rFonts w:ascii="Calibri" w:hAnsi="Calibri" w:cs="Calibri"/>
          <w:sz w:val="22"/>
          <w:szCs w:val="22"/>
        </w:rPr>
        <w:t>Františka</w:t>
      </w:r>
      <w:r w:rsidRPr="002A061A">
        <w:rPr>
          <w:rFonts w:ascii="Calibri" w:hAnsi="Calibri" w:cs="Calibri"/>
          <w:sz w:val="22"/>
          <w:szCs w:val="22"/>
        </w:rPr>
        <w:t xml:space="preserve"> Palackého v den jeho 70. narozenin roku 1868 a čítala 250 svazků, knihovna žákovská pak 100 svazků.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D65CD8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Další významnou veřejnou budovou byla Sokolovna</w:t>
      </w:r>
      <w:r w:rsidR="00476FBC" w:rsidRPr="002A061A">
        <w:rPr>
          <w:rFonts w:ascii="Calibri" w:hAnsi="Calibri" w:cs="Calibri"/>
          <w:sz w:val="22"/>
          <w:szCs w:val="22"/>
        </w:rPr>
        <w:t>, postavená roku 1896</w:t>
      </w:r>
      <w:r w:rsidRPr="002A061A">
        <w:rPr>
          <w:rFonts w:ascii="Calibri" w:hAnsi="Calibri" w:cs="Calibri"/>
          <w:sz w:val="22"/>
          <w:szCs w:val="22"/>
        </w:rPr>
        <w:t xml:space="preserve">.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1B3585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V roce 1905 byl postaven římskokatolický kostel Božského srdce Páně v novorománském slohu</w:t>
      </w:r>
      <w:r w:rsidR="00081142" w:rsidRPr="002A061A">
        <w:rPr>
          <w:rFonts w:ascii="Calibri" w:hAnsi="Calibri" w:cs="Calibri"/>
          <w:sz w:val="22"/>
          <w:szCs w:val="22"/>
        </w:rPr>
        <w:t>, dle návrhu architekta Eduarda Sochora z Prahy</w:t>
      </w:r>
      <w:r w:rsidRPr="002A061A">
        <w:rPr>
          <w:rFonts w:ascii="Calibri" w:hAnsi="Calibri" w:cs="Calibri"/>
          <w:sz w:val="22"/>
          <w:szCs w:val="22"/>
        </w:rPr>
        <w:t>.</w:t>
      </w:r>
      <w:r w:rsidR="00174055" w:rsidRPr="002A061A">
        <w:rPr>
          <w:rFonts w:ascii="Calibri" w:hAnsi="Calibri" w:cs="Calibri"/>
          <w:sz w:val="22"/>
          <w:szCs w:val="22"/>
        </w:rPr>
        <w:t xml:space="preserve"> První bohoslužba proběhla 30. března 1907.</w:t>
      </w:r>
      <w:r w:rsidRPr="002A061A">
        <w:rPr>
          <w:rFonts w:ascii="Calibri" w:hAnsi="Calibri" w:cs="Calibri"/>
          <w:sz w:val="22"/>
          <w:szCs w:val="22"/>
        </w:rPr>
        <w:t xml:space="preserve">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360D5" w:rsidRPr="002A061A" w:rsidRDefault="00476FBC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V roce 1921 byla </w:t>
      </w:r>
      <w:r w:rsidR="00C05386" w:rsidRPr="002A061A">
        <w:rPr>
          <w:rFonts w:ascii="Calibri" w:hAnsi="Calibri" w:cs="Calibri"/>
          <w:sz w:val="22"/>
          <w:szCs w:val="22"/>
        </w:rPr>
        <w:t>za</w:t>
      </w:r>
      <w:r w:rsidRPr="002A061A">
        <w:rPr>
          <w:rFonts w:ascii="Calibri" w:hAnsi="Calibri" w:cs="Calibri"/>
          <w:sz w:val="22"/>
          <w:szCs w:val="22"/>
        </w:rPr>
        <w:t xml:space="preserve">počata výstavba obecního domu, dnešní pošty. Měšťanská škola, dnešní obecní úřad, se začala stavět v roce 1920. </w:t>
      </w:r>
      <w:r w:rsidR="009C0B89" w:rsidRPr="002A061A">
        <w:rPr>
          <w:rFonts w:ascii="Calibri" w:hAnsi="Calibri" w:cs="Calibri"/>
          <w:sz w:val="22"/>
          <w:szCs w:val="22"/>
        </w:rPr>
        <w:t>V Hodslavicích bylo dovoleno pořádat týdenní a dobytčí trhy. Díky nim začalo v roce 1920 úsilí o povýšení Hodslavic na městys</w:t>
      </w:r>
      <w:r w:rsidR="00C05386" w:rsidRPr="002A061A">
        <w:rPr>
          <w:rFonts w:ascii="Calibri" w:hAnsi="Calibri" w:cs="Calibri"/>
          <w:sz w:val="22"/>
          <w:szCs w:val="22"/>
        </w:rPr>
        <w:t>, v</w:t>
      </w:r>
      <w:r w:rsidR="009C0B89" w:rsidRPr="002A061A">
        <w:rPr>
          <w:rFonts w:ascii="Calibri" w:hAnsi="Calibri" w:cs="Calibri"/>
          <w:sz w:val="22"/>
          <w:szCs w:val="22"/>
        </w:rPr>
        <w:t> roce 1925 se</w:t>
      </w:r>
      <w:r w:rsidR="00C05386" w:rsidRPr="002A061A">
        <w:rPr>
          <w:rFonts w:ascii="Calibri" w:hAnsi="Calibri" w:cs="Calibri"/>
          <w:sz w:val="22"/>
          <w:szCs w:val="22"/>
        </w:rPr>
        <w:t xml:space="preserve"> tak stalo.</w:t>
      </w:r>
      <w:r w:rsidR="009C0B89" w:rsidRPr="002A061A">
        <w:rPr>
          <w:rFonts w:ascii="Calibri" w:hAnsi="Calibri" w:cs="Calibri"/>
          <w:sz w:val="22"/>
          <w:szCs w:val="22"/>
        </w:rPr>
        <w:t xml:space="preserve"> V té době byly v Hodslavicích hostinec, mlýn, kovář, krejčí, obuvník, zedníci, tesaři, tkalci, pila, cihelna a v č. 1 byla výroba lihových nápojů studenou cestou. Po roce 1948 se v obci nacházelo 6 obchodů se smíšeným zbožím, 3 obchody s uhlím a dřevem, textilní obchod, obchod s cukrovím a školními potřebami, prodejna Baťa, 4 hostince, vinárna, 4 krejčí, dámská krejčová, 3 pekaři, 3 řezníci, 3 truhláři, 2 autoopravny, 2 sběrači kožek, kominík, sedlář, čalouník, studnař, cukrář, malíř, natěrač, papučář, holič, klempíř, stavitel, kovář, pokrývač, zahradník, zvěrokleštič a autodopravce. Dále zde byly dva ka</w:t>
      </w:r>
      <w:r w:rsidR="00EC3928" w:rsidRPr="002A061A">
        <w:rPr>
          <w:rFonts w:ascii="Calibri" w:hAnsi="Calibri" w:cs="Calibri"/>
          <w:sz w:val="22"/>
          <w:szCs w:val="22"/>
        </w:rPr>
        <w:t>menolomy, mlýn a továrna na klo</w:t>
      </w:r>
      <w:r w:rsidR="009C0B89" w:rsidRPr="002A061A">
        <w:rPr>
          <w:rFonts w:ascii="Calibri" w:hAnsi="Calibri" w:cs="Calibri"/>
          <w:sz w:val="22"/>
          <w:szCs w:val="22"/>
        </w:rPr>
        <w:t xml:space="preserve">bouky Ivo. Po roce 1948 byl statut městyse zrušen. Obnoven </w:t>
      </w:r>
      <w:r w:rsidR="00A73B46" w:rsidRPr="002A061A">
        <w:rPr>
          <w:rFonts w:ascii="Calibri" w:hAnsi="Calibri" w:cs="Calibri"/>
          <w:sz w:val="22"/>
          <w:szCs w:val="22"/>
        </w:rPr>
        <w:t>byl</w:t>
      </w:r>
      <w:r w:rsidR="009C0B89" w:rsidRPr="002A061A">
        <w:rPr>
          <w:rFonts w:ascii="Calibri" w:hAnsi="Calibri" w:cs="Calibri"/>
          <w:sz w:val="22"/>
          <w:szCs w:val="22"/>
        </w:rPr>
        <w:t xml:space="preserve"> </w:t>
      </w:r>
      <w:r w:rsidR="00EC3928" w:rsidRPr="002A061A">
        <w:rPr>
          <w:rFonts w:ascii="Calibri" w:hAnsi="Calibri" w:cs="Calibri"/>
          <w:sz w:val="22"/>
          <w:szCs w:val="22"/>
        </w:rPr>
        <w:t>a</w:t>
      </w:r>
      <w:r w:rsidR="009C0B89" w:rsidRPr="002A061A">
        <w:rPr>
          <w:rFonts w:ascii="Calibri" w:hAnsi="Calibri" w:cs="Calibri"/>
          <w:sz w:val="22"/>
          <w:szCs w:val="22"/>
        </w:rPr>
        <w:t>ž v roce 2006.</w:t>
      </w:r>
      <w:r w:rsidR="00111916" w:rsidRPr="002A061A">
        <w:rPr>
          <w:rFonts w:ascii="Calibri" w:hAnsi="Calibri" w:cs="Calibri"/>
          <w:sz w:val="22"/>
          <w:szCs w:val="22"/>
        </w:rPr>
        <w:t xml:space="preserve"> </w:t>
      </w:r>
    </w:p>
    <w:p w:rsidR="00C05386" w:rsidRPr="002A061A" w:rsidRDefault="00C0538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127850" w:rsidRPr="002A061A" w:rsidRDefault="00476FBC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V současné době se v obci nacházejí</w:t>
      </w:r>
      <w:r w:rsidR="00127850" w:rsidRPr="002A061A">
        <w:rPr>
          <w:rFonts w:ascii="Calibri" w:hAnsi="Calibri" w:cs="Calibri"/>
          <w:sz w:val="22"/>
          <w:szCs w:val="22"/>
        </w:rPr>
        <w:t xml:space="preserve"> kulturní památky kostel sv. Ondřeje, evangelický kostel, kostel Božského Srdce Páně, </w:t>
      </w:r>
      <w:r w:rsidR="00DF4715">
        <w:rPr>
          <w:rFonts w:ascii="Calibri" w:hAnsi="Calibri" w:cs="Calibri"/>
          <w:sz w:val="22"/>
          <w:szCs w:val="22"/>
        </w:rPr>
        <w:t>f</w:t>
      </w:r>
      <w:r w:rsidR="00127850" w:rsidRPr="002A061A">
        <w:rPr>
          <w:rFonts w:ascii="Calibri" w:hAnsi="Calibri" w:cs="Calibri"/>
          <w:sz w:val="22"/>
          <w:szCs w:val="22"/>
        </w:rPr>
        <w:t xml:space="preserve">ojtství, Evangelická škola, Pilečkův dům, </w:t>
      </w:r>
      <w:r w:rsidR="00DF4715">
        <w:rPr>
          <w:rFonts w:ascii="Calibri" w:hAnsi="Calibri" w:cs="Calibri"/>
          <w:sz w:val="22"/>
          <w:szCs w:val="22"/>
        </w:rPr>
        <w:t>p</w:t>
      </w:r>
      <w:r w:rsidR="00127850" w:rsidRPr="002A061A">
        <w:rPr>
          <w:rFonts w:ascii="Calibri" w:hAnsi="Calibri" w:cs="Calibri"/>
          <w:sz w:val="22"/>
          <w:szCs w:val="22"/>
        </w:rPr>
        <w:t>olygonální stodola a národní kulturní památka rodný dům Františka Palackého se dvěma pamětními deskami a sochou. Nedaleko PZ na severozápadním návrší stojí větrný mlýn holandského typu z roku 1864.</w:t>
      </w:r>
    </w:p>
    <w:p w:rsidR="00127850" w:rsidRPr="002A061A" w:rsidRDefault="00127850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D5682A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Urbanistické zhodnocení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center"/>
      </w:pPr>
    </w:p>
    <w:p w:rsidR="00127850" w:rsidRPr="002A061A" w:rsidRDefault="00A2030F" w:rsidP="004F0A9F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Hodslavice jsou středně velkou podhorskou obcí, především s obyt</w:t>
      </w:r>
      <w:r w:rsidR="00127850" w:rsidRPr="002A061A">
        <w:rPr>
          <w:rFonts w:ascii="Calibri" w:hAnsi="Calibri" w:cs="Calibri"/>
          <w:sz w:val="22"/>
          <w:szCs w:val="22"/>
        </w:rPr>
        <w:t>nou funkcí, jsou zde zastoupeny f</w:t>
      </w:r>
      <w:r w:rsidRPr="002A061A">
        <w:rPr>
          <w:rFonts w:ascii="Calibri" w:hAnsi="Calibri" w:cs="Calibri"/>
          <w:sz w:val="22"/>
          <w:szCs w:val="22"/>
        </w:rPr>
        <w:t xml:space="preserve">unkce obslužné, dopravní, rekreační a částečně také výrobní. Jedná se o obec s rysy městského i venkovského charakteru s vyšším podílem zastavěných ploch, vyšší hustotou zalidnění a vysokou intenzitou dopravy. </w:t>
      </w:r>
    </w:p>
    <w:p w:rsidR="00127850" w:rsidRPr="002A061A" w:rsidRDefault="00127850" w:rsidP="004F0A9F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A2030F" w:rsidRPr="002A061A" w:rsidRDefault="00A2030F" w:rsidP="004F0A9F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Charakteristickou osu v severojižním směru tvoří silnice I. třídy, která vede z Nového Jičína do Valašského Meziříčí. Druhou významnou komunikací je západním směrem </w:t>
      </w:r>
      <w:r w:rsidR="00A360D5" w:rsidRPr="002A061A">
        <w:rPr>
          <w:rFonts w:ascii="Calibri" w:hAnsi="Calibri" w:cs="Calibri"/>
          <w:sz w:val="22"/>
          <w:szCs w:val="22"/>
        </w:rPr>
        <w:t>ved</w:t>
      </w:r>
      <w:r w:rsidRPr="002A061A">
        <w:rPr>
          <w:rFonts w:ascii="Calibri" w:hAnsi="Calibri" w:cs="Calibri"/>
          <w:sz w:val="22"/>
          <w:szCs w:val="22"/>
        </w:rPr>
        <w:t xml:space="preserve">oucí silnice III. třídy do Mořkova. Zástavba je kompaktně soustředěná podél těchto komunikačních os, které spolu s potokem </w:t>
      </w:r>
      <w:proofErr w:type="spellStart"/>
      <w:r w:rsidRPr="002A061A">
        <w:rPr>
          <w:rFonts w:ascii="Calibri" w:hAnsi="Calibri" w:cs="Calibri"/>
          <w:sz w:val="22"/>
          <w:szCs w:val="22"/>
        </w:rPr>
        <w:t>Zrzávkou</w:t>
      </w:r>
      <w:proofErr w:type="spellEnd"/>
      <w:r w:rsidRPr="002A061A">
        <w:rPr>
          <w:rFonts w:ascii="Calibri" w:hAnsi="Calibri" w:cs="Calibri"/>
          <w:sz w:val="22"/>
          <w:szCs w:val="22"/>
        </w:rPr>
        <w:t xml:space="preserve"> a Křižanovým potokem tvoří těžiště území. </w:t>
      </w:r>
    </w:p>
    <w:p w:rsidR="00127850" w:rsidRPr="002A061A" w:rsidRDefault="00127850" w:rsidP="004F0A9F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31410F" w:rsidRPr="002A061A" w:rsidRDefault="00FC6648" w:rsidP="00FC6648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Hodslavice jsou lokalizovány </w:t>
      </w:r>
      <w:r w:rsidR="00C54334" w:rsidRPr="002A061A">
        <w:rPr>
          <w:rFonts w:ascii="Calibri" w:hAnsi="Calibri" w:cs="Calibri"/>
          <w:sz w:val="22"/>
          <w:szCs w:val="22"/>
        </w:rPr>
        <w:t>v uzavřené krajinné scéně, která</w:t>
      </w:r>
      <w:r w:rsidRPr="002A061A">
        <w:rPr>
          <w:rFonts w:ascii="Calibri" w:hAnsi="Calibri" w:cs="Calibri"/>
          <w:sz w:val="22"/>
          <w:szCs w:val="22"/>
        </w:rPr>
        <w:t xml:space="preserve"> j</w:t>
      </w:r>
      <w:r w:rsidR="00C54334" w:rsidRPr="002A061A">
        <w:rPr>
          <w:rFonts w:ascii="Calibri" w:hAnsi="Calibri" w:cs="Calibri"/>
          <w:sz w:val="22"/>
          <w:szCs w:val="22"/>
        </w:rPr>
        <w:t>e typická</w:t>
      </w:r>
      <w:r w:rsidRPr="002A061A">
        <w:rPr>
          <w:rFonts w:ascii="Calibri" w:hAnsi="Calibri" w:cs="Calibri"/>
          <w:sz w:val="22"/>
          <w:szCs w:val="22"/>
        </w:rPr>
        <w:t xml:space="preserve"> intimitou v krajinném prostoru, ale zároveň dominantním působením detailů </w:t>
      </w:r>
      <w:r w:rsidR="00C54334" w:rsidRPr="002A061A">
        <w:rPr>
          <w:rFonts w:ascii="Calibri" w:hAnsi="Calibri" w:cs="Calibri"/>
          <w:sz w:val="22"/>
          <w:szCs w:val="22"/>
        </w:rPr>
        <w:t>krajiny</w:t>
      </w:r>
      <w:r w:rsidRPr="002A061A">
        <w:rPr>
          <w:rFonts w:ascii="Calibri" w:hAnsi="Calibri" w:cs="Calibri"/>
          <w:sz w:val="22"/>
          <w:szCs w:val="22"/>
        </w:rPr>
        <w:t xml:space="preserve">, která je nedílnou součástí vizuálního působení celku. </w:t>
      </w:r>
      <w:r w:rsidR="0031410F" w:rsidRPr="002A061A">
        <w:rPr>
          <w:rFonts w:ascii="Calibri" w:hAnsi="Calibri" w:cs="Calibri"/>
          <w:sz w:val="22"/>
          <w:szCs w:val="22"/>
        </w:rPr>
        <w:t>Z hlediska krajinného rázu se jedná o mimořádně cennou, harmonicky lučně-lesní krajinu s četnými dochovanými segmenty původních krajinných a sídelních struktur. K významným identifikačním znakům krajiny patří tvar horizontu, zejména obzoru</w:t>
      </w:r>
      <w:r w:rsidR="00662A10" w:rsidRPr="002A061A">
        <w:rPr>
          <w:rFonts w:ascii="Calibri" w:hAnsi="Calibri" w:cs="Calibri"/>
          <w:sz w:val="22"/>
          <w:szCs w:val="22"/>
        </w:rPr>
        <w:t>.</w:t>
      </w:r>
    </w:p>
    <w:p w:rsidR="00127850" w:rsidRPr="002A061A" w:rsidRDefault="00127850" w:rsidP="00FC6648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31410F" w:rsidRPr="002A061A" w:rsidRDefault="0031410F" w:rsidP="00FC6648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Hodslavice jsou harmonickým sídlem s vysokým podílem zeleně v </w:t>
      </w:r>
      <w:proofErr w:type="spellStart"/>
      <w:r w:rsidRPr="002A061A">
        <w:rPr>
          <w:rFonts w:ascii="Calibri" w:hAnsi="Calibri" w:cs="Calibri"/>
          <w:sz w:val="22"/>
          <w:szCs w:val="22"/>
        </w:rPr>
        <w:t>intravilánu</w:t>
      </w:r>
      <w:proofErr w:type="spellEnd"/>
      <w:r w:rsidRPr="002A061A">
        <w:rPr>
          <w:rFonts w:ascii="Calibri" w:hAnsi="Calibri" w:cs="Calibri"/>
          <w:sz w:val="22"/>
          <w:szCs w:val="22"/>
        </w:rPr>
        <w:t xml:space="preserve">, poměrně </w:t>
      </w:r>
      <w:r w:rsidR="00FC6648" w:rsidRPr="002A061A">
        <w:rPr>
          <w:rFonts w:ascii="Calibri" w:hAnsi="Calibri" w:cs="Calibri"/>
          <w:sz w:val="22"/>
          <w:szCs w:val="22"/>
        </w:rPr>
        <w:t xml:space="preserve">dobře </w:t>
      </w:r>
      <w:r w:rsidRPr="002A061A">
        <w:rPr>
          <w:rFonts w:ascii="Calibri" w:hAnsi="Calibri" w:cs="Calibri"/>
          <w:sz w:val="22"/>
          <w:szCs w:val="22"/>
        </w:rPr>
        <w:t xml:space="preserve">dochovanou strukturou zástavby a </w:t>
      </w:r>
      <w:r w:rsidR="00FC6648" w:rsidRPr="002A061A">
        <w:rPr>
          <w:rFonts w:ascii="Calibri" w:hAnsi="Calibri" w:cs="Calibri"/>
          <w:sz w:val="22"/>
          <w:szCs w:val="22"/>
        </w:rPr>
        <w:t xml:space="preserve">venkovským </w:t>
      </w:r>
      <w:r w:rsidRPr="002A061A">
        <w:rPr>
          <w:rFonts w:ascii="Calibri" w:hAnsi="Calibri" w:cs="Calibri"/>
          <w:sz w:val="22"/>
          <w:szCs w:val="22"/>
        </w:rPr>
        <w:t>měřítkem objektů. Obecně je žádoucí posílení charakteru sídla a to především neumožněním rozvoje zástavby do volné krajiny tak, aby nebyl narušen údolní charakter sídla</w:t>
      </w:r>
      <w:r w:rsidR="00127850" w:rsidRPr="002A061A">
        <w:rPr>
          <w:rFonts w:ascii="Calibri" w:hAnsi="Calibri" w:cs="Calibri"/>
          <w:sz w:val="22"/>
          <w:szCs w:val="22"/>
        </w:rPr>
        <w:t>.</w:t>
      </w:r>
      <w:r w:rsidRPr="002A061A">
        <w:rPr>
          <w:rFonts w:ascii="Calibri" w:hAnsi="Calibri" w:cs="Calibri"/>
          <w:sz w:val="22"/>
          <w:szCs w:val="22"/>
        </w:rPr>
        <w:t xml:space="preserve"> V rámci obce je vhodné rekonstruovat </w:t>
      </w:r>
      <w:proofErr w:type="spellStart"/>
      <w:r w:rsidRPr="002A061A">
        <w:rPr>
          <w:rFonts w:ascii="Calibri" w:hAnsi="Calibri" w:cs="Calibri"/>
          <w:sz w:val="22"/>
          <w:szCs w:val="22"/>
        </w:rPr>
        <w:t>intravilánovou</w:t>
      </w:r>
      <w:proofErr w:type="spellEnd"/>
      <w:r w:rsidRPr="002A061A">
        <w:rPr>
          <w:rFonts w:ascii="Calibri" w:hAnsi="Calibri" w:cs="Calibri"/>
          <w:sz w:val="22"/>
          <w:szCs w:val="22"/>
        </w:rPr>
        <w:t xml:space="preserve"> zeleň, žádoucí je to především v prostoru památkové zóny a prostředí kulturních památek – umožnit průhledy na objekty, regulovat pro území cizorodé druhy zeleně</w:t>
      </w:r>
      <w:r w:rsidR="00FC6648" w:rsidRPr="002A061A">
        <w:rPr>
          <w:rFonts w:ascii="Calibri" w:hAnsi="Calibri" w:cs="Calibri"/>
          <w:sz w:val="22"/>
          <w:szCs w:val="22"/>
        </w:rPr>
        <w:t xml:space="preserve"> a osazovat zeleň pro zdejší území typickou. </w:t>
      </w:r>
    </w:p>
    <w:p w:rsidR="0036184B" w:rsidRPr="002A061A" w:rsidRDefault="00A2030F" w:rsidP="00FC6648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 </w:t>
      </w:r>
    </w:p>
    <w:p w:rsidR="00505387" w:rsidRPr="002A061A" w:rsidRDefault="00FC6648" w:rsidP="00FC6648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  <w:r w:rsidRPr="002A061A">
        <w:rPr>
          <w:rStyle w:val="Zdraznn"/>
          <w:b w:val="0"/>
        </w:rPr>
        <w:lastRenderedPageBreak/>
        <w:t xml:space="preserve">Hodslavice jsou dlouhou řadovou vsí se štítově i okapově orientovanými domy. Pro území je obecně charakteristický zděný dům se sedlovou střechou, která je krytá taškami. </w:t>
      </w:r>
      <w:r w:rsidR="00145294" w:rsidRPr="002A061A">
        <w:rPr>
          <w:rStyle w:val="Zdraznn"/>
          <w:b w:val="0"/>
        </w:rPr>
        <w:t xml:space="preserve">Nejčastější formou dvora je </w:t>
      </w:r>
      <w:r w:rsidR="00E61898">
        <w:rPr>
          <w:rStyle w:val="Zdraznn"/>
          <w:b w:val="0"/>
        </w:rPr>
        <w:t xml:space="preserve">pravidelná </w:t>
      </w:r>
      <w:r w:rsidR="00145294" w:rsidRPr="002A061A">
        <w:rPr>
          <w:rStyle w:val="Zdraznn"/>
          <w:b w:val="0"/>
        </w:rPr>
        <w:t>trojstranná, trojboká</w:t>
      </w:r>
      <w:r w:rsidR="00E61898">
        <w:rPr>
          <w:rStyle w:val="Zdraznn"/>
          <w:b w:val="0"/>
        </w:rPr>
        <w:t>,</w:t>
      </w:r>
      <w:r w:rsidR="00145294" w:rsidRPr="002A061A">
        <w:rPr>
          <w:rStyle w:val="Zdraznn"/>
          <w:b w:val="0"/>
        </w:rPr>
        <w:t xml:space="preserve"> nebo volné</w:t>
      </w:r>
      <w:r w:rsidR="00505387" w:rsidRPr="002A061A">
        <w:rPr>
          <w:rStyle w:val="Zdraznn"/>
          <w:b w:val="0"/>
        </w:rPr>
        <w:t>ho</w:t>
      </w:r>
      <w:r w:rsidR="00145294" w:rsidRPr="002A061A">
        <w:rPr>
          <w:rStyle w:val="Zdraznn"/>
          <w:b w:val="0"/>
        </w:rPr>
        <w:t xml:space="preserve"> uspořádání. </w:t>
      </w:r>
    </w:p>
    <w:p w:rsidR="00505387" w:rsidRPr="002A061A" w:rsidRDefault="00505387" w:rsidP="00FC6648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</w:p>
    <w:p w:rsidR="00FC6648" w:rsidRPr="002A061A" w:rsidRDefault="00F7719C" w:rsidP="00FC6648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  <w:r w:rsidRPr="002A061A">
        <w:rPr>
          <w:rStyle w:val="Zdraznn"/>
          <w:b w:val="0"/>
        </w:rPr>
        <w:t xml:space="preserve">Původně bylo v celé obci dvacet gruntů, mimo ně pak zděné domky a několik </w:t>
      </w:r>
      <w:r w:rsidR="00A360D5" w:rsidRPr="002A061A">
        <w:rPr>
          <w:rStyle w:val="Zdraznn"/>
          <w:b w:val="0"/>
        </w:rPr>
        <w:t>roubených chalup</w:t>
      </w:r>
      <w:r w:rsidRPr="002A061A">
        <w:rPr>
          <w:rStyle w:val="Zdraznn"/>
          <w:b w:val="0"/>
        </w:rPr>
        <w:t xml:space="preserve">. </w:t>
      </w:r>
      <w:r w:rsidR="00FC6648" w:rsidRPr="002A061A">
        <w:rPr>
          <w:rStyle w:val="Zdraznn"/>
          <w:b w:val="0"/>
        </w:rPr>
        <w:t>Z císařského otisku je patrné, že většina objektů byla v 19. století spaln</w:t>
      </w:r>
      <w:r w:rsidR="00662A10" w:rsidRPr="002A061A">
        <w:rPr>
          <w:rStyle w:val="Zdraznn"/>
          <w:b w:val="0"/>
        </w:rPr>
        <w:t>ých</w:t>
      </w:r>
      <w:r w:rsidR="00FC6648" w:rsidRPr="002A061A">
        <w:rPr>
          <w:rStyle w:val="Zdraznn"/>
          <w:b w:val="0"/>
        </w:rPr>
        <w:t xml:space="preserve">, kromě objektu evangelického kostela, školy (rodný dům Františka Palackého), </w:t>
      </w:r>
      <w:r w:rsidR="00662A10" w:rsidRPr="002A061A">
        <w:rPr>
          <w:rStyle w:val="Zdraznn"/>
          <w:b w:val="0"/>
        </w:rPr>
        <w:t>f</w:t>
      </w:r>
      <w:r w:rsidR="00FC6648" w:rsidRPr="002A061A">
        <w:rPr>
          <w:rStyle w:val="Zdraznn"/>
          <w:b w:val="0"/>
        </w:rPr>
        <w:t>ojtství a několika dalších, zděných objektů</w:t>
      </w:r>
      <w:r w:rsidRPr="002A061A">
        <w:rPr>
          <w:rStyle w:val="Zdraznn"/>
          <w:b w:val="0"/>
        </w:rPr>
        <w:t>.</w:t>
      </w:r>
    </w:p>
    <w:p w:rsidR="00505387" w:rsidRPr="002A061A" w:rsidRDefault="00505387" w:rsidP="00FC6648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</w:p>
    <w:p w:rsidR="00505387" w:rsidRPr="002A061A" w:rsidRDefault="00081142" w:rsidP="00013003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  <w:r w:rsidRPr="002A061A">
        <w:rPr>
          <w:rStyle w:val="Zdraznn"/>
          <w:b w:val="0"/>
        </w:rPr>
        <w:t xml:space="preserve">V rámci památkové zóny je situováno několik usedlostí, s původně obytným domem a hospodářskými objekty. </w:t>
      </w:r>
      <w:r w:rsidR="00DF4715">
        <w:rPr>
          <w:rStyle w:val="Zdraznn"/>
          <w:b w:val="0"/>
        </w:rPr>
        <w:t>Zástavba dvorů</w:t>
      </w:r>
      <w:r w:rsidR="00FC6648" w:rsidRPr="002A061A">
        <w:rPr>
          <w:rStyle w:val="Zdraznn"/>
          <w:b w:val="0"/>
        </w:rPr>
        <w:t xml:space="preserve"> </w:t>
      </w:r>
      <w:r w:rsidR="00F7719C" w:rsidRPr="002A061A">
        <w:rPr>
          <w:rStyle w:val="Zdraznn"/>
          <w:b w:val="0"/>
        </w:rPr>
        <w:t>je</w:t>
      </w:r>
      <w:r w:rsidR="00FC6648" w:rsidRPr="002A061A">
        <w:rPr>
          <w:rStyle w:val="Zdraznn"/>
          <w:b w:val="0"/>
        </w:rPr>
        <w:t xml:space="preserve"> </w:t>
      </w:r>
      <w:r w:rsidR="00E61898">
        <w:rPr>
          <w:rStyle w:val="Zdraznn"/>
          <w:b w:val="0"/>
        </w:rPr>
        <w:t xml:space="preserve">zde </w:t>
      </w:r>
      <w:r w:rsidR="00FC6648" w:rsidRPr="002A061A">
        <w:rPr>
          <w:rStyle w:val="Zdraznn"/>
          <w:b w:val="0"/>
        </w:rPr>
        <w:t xml:space="preserve">pravidelná, v čelní části </w:t>
      </w:r>
      <w:r w:rsidR="00DF4715">
        <w:rPr>
          <w:rStyle w:val="Zdraznn"/>
          <w:b w:val="0"/>
        </w:rPr>
        <w:t xml:space="preserve">případně </w:t>
      </w:r>
      <w:r w:rsidR="00FC6648" w:rsidRPr="002A061A">
        <w:rPr>
          <w:rStyle w:val="Zdraznn"/>
          <w:b w:val="0"/>
        </w:rPr>
        <w:t>uzavřená zděnou bránou a v zadní části st</w:t>
      </w:r>
      <w:r w:rsidR="00F7719C" w:rsidRPr="002A061A">
        <w:rPr>
          <w:rStyle w:val="Zdraznn"/>
          <w:b w:val="0"/>
        </w:rPr>
        <w:t xml:space="preserve">odolou nebo </w:t>
      </w:r>
      <w:r w:rsidR="00FC6648" w:rsidRPr="002A061A">
        <w:rPr>
          <w:rStyle w:val="Zdraznn"/>
          <w:b w:val="0"/>
        </w:rPr>
        <w:t xml:space="preserve">je otevřená na pozemky rozkládající se za usedlostí. </w:t>
      </w:r>
      <w:proofErr w:type="spellStart"/>
      <w:r w:rsidR="00FC6648" w:rsidRPr="002A061A">
        <w:rPr>
          <w:rStyle w:val="Zdraznn"/>
          <w:b w:val="0"/>
        </w:rPr>
        <w:t>Plužina</w:t>
      </w:r>
      <w:proofErr w:type="spellEnd"/>
      <w:r w:rsidR="00FC6648" w:rsidRPr="002A061A">
        <w:rPr>
          <w:rStyle w:val="Zdraznn"/>
          <w:b w:val="0"/>
        </w:rPr>
        <w:t xml:space="preserve"> je záhumenicová. Obec byla </w:t>
      </w:r>
      <w:r w:rsidR="00662A10" w:rsidRPr="002A061A">
        <w:rPr>
          <w:rStyle w:val="Zdraznn"/>
          <w:b w:val="0"/>
        </w:rPr>
        <w:t xml:space="preserve">postupně </w:t>
      </w:r>
      <w:r w:rsidR="00FC6648" w:rsidRPr="002A061A">
        <w:rPr>
          <w:rStyle w:val="Zdraznn"/>
          <w:b w:val="0"/>
        </w:rPr>
        <w:t xml:space="preserve">zahuštěna chalupářskými domky. </w:t>
      </w:r>
    </w:p>
    <w:p w:rsidR="00505387" w:rsidRPr="002A061A" w:rsidRDefault="00505387" w:rsidP="00013003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</w:p>
    <w:p w:rsidR="00505387" w:rsidRPr="002A061A" w:rsidRDefault="00081142" w:rsidP="00013003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  <w:r w:rsidRPr="002A061A">
        <w:rPr>
          <w:rStyle w:val="Zdraznn"/>
          <w:b w:val="0"/>
        </w:rPr>
        <w:t xml:space="preserve">Památková zóna vymezuje urbanisticky hodnotnou situaci, ze které je patrný postupný vývoj území, v každé epoše zastoupen signifikantními představiteli. </w:t>
      </w:r>
    </w:p>
    <w:p w:rsidR="00505387" w:rsidRPr="002A061A" w:rsidRDefault="00505387" w:rsidP="00013003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</w:p>
    <w:p w:rsidR="00505387" w:rsidRPr="002A061A" w:rsidRDefault="00081142" w:rsidP="00013003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  <w:r w:rsidRPr="002A061A">
        <w:rPr>
          <w:rStyle w:val="Zdraznn"/>
          <w:b w:val="0"/>
        </w:rPr>
        <w:t>Území je ukotveno trojicí kostelů. Každý z kostelů pochází z jiného historického období, právě tato dobová rozdílnost, na první pohled</w:t>
      </w:r>
      <w:r w:rsidR="00A624E8" w:rsidRPr="002A061A">
        <w:rPr>
          <w:rStyle w:val="Zdraznn"/>
          <w:b w:val="0"/>
        </w:rPr>
        <w:t xml:space="preserve"> patrná</w:t>
      </w:r>
      <w:r w:rsidRPr="002A061A">
        <w:rPr>
          <w:rStyle w:val="Zdraznn"/>
          <w:b w:val="0"/>
        </w:rPr>
        <w:t>, je pro dané území charakteristická. Nejstarší dřevěný kostel sv. Ondřeje z</w:t>
      </w:r>
      <w:r w:rsidR="00E61898">
        <w:rPr>
          <w:rStyle w:val="Zdraznn"/>
          <w:b w:val="0"/>
        </w:rPr>
        <w:t xml:space="preserve"> konce </w:t>
      </w:r>
      <w:r w:rsidR="00A73B46" w:rsidRPr="002A061A">
        <w:rPr>
          <w:rStyle w:val="Zdraznn"/>
          <w:b w:val="0"/>
        </w:rPr>
        <w:t xml:space="preserve">15. </w:t>
      </w:r>
      <w:r w:rsidRPr="002A061A">
        <w:rPr>
          <w:rStyle w:val="Zdraznn"/>
          <w:b w:val="0"/>
        </w:rPr>
        <w:t xml:space="preserve">století je situován v centrální části obce, na tzv. </w:t>
      </w:r>
      <w:r w:rsidR="00A360D5" w:rsidRPr="002A061A">
        <w:rPr>
          <w:rStyle w:val="Zdraznn"/>
          <w:b w:val="0"/>
        </w:rPr>
        <w:t>p</w:t>
      </w:r>
      <w:r w:rsidRPr="002A061A">
        <w:rPr>
          <w:rStyle w:val="Zdraznn"/>
          <w:b w:val="0"/>
        </w:rPr>
        <w:t>lace, jak místní zdejší náves nazývají. Evangelický kostel byl dokončen v roce 1819, v tu dobu byl bez věže, s hlavním vchodem od polí, jak nařizoval toleranční patent. Až v letech 1851 – 1852 byla ke kostelu přistavěna věž</w:t>
      </w:r>
      <w:r w:rsidR="00013003" w:rsidRPr="002A061A">
        <w:rPr>
          <w:rStyle w:val="Zdraznn"/>
          <w:b w:val="0"/>
        </w:rPr>
        <w:t xml:space="preserve">. Jde o zástupce klasicistní sakrální architektury. Třetí z kostelů, kostel Božského Srdce Páně je novorománskou, secesí ovlivněnou stavbou z let 1905 – 1906 a tvoří již z dálky se uplatňující významnou urbanistickou dominantu. Právě mezi trojicí kostelů je situována nejcennější, centrální část jinak lineární obce. Již zmíněný </w:t>
      </w:r>
      <w:r w:rsidR="00A360D5" w:rsidRPr="002A061A">
        <w:rPr>
          <w:rStyle w:val="Zdraznn"/>
          <w:b w:val="0"/>
        </w:rPr>
        <w:t>„p</w:t>
      </w:r>
      <w:r w:rsidR="00A624E8" w:rsidRPr="002A061A">
        <w:rPr>
          <w:rStyle w:val="Zdraznn"/>
          <w:b w:val="0"/>
        </w:rPr>
        <w:t>lac</w:t>
      </w:r>
      <w:r w:rsidR="00A360D5" w:rsidRPr="002A061A">
        <w:rPr>
          <w:rStyle w:val="Zdraznn"/>
          <w:b w:val="0"/>
        </w:rPr>
        <w:t>“</w:t>
      </w:r>
      <w:r w:rsidR="002067AC" w:rsidRPr="002A061A">
        <w:rPr>
          <w:rStyle w:val="Zdraznn"/>
          <w:b w:val="0"/>
        </w:rPr>
        <w:t xml:space="preserve"> </w:t>
      </w:r>
      <w:r w:rsidR="00A624E8" w:rsidRPr="002A061A">
        <w:rPr>
          <w:rStyle w:val="Zdraznn"/>
          <w:b w:val="0"/>
        </w:rPr>
        <w:t xml:space="preserve">je </w:t>
      </w:r>
      <w:r w:rsidR="00A360D5" w:rsidRPr="002A061A">
        <w:rPr>
          <w:rStyle w:val="Zdraznn"/>
          <w:b w:val="0"/>
        </w:rPr>
        <w:t xml:space="preserve">druhotná </w:t>
      </w:r>
      <w:r w:rsidR="00A624E8" w:rsidRPr="002A061A">
        <w:rPr>
          <w:rStyle w:val="Zdraznn"/>
          <w:b w:val="0"/>
        </w:rPr>
        <w:t>náve</w:t>
      </w:r>
      <w:r w:rsidR="00A360D5" w:rsidRPr="002A061A">
        <w:rPr>
          <w:rStyle w:val="Zdraznn"/>
          <w:b w:val="0"/>
        </w:rPr>
        <w:t>s</w:t>
      </w:r>
      <w:r w:rsidR="00013003" w:rsidRPr="002A061A">
        <w:rPr>
          <w:rStyle w:val="Zdraznn"/>
          <w:b w:val="0"/>
        </w:rPr>
        <w:t xml:space="preserve">, kolem které jsou rozmístěny historicky i současně nejdůležitější objekty. </w:t>
      </w:r>
      <w:r w:rsidR="00A624E8" w:rsidRPr="002A061A">
        <w:rPr>
          <w:rStyle w:val="Zdraznn"/>
          <w:b w:val="0"/>
        </w:rPr>
        <w:t>Tento prostor byl významně upraven</w:t>
      </w:r>
      <w:r w:rsidR="00A360D5" w:rsidRPr="002A061A">
        <w:rPr>
          <w:rStyle w:val="Zdraznn"/>
          <w:b w:val="0"/>
        </w:rPr>
        <w:t xml:space="preserve"> v roce 1968</w:t>
      </w:r>
      <w:r w:rsidR="002067AC" w:rsidRPr="002A061A">
        <w:rPr>
          <w:rStyle w:val="Zdraznn"/>
          <w:b w:val="0"/>
        </w:rPr>
        <w:t xml:space="preserve"> </w:t>
      </w:r>
      <w:r w:rsidR="00A624E8" w:rsidRPr="002A061A">
        <w:rPr>
          <w:rStyle w:val="Zdraznn"/>
          <w:b w:val="0"/>
        </w:rPr>
        <w:t>při příležitosti 170. výročí narození Františka Palackého, jehož socha (národní kulturní památka) zde byla rovněž v této době vztyčena.</w:t>
      </w:r>
    </w:p>
    <w:p w:rsidR="00505387" w:rsidRPr="002A061A" w:rsidRDefault="00A624E8" w:rsidP="00013003">
      <w:pPr>
        <w:pStyle w:val="Bezmezer"/>
        <w:spacing w:line="276" w:lineRule="auto"/>
        <w:contextualSpacing/>
        <w:jc w:val="both"/>
        <w:rPr>
          <w:rStyle w:val="Zdraznn"/>
          <w:b w:val="0"/>
        </w:rPr>
      </w:pPr>
      <w:r w:rsidRPr="002A061A">
        <w:rPr>
          <w:rStyle w:val="Zdraznn"/>
          <w:b w:val="0"/>
        </w:rPr>
        <w:t xml:space="preserve"> </w:t>
      </w:r>
    </w:p>
    <w:p w:rsidR="00505387" w:rsidRPr="002A061A" w:rsidRDefault="00A624E8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  <w:r w:rsidRPr="002A061A">
        <w:rPr>
          <w:rStyle w:val="Zdraznn"/>
          <w:b w:val="0"/>
        </w:rPr>
        <w:t xml:space="preserve">Z důvodu výstavby nové základní školy Františka Palackého v roce 1932, došlo </w:t>
      </w:r>
      <w:r w:rsidR="006F13A4" w:rsidRPr="002A061A">
        <w:rPr>
          <w:rFonts w:cs="Calibri"/>
          <w:sz w:val="22"/>
        </w:rPr>
        <w:t xml:space="preserve">k přeskupení funkcí v obci a to především v případě obecního domu, obecního úřadu a dnešní pošty. V šedesátých a sedmdesátých letech 20. století se uvažovalo o masivních urbanistických změnách v obci, z nichž některé byly realizovány. </w:t>
      </w:r>
    </w:p>
    <w:p w:rsidR="00505387" w:rsidRPr="002A061A" w:rsidRDefault="00505387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</w:p>
    <w:p w:rsidR="00505387" w:rsidRPr="002A061A" w:rsidRDefault="006F13A4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  <w:r w:rsidRPr="002A061A">
        <w:rPr>
          <w:rFonts w:cs="Calibri"/>
          <w:sz w:val="22"/>
        </w:rPr>
        <w:t>V rámci akce Z byly v centrální části obce demo</w:t>
      </w:r>
      <w:r w:rsidR="00DC1DB4" w:rsidRPr="002A061A">
        <w:rPr>
          <w:rFonts w:cs="Calibri"/>
          <w:sz w:val="22"/>
        </w:rPr>
        <w:t xml:space="preserve">lovány některé původní domky a statky. Na jejich </w:t>
      </w:r>
      <w:r w:rsidR="004F0A9F" w:rsidRPr="002A061A">
        <w:rPr>
          <w:rFonts w:cs="Calibri"/>
          <w:sz w:val="22"/>
        </w:rPr>
        <w:t xml:space="preserve">místě bylo vybudováno nákupní středisko s potravinami, cukrárnou, řeznictvím, obuví, atd. Tento objekt nebyl typizovaným, ale na míru navrženým </w:t>
      </w:r>
      <w:r w:rsidR="008350FE" w:rsidRPr="002A061A">
        <w:rPr>
          <w:rFonts w:cs="Calibri"/>
          <w:sz w:val="22"/>
        </w:rPr>
        <w:t xml:space="preserve">pro Hodslavice architektem </w:t>
      </w:r>
      <w:r w:rsidR="00A360D5" w:rsidRPr="002A061A">
        <w:rPr>
          <w:rFonts w:cs="Calibri"/>
          <w:sz w:val="22"/>
        </w:rPr>
        <w:t xml:space="preserve">Vladimírem </w:t>
      </w:r>
      <w:r w:rsidR="00A624E8" w:rsidRPr="002A061A">
        <w:rPr>
          <w:rFonts w:cs="Calibri"/>
          <w:sz w:val="22"/>
        </w:rPr>
        <w:t xml:space="preserve">Hromádkou. </w:t>
      </w:r>
      <w:r w:rsidR="004F0A9F" w:rsidRPr="002A061A">
        <w:rPr>
          <w:rFonts w:cs="Calibri"/>
          <w:sz w:val="22"/>
        </w:rPr>
        <w:t xml:space="preserve">Bývalý objekt sokolovny byl </w:t>
      </w:r>
      <w:r w:rsidR="00A624E8" w:rsidRPr="002A061A">
        <w:rPr>
          <w:rFonts w:cs="Calibri"/>
          <w:sz w:val="22"/>
        </w:rPr>
        <w:t xml:space="preserve">razantně přestavěn </w:t>
      </w:r>
      <w:r w:rsidR="00A360D5" w:rsidRPr="002A061A">
        <w:rPr>
          <w:rFonts w:cs="Calibri"/>
          <w:sz w:val="22"/>
        </w:rPr>
        <w:t>na</w:t>
      </w:r>
      <w:r w:rsidR="00A624E8" w:rsidRPr="002A061A">
        <w:rPr>
          <w:rFonts w:cs="Calibri"/>
          <w:sz w:val="22"/>
        </w:rPr>
        <w:t xml:space="preserve"> </w:t>
      </w:r>
      <w:r w:rsidR="004F0A9F" w:rsidRPr="002A061A">
        <w:rPr>
          <w:rFonts w:cs="Calibri"/>
          <w:sz w:val="22"/>
        </w:rPr>
        <w:t>kino. Především tyto dva zá</w:t>
      </w:r>
      <w:r w:rsidR="00A624E8" w:rsidRPr="002A061A">
        <w:rPr>
          <w:rFonts w:cs="Calibri"/>
          <w:sz w:val="22"/>
        </w:rPr>
        <w:t xml:space="preserve">sahy do urbanistické struktury </w:t>
      </w:r>
      <w:r w:rsidR="00A360D5" w:rsidRPr="002A061A">
        <w:rPr>
          <w:rFonts w:cs="Calibri"/>
          <w:sz w:val="22"/>
        </w:rPr>
        <w:t xml:space="preserve">částečně </w:t>
      </w:r>
      <w:r w:rsidR="004F0A9F" w:rsidRPr="002A061A">
        <w:rPr>
          <w:rFonts w:cs="Calibri"/>
          <w:sz w:val="22"/>
        </w:rPr>
        <w:t xml:space="preserve">pozměnily charakter obce. Řada dalších plánovaných úprav nebyla realizována. Díky tomu Hodslavice nepřišly o velmi hodnotné objekty, např. </w:t>
      </w:r>
      <w:r w:rsidR="00A360D5" w:rsidRPr="002A061A">
        <w:rPr>
          <w:rFonts w:cs="Calibri"/>
          <w:sz w:val="22"/>
        </w:rPr>
        <w:t xml:space="preserve">budovu bývalého fojtství, dřevěnou polygonální stodolu </w:t>
      </w:r>
      <w:r w:rsidR="004F0A9F" w:rsidRPr="002A061A">
        <w:rPr>
          <w:rFonts w:cs="Calibri"/>
          <w:sz w:val="22"/>
        </w:rPr>
        <w:t>a některé statky.</w:t>
      </w:r>
      <w:r w:rsidR="00252D6B" w:rsidRPr="002A061A">
        <w:rPr>
          <w:rFonts w:cs="Calibri"/>
          <w:sz w:val="22"/>
        </w:rPr>
        <w:t xml:space="preserve"> </w:t>
      </w:r>
    </w:p>
    <w:p w:rsidR="00505387" w:rsidRPr="002A061A" w:rsidRDefault="00505387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</w:p>
    <w:p w:rsidR="00505387" w:rsidRPr="002A061A" w:rsidRDefault="00252D6B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  <w:r w:rsidRPr="002A061A">
        <w:rPr>
          <w:rFonts w:cs="Calibri"/>
          <w:sz w:val="22"/>
        </w:rPr>
        <w:lastRenderedPageBreak/>
        <w:t>Kromě zmíněných kostelů a centrální části obce s</w:t>
      </w:r>
      <w:r w:rsidR="008350FE" w:rsidRPr="002A061A">
        <w:rPr>
          <w:rFonts w:cs="Calibri"/>
          <w:sz w:val="22"/>
        </w:rPr>
        <w:t xml:space="preserve"> objekty </w:t>
      </w:r>
      <w:r w:rsidRPr="002A061A">
        <w:rPr>
          <w:rFonts w:cs="Calibri"/>
          <w:sz w:val="22"/>
        </w:rPr>
        <w:t xml:space="preserve">prohlášenými kulturními památkami, se na území památkové zóny nachází objekty hodnotné. Jejich kulturně-historická hodnota tkví </w:t>
      </w:r>
      <w:r w:rsidR="00505387" w:rsidRPr="002A061A">
        <w:rPr>
          <w:rFonts w:cs="Calibri"/>
          <w:sz w:val="22"/>
        </w:rPr>
        <w:t xml:space="preserve">v historickém významu, </w:t>
      </w:r>
      <w:r w:rsidRPr="002A061A">
        <w:rPr>
          <w:rFonts w:cs="Calibri"/>
          <w:sz w:val="22"/>
        </w:rPr>
        <w:t>v urbanistické situaci, architektonickém</w:t>
      </w:r>
      <w:r w:rsidR="00975A10" w:rsidRPr="002A061A">
        <w:rPr>
          <w:rFonts w:cs="Calibri"/>
          <w:sz w:val="22"/>
        </w:rPr>
        <w:t>,</w:t>
      </w:r>
      <w:r w:rsidRPr="002A061A">
        <w:rPr>
          <w:rFonts w:cs="Calibri"/>
          <w:sz w:val="22"/>
        </w:rPr>
        <w:t xml:space="preserve"> řemeslném ztvárnění</w:t>
      </w:r>
      <w:r w:rsidR="00505387" w:rsidRPr="002A061A">
        <w:rPr>
          <w:rFonts w:cs="Calibri"/>
          <w:sz w:val="22"/>
        </w:rPr>
        <w:t>, anebo</w:t>
      </w:r>
      <w:r w:rsidR="00975A10" w:rsidRPr="002A061A">
        <w:rPr>
          <w:rFonts w:cs="Calibri"/>
          <w:sz w:val="22"/>
        </w:rPr>
        <w:t xml:space="preserve"> autenticky dochovaných materiálech</w:t>
      </w:r>
      <w:r w:rsidR="00505387" w:rsidRPr="002A061A">
        <w:rPr>
          <w:rFonts w:cs="Calibri"/>
          <w:sz w:val="22"/>
        </w:rPr>
        <w:t>.</w:t>
      </w:r>
      <w:r w:rsidRPr="002A061A">
        <w:rPr>
          <w:rFonts w:cs="Calibri"/>
          <w:sz w:val="22"/>
        </w:rPr>
        <w:t xml:space="preserve"> V památkové zóně jsou zastoupeny příklady </w:t>
      </w:r>
      <w:r w:rsidR="00505387" w:rsidRPr="002A061A">
        <w:rPr>
          <w:rFonts w:cs="Calibri"/>
          <w:sz w:val="22"/>
        </w:rPr>
        <w:t>charakteristických rozmanitých</w:t>
      </w:r>
      <w:r w:rsidRPr="002A061A">
        <w:rPr>
          <w:rFonts w:cs="Calibri"/>
          <w:sz w:val="22"/>
        </w:rPr>
        <w:t xml:space="preserve"> usedlostí, dále příklady roubených staveb, chalup a domků. </w:t>
      </w:r>
      <w:r w:rsidR="008350FE" w:rsidRPr="002A061A">
        <w:rPr>
          <w:rFonts w:cs="Calibri"/>
          <w:sz w:val="22"/>
        </w:rPr>
        <w:t xml:space="preserve">Mimo jiné je zde zastoupena také typická prodejna obuvi Baťa, </w:t>
      </w:r>
      <w:r w:rsidR="00A360D5" w:rsidRPr="002A061A">
        <w:rPr>
          <w:rFonts w:cs="Calibri"/>
          <w:sz w:val="22"/>
        </w:rPr>
        <w:t>i když ve změněné podobě</w:t>
      </w:r>
      <w:r w:rsidR="008350FE" w:rsidRPr="002A061A">
        <w:rPr>
          <w:rFonts w:cs="Calibri"/>
          <w:sz w:val="22"/>
        </w:rPr>
        <w:t xml:space="preserve">. </w:t>
      </w:r>
    </w:p>
    <w:p w:rsidR="00505387" w:rsidRPr="002A061A" w:rsidRDefault="00505387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</w:p>
    <w:p w:rsidR="00252D6B" w:rsidRPr="002A061A" w:rsidRDefault="00505387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  <w:r w:rsidRPr="002A061A">
        <w:rPr>
          <w:rFonts w:cs="Calibri"/>
          <w:sz w:val="22"/>
        </w:rPr>
        <w:t xml:space="preserve">Památková zóna </w:t>
      </w:r>
      <w:r w:rsidR="00252D6B" w:rsidRPr="002A061A">
        <w:rPr>
          <w:rFonts w:cs="Calibri"/>
          <w:sz w:val="22"/>
        </w:rPr>
        <w:t xml:space="preserve">velmi názorně demonstruje vývojovou pestrost území, včetně stále zde patrného </w:t>
      </w:r>
      <w:r w:rsidR="008350FE" w:rsidRPr="002A061A">
        <w:rPr>
          <w:rFonts w:cs="Calibri"/>
          <w:sz w:val="22"/>
        </w:rPr>
        <w:t xml:space="preserve">malebného </w:t>
      </w:r>
      <w:r w:rsidR="00252D6B" w:rsidRPr="002A061A">
        <w:rPr>
          <w:rFonts w:cs="Calibri"/>
          <w:sz w:val="22"/>
        </w:rPr>
        <w:t>genia loci, lokálně se projevujícího</w:t>
      </w:r>
      <w:r w:rsidR="008350FE" w:rsidRPr="002A061A">
        <w:rPr>
          <w:rFonts w:cs="Calibri"/>
          <w:sz w:val="22"/>
        </w:rPr>
        <w:t xml:space="preserve"> kupříkladu </w:t>
      </w:r>
      <w:r w:rsidR="00252D6B" w:rsidRPr="002A061A">
        <w:rPr>
          <w:rFonts w:cs="Calibri"/>
          <w:sz w:val="22"/>
        </w:rPr>
        <w:t xml:space="preserve">v pohledech na střešní krajinu, v průhledech na kostely a další hodnotné objekty, to vše rámováno harmonickou krajinou, rozprostírající se k návrším kolem obce. </w:t>
      </w:r>
    </w:p>
    <w:p w:rsidR="00505387" w:rsidRPr="002A061A" w:rsidRDefault="00505387" w:rsidP="00013003">
      <w:pPr>
        <w:pStyle w:val="Bezmezer"/>
        <w:spacing w:line="276" w:lineRule="auto"/>
        <w:contextualSpacing/>
        <w:jc w:val="both"/>
        <w:rPr>
          <w:iCs/>
          <w:sz w:val="22"/>
        </w:rPr>
      </w:pPr>
    </w:p>
    <w:p w:rsidR="00252D6B" w:rsidRPr="002A061A" w:rsidRDefault="00252D6B" w:rsidP="00013003">
      <w:pPr>
        <w:pStyle w:val="Bezmezer"/>
        <w:spacing w:line="276" w:lineRule="auto"/>
        <w:contextualSpacing/>
        <w:jc w:val="both"/>
        <w:rPr>
          <w:rFonts w:cs="Calibri"/>
          <w:sz w:val="22"/>
        </w:rPr>
      </w:pPr>
      <w:r w:rsidRPr="002A061A">
        <w:rPr>
          <w:rFonts w:cs="Calibri"/>
          <w:sz w:val="22"/>
        </w:rPr>
        <w:t xml:space="preserve">Ačkoli je území památkové zóny lokálně narušeno nevhodnými urbanistickými zásahy a </w:t>
      </w:r>
      <w:r w:rsidR="008A4E24" w:rsidRPr="002A061A">
        <w:rPr>
          <w:rFonts w:cs="Calibri"/>
          <w:sz w:val="22"/>
        </w:rPr>
        <w:t xml:space="preserve">nevhodně zvoleným </w:t>
      </w:r>
      <w:r w:rsidRPr="002A061A">
        <w:rPr>
          <w:rFonts w:cs="Calibri"/>
          <w:sz w:val="22"/>
        </w:rPr>
        <w:t xml:space="preserve">architektonickým pojetím ve většině případů v jádru hodnotných staveb, jako celek vykazuje </w:t>
      </w:r>
      <w:r w:rsidR="008A4E24" w:rsidRPr="002A061A">
        <w:rPr>
          <w:rFonts w:cs="Calibri"/>
          <w:sz w:val="22"/>
        </w:rPr>
        <w:t>nepopiratelné kulturně-historické hodnoty, které je ve veřejném zájmu chránit</w:t>
      </w:r>
      <w:r w:rsidR="004867C8" w:rsidRPr="002A061A">
        <w:rPr>
          <w:rFonts w:cs="Calibri"/>
          <w:sz w:val="22"/>
        </w:rPr>
        <w:t xml:space="preserve"> a zhodnocovat regenerací a potlačováním potenciálně nevhodných zásahů. </w:t>
      </w:r>
    </w:p>
    <w:p w:rsidR="00D5682A" w:rsidRPr="002A061A" w:rsidRDefault="00D5682A" w:rsidP="00505387">
      <w:pPr>
        <w:pStyle w:val="Normlnweb"/>
        <w:spacing w:before="0" w:beforeAutospacing="0" w:after="0" w:afterAutospacing="0" w:line="276" w:lineRule="auto"/>
        <w:contextualSpacing/>
      </w:pPr>
    </w:p>
    <w:p w:rsidR="00D5682A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Přínosy vesnické památkové zóny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center"/>
      </w:pPr>
    </w:p>
    <w:p w:rsidR="00EC286F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Prohlášení památkové zóny má význam především jako opatření k</w:t>
      </w:r>
      <w:r w:rsidR="00EC286F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uchování kulturních hodnot </w:t>
      </w:r>
      <w:r w:rsidR="00EC286F" w:rsidRPr="002A061A">
        <w:rPr>
          <w:rFonts w:ascii="Calibri" w:hAnsi="Calibri" w:cs="Calibri"/>
          <w:sz w:val="22"/>
          <w:szCs w:val="22"/>
        </w:rPr>
        <w:t xml:space="preserve">nemovitostí, které nejsou kulturními památkami, vytvoření optimálních podmínek pro zachování prostředí kulturních památek, udržení a další zlepšení kvality životního prostředí. Památková zóna má význam pro ochranu urbanistických, architektonických, krajinných, historických i estetických hodnot. Odborné konzultace změn v území s ohledem na kulturně-historické hodnoty v území napomáhají uchovávat cenné charakteristiky území a rozvíjet nové, avšak v úctě k již existujícím, k tradicím a místním zvyklostem. Veškerá takto odborně regulovaná stavební činnost v území napomáhá kvalitní prezentaci a zvyšování povědomí o zdejších výjimečných hodnotách. </w:t>
      </w:r>
    </w:p>
    <w:p w:rsidR="00505387" w:rsidRPr="002A061A" w:rsidRDefault="00505387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810188" w:rsidRPr="002A061A" w:rsidRDefault="00810188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Prohlášením památkovou zónou </w:t>
      </w:r>
      <w:r w:rsidR="00D5682A" w:rsidRPr="002A061A">
        <w:rPr>
          <w:rFonts w:ascii="Calibri" w:hAnsi="Calibri" w:cs="Calibri"/>
          <w:sz w:val="22"/>
          <w:szCs w:val="22"/>
        </w:rPr>
        <w:t>lze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r w:rsidR="00D5682A" w:rsidRPr="002A061A">
        <w:rPr>
          <w:rFonts w:ascii="Calibri" w:hAnsi="Calibri" w:cs="Calibri"/>
          <w:sz w:val="22"/>
          <w:szCs w:val="22"/>
        </w:rPr>
        <w:t>očekávat také zvýšení atraktivity území pro turistický ruch.</w:t>
      </w:r>
      <w:r w:rsidR="007D1D07" w:rsidRPr="002A061A">
        <w:rPr>
          <w:rFonts w:ascii="Calibri" w:hAnsi="Calibri" w:cs="Calibri"/>
          <w:sz w:val="22"/>
          <w:szCs w:val="22"/>
        </w:rPr>
        <w:t xml:space="preserve"> Vzhledem k charakteru lokality však nelze předpokládat </w:t>
      </w:r>
      <w:r w:rsidR="003F4CF7" w:rsidRPr="002A061A">
        <w:rPr>
          <w:rFonts w:ascii="Calibri" w:hAnsi="Calibri" w:cs="Calibri"/>
          <w:sz w:val="22"/>
          <w:szCs w:val="22"/>
        </w:rPr>
        <w:t>invazivní počet návštěvníků.</w:t>
      </w:r>
      <w:r w:rsidR="00D5682A" w:rsidRPr="002A061A">
        <w:rPr>
          <w:rFonts w:ascii="Calibri" w:hAnsi="Calibri" w:cs="Calibri"/>
          <w:sz w:val="22"/>
          <w:szCs w:val="22"/>
        </w:rPr>
        <w:t xml:space="preserve"> Jedná se o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r w:rsidR="00D5682A" w:rsidRPr="002A061A">
        <w:rPr>
          <w:rFonts w:ascii="Calibri" w:hAnsi="Calibri" w:cs="Calibri"/>
          <w:sz w:val="22"/>
          <w:szCs w:val="22"/>
        </w:rPr>
        <w:t>přínos, kter</w:t>
      </w:r>
      <w:r w:rsidR="003F4CF7" w:rsidRPr="002A061A">
        <w:rPr>
          <w:rFonts w:ascii="Calibri" w:hAnsi="Calibri" w:cs="Calibri"/>
          <w:sz w:val="22"/>
          <w:szCs w:val="22"/>
        </w:rPr>
        <w:t>ý</w:t>
      </w:r>
      <w:r w:rsidRPr="002A061A">
        <w:rPr>
          <w:rFonts w:ascii="Calibri" w:hAnsi="Calibri" w:cs="Calibri"/>
          <w:sz w:val="22"/>
          <w:szCs w:val="22"/>
        </w:rPr>
        <w:t xml:space="preserve"> </w:t>
      </w:r>
      <w:r w:rsidR="00D5682A" w:rsidRPr="002A061A">
        <w:rPr>
          <w:rFonts w:ascii="Calibri" w:hAnsi="Calibri" w:cs="Calibri"/>
          <w:sz w:val="22"/>
          <w:szCs w:val="22"/>
        </w:rPr>
        <w:t>lze z hledis</w:t>
      </w:r>
      <w:r w:rsidRPr="002A061A">
        <w:rPr>
          <w:rFonts w:ascii="Calibri" w:hAnsi="Calibri" w:cs="Calibri"/>
          <w:sz w:val="22"/>
          <w:szCs w:val="22"/>
        </w:rPr>
        <w:t xml:space="preserve">ka finančních parametrů obtížně vyčíslit vzhledem k tomu, že skutečnou výši příjmů z cestovního ruchu ovlivňuje řada dalších faktorů, především rozsah zpřístupnění místních atraktivit veřejnosti, doplňková kulturní nabídka, úroveň propagace apod. </w:t>
      </w:r>
    </w:p>
    <w:p w:rsidR="00810188" w:rsidRPr="002A061A" w:rsidRDefault="00810188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Nezanedbatelné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jso</w:t>
      </w:r>
      <w:r w:rsidR="00810188" w:rsidRPr="002A061A">
        <w:rPr>
          <w:rFonts w:ascii="Calibri" w:hAnsi="Calibri" w:cs="Calibri"/>
          <w:sz w:val="22"/>
          <w:szCs w:val="22"/>
        </w:rPr>
        <w:t xml:space="preserve">u </w:t>
      </w:r>
      <w:r w:rsidRPr="002A061A">
        <w:rPr>
          <w:rFonts w:ascii="Calibri" w:hAnsi="Calibri" w:cs="Calibri"/>
          <w:sz w:val="22"/>
          <w:szCs w:val="22"/>
        </w:rPr>
        <w:t>přínosy společenské a morální. Ochrana hodnot památkové zóny na základě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jasných podmínek i zákonem založená konzultační pomoc odborné organizace bude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signálem pro nejrůznější části společnosti, že je potřebné kvality tohoto území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odpovědně chránit ve veřejném zájmu, obnovovat a rozvíjet udržitelným způsobem.</w:t>
      </w:r>
    </w:p>
    <w:p w:rsidR="001220D5" w:rsidRPr="002A061A" w:rsidRDefault="001220D5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505387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Na území památkové zóny se působností orgánu státní památkové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péče a odborné organizace státní památkové péče minimalizuje riziko vzniku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nevhodných stavebních realizací negativně ovlivňujících dochovaný historický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vzhled zástavby. </w:t>
      </w:r>
      <w:r w:rsidR="00810188" w:rsidRPr="002A061A">
        <w:rPr>
          <w:rFonts w:ascii="Calibri" w:hAnsi="Calibri" w:cs="Calibri"/>
          <w:sz w:val="22"/>
          <w:szCs w:val="22"/>
        </w:rPr>
        <w:t xml:space="preserve">Na území památkové zóny se rovněž minimalizuje riziko vzniku nevhodných realizací ovlivňujících prodejnost či snižujících hodnotu nemovitostí. Podle dosavadních </w:t>
      </w:r>
      <w:r w:rsidR="00810188" w:rsidRPr="002A061A">
        <w:rPr>
          <w:rFonts w:ascii="Calibri" w:hAnsi="Calibri" w:cs="Calibri"/>
          <w:sz w:val="22"/>
          <w:szCs w:val="22"/>
        </w:rPr>
        <w:lastRenderedPageBreak/>
        <w:t xml:space="preserve">zjištění nemá prohlášení památkové zóny negativní vliv na cenu jednotlivých nemovitostí situovaných v památkově chráněném území. To svědčí o skutečnosti, že pozitivní stránky existence památkové ochrany do velké míry kompenzují dopady na práva vlastníků nemovitostí. </w:t>
      </w:r>
    </w:p>
    <w:p w:rsidR="00505387" w:rsidRPr="002A061A" w:rsidRDefault="00505387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3F4CF7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Podpora uchování kulturních hodnot památkových zón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zároveň vytváří právní oporu proti nevhodným záměrům v území, které by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mohly chráněné hodnoty narušovat a zajišťují tak vlastníkům nemovitostí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stabilitu kvalitního prostředí, a tedy objektivní atraktivitu prostředí jejich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nemovitostí. </w:t>
      </w:r>
      <w:r w:rsidR="003F4CF7" w:rsidRPr="002A061A">
        <w:rPr>
          <w:rFonts w:ascii="Calibri" w:hAnsi="Calibri" w:cs="Calibri"/>
          <w:sz w:val="22"/>
          <w:szCs w:val="22"/>
        </w:rPr>
        <w:t>V kontextu území České repub</w:t>
      </w:r>
      <w:r w:rsidR="006E7788" w:rsidRPr="002A061A">
        <w:rPr>
          <w:rFonts w:ascii="Calibri" w:hAnsi="Calibri" w:cs="Calibri"/>
          <w:sz w:val="22"/>
          <w:szCs w:val="22"/>
        </w:rPr>
        <w:t xml:space="preserve">liky </w:t>
      </w:r>
      <w:r w:rsidR="00126F9C" w:rsidRPr="002A061A">
        <w:rPr>
          <w:rFonts w:ascii="Calibri" w:hAnsi="Calibri" w:cs="Calibri"/>
          <w:sz w:val="22"/>
          <w:szCs w:val="22"/>
        </w:rPr>
        <w:t xml:space="preserve">zvolená lokalita představuje reprezentativní ukázku části dlouhé řadové vsi s usedlostmi </w:t>
      </w:r>
      <w:r w:rsidR="00145294" w:rsidRPr="002A061A">
        <w:rPr>
          <w:rFonts w:ascii="Calibri" w:hAnsi="Calibri" w:cs="Calibri"/>
          <w:sz w:val="22"/>
          <w:szCs w:val="22"/>
        </w:rPr>
        <w:t xml:space="preserve">s typem dvoru </w:t>
      </w:r>
      <w:r w:rsidR="00E61898">
        <w:rPr>
          <w:rFonts w:ascii="Calibri" w:hAnsi="Calibri" w:cs="Calibri"/>
          <w:sz w:val="22"/>
          <w:szCs w:val="22"/>
        </w:rPr>
        <w:t>na území PZ pravidelným</w:t>
      </w:r>
      <w:r w:rsidR="00145294" w:rsidRPr="002A061A">
        <w:rPr>
          <w:rFonts w:ascii="Calibri" w:hAnsi="Calibri" w:cs="Calibri"/>
          <w:sz w:val="22"/>
          <w:szCs w:val="22"/>
        </w:rPr>
        <w:t xml:space="preserve"> trojstrann</w:t>
      </w:r>
      <w:r w:rsidR="00E61898">
        <w:rPr>
          <w:rFonts w:ascii="Calibri" w:hAnsi="Calibri" w:cs="Calibri"/>
          <w:sz w:val="22"/>
          <w:szCs w:val="22"/>
        </w:rPr>
        <w:t>ým</w:t>
      </w:r>
      <w:r w:rsidR="00173E7F">
        <w:rPr>
          <w:rFonts w:ascii="Calibri" w:hAnsi="Calibri" w:cs="Calibri"/>
          <w:sz w:val="22"/>
          <w:szCs w:val="22"/>
        </w:rPr>
        <w:t xml:space="preserve">, </w:t>
      </w:r>
      <w:r w:rsidR="00145294" w:rsidRPr="002A061A">
        <w:rPr>
          <w:rFonts w:ascii="Calibri" w:hAnsi="Calibri" w:cs="Calibri"/>
          <w:sz w:val="22"/>
          <w:szCs w:val="22"/>
        </w:rPr>
        <w:t>trojbok</w:t>
      </w:r>
      <w:r w:rsidR="00E61898">
        <w:rPr>
          <w:rFonts w:ascii="Calibri" w:hAnsi="Calibri" w:cs="Calibri"/>
          <w:sz w:val="22"/>
          <w:szCs w:val="22"/>
        </w:rPr>
        <w:t>ým</w:t>
      </w:r>
      <w:r w:rsidR="00126F9C" w:rsidRPr="002A061A">
        <w:rPr>
          <w:rFonts w:ascii="Calibri" w:hAnsi="Calibri" w:cs="Calibri"/>
          <w:sz w:val="22"/>
          <w:szCs w:val="22"/>
        </w:rPr>
        <w:t>,</w:t>
      </w:r>
      <w:r w:rsidR="00173E7F">
        <w:rPr>
          <w:rFonts w:ascii="Calibri" w:hAnsi="Calibri" w:cs="Calibri"/>
          <w:sz w:val="22"/>
          <w:szCs w:val="22"/>
        </w:rPr>
        <w:t xml:space="preserve"> nebo paralelním; v</w:t>
      </w:r>
      <w:r w:rsidR="00126F9C" w:rsidRPr="002A061A">
        <w:rPr>
          <w:rFonts w:ascii="Calibri" w:hAnsi="Calibri" w:cs="Calibri"/>
          <w:sz w:val="22"/>
          <w:szCs w:val="22"/>
        </w:rPr>
        <w:t xml:space="preserve"> centrální části se třemi kostely a kulturně-historickými památkami, včetně národní kulturní památky spojené s historicky významnou osobností Františka Palackého. </w:t>
      </w:r>
    </w:p>
    <w:p w:rsidR="001220D5" w:rsidRPr="002A061A" w:rsidRDefault="001220D5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Status památkové zóny zvýší společenský význam tohoto území,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posílí společenské povědomí o regionální historické tradici a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napomůže dotčené obcí při hledání nástrojů a prostředků svého udržitelného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vývoje.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Dopady na práva a</w:t>
      </w:r>
      <w:r w:rsidR="00810188" w:rsidRPr="002A061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A061A">
        <w:rPr>
          <w:rFonts w:ascii="Calibri" w:hAnsi="Calibri" w:cs="Calibri"/>
          <w:b/>
          <w:bCs/>
          <w:sz w:val="22"/>
          <w:szCs w:val="22"/>
        </w:rPr>
        <w:t>povinnosti vlastníků nemovitostí na území památkové zóny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center"/>
      </w:pP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Vlastníkům (správcům, uživatelům)</w:t>
      </w:r>
      <w:r w:rsidR="00173E7F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nemovitostí, které nejsou kulturní památkou, ale nacházejí se na území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památkové zóny, vzniknou nově povinnosti vyplývající ze zákona č. 20/1987 Sb.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Jedná se hlavně o povinnosti žádat o závazné stanovisko podle § 14 odst. 2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zákona č. 20/1987 Sb. Stávající legislativní úprava neumožňuje, aby výkonné</w:t>
      </w:r>
      <w:r w:rsidR="00810188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orgány památkové péče z moci úřední ukládaly vlastníkům nemovitostí, které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nejsou kulturní památkou, ale nachází se na území památkové zóny, povinnosti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spočívající ve stavbě, změně stavby nebo udržovacích pracích. Veškeré záměry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tedy vycházejí z aktivní vůle vlastníků, přípustnost realizace však může být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závazným stanoviskem orgánu památkové péče vázána na splnění konkrétních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podmínek. Vlastníci nemovitostí ale zároveň nově získají příležitost pro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bezplatnou odbornou pomoc státu prostřednictvím odborné organizace památkové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péče, na základě konzultace záměrů oprav a údržby svých nemovitostí, včetně</w:t>
      </w:r>
      <w:r w:rsidR="00F1218A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úprav terénu, dřevin a dalších jejich charakteristik</w:t>
      </w:r>
      <w:r w:rsidR="004867C8" w:rsidRPr="002A061A">
        <w:rPr>
          <w:rFonts w:ascii="Calibri" w:hAnsi="Calibri" w:cs="Calibri"/>
          <w:sz w:val="22"/>
          <w:szCs w:val="22"/>
        </w:rPr>
        <w:t xml:space="preserve"> a také možnost finančního příspěvku na obnovu</w:t>
      </w:r>
      <w:r w:rsidRPr="002A061A">
        <w:rPr>
          <w:rFonts w:ascii="Calibri" w:hAnsi="Calibri" w:cs="Calibri"/>
          <w:sz w:val="22"/>
          <w:szCs w:val="22"/>
        </w:rPr>
        <w:t>.</w:t>
      </w:r>
      <w:r w:rsidR="006736BD" w:rsidRPr="002A061A">
        <w:rPr>
          <w:rFonts w:ascii="Calibri" w:hAnsi="Calibri" w:cs="Calibri"/>
          <w:sz w:val="22"/>
          <w:szCs w:val="22"/>
        </w:rPr>
        <w:t xml:space="preserve">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1220D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2A061A">
        <w:rPr>
          <w:rFonts w:ascii="Calibri" w:hAnsi="Calibri" w:cs="Calibri"/>
          <w:b/>
          <w:bCs/>
          <w:sz w:val="22"/>
          <w:szCs w:val="22"/>
        </w:rPr>
        <w:t>Ostatní</w:t>
      </w:r>
    </w:p>
    <w:p w:rsidR="001220D5" w:rsidRPr="002A061A" w:rsidRDefault="001220D5" w:rsidP="001220D5">
      <w:pPr>
        <w:pStyle w:val="Normlnweb"/>
        <w:spacing w:before="0" w:beforeAutospacing="0" w:after="0" w:afterAutospacing="0" w:line="276" w:lineRule="auto"/>
        <w:contextualSpacing/>
        <w:jc w:val="center"/>
      </w:pPr>
    </w:p>
    <w:p w:rsidR="00F46377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Opatřením</w:t>
      </w:r>
      <w:r w:rsidR="00F46377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obecné povahy jsou přímo dotčeny: </w:t>
      </w:r>
    </w:p>
    <w:p w:rsidR="00F51D20" w:rsidRPr="002A061A" w:rsidRDefault="00F51D20" w:rsidP="002F468C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Obec Hodslavice, na jejímž území se památková zóna rozkládá;</w:t>
      </w:r>
    </w:p>
    <w:p w:rsidR="00F51D20" w:rsidRPr="002A061A" w:rsidRDefault="00F51D20" w:rsidP="002F468C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Městský úřad Nový Jičín;</w:t>
      </w:r>
    </w:p>
    <w:p w:rsidR="00D5682A" w:rsidRPr="002A061A" w:rsidRDefault="00D5682A" w:rsidP="002F468C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Krajský</w:t>
      </w:r>
      <w:r w:rsidR="00F46377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úřad </w:t>
      </w:r>
      <w:r w:rsidR="00F46377" w:rsidRPr="002A061A">
        <w:rPr>
          <w:rFonts w:ascii="Calibri" w:hAnsi="Calibri" w:cs="Calibri"/>
          <w:sz w:val="22"/>
          <w:szCs w:val="22"/>
        </w:rPr>
        <w:t>Moravskoslezského kraje</w:t>
      </w:r>
      <w:r w:rsidR="00F51D20" w:rsidRPr="002A061A">
        <w:rPr>
          <w:rFonts w:ascii="Calibri" w:hAnsi="Calibri" w:cs="Calibri"/>
          <w:sz w:val="22"/>
          <w:szCs w:val="22"/>
        </w:rPr>
        <w:t>;</w:t>
      </w:r>
    </w:p>
    <w:p w:rsidR="00D5682A" w:rsidRPr="002A061A" w:rsidRDefault="00D5682A" w:rsidP="002F468C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Ministerstvo</w:t>
      </w:r>
      <w:r w:rsidR="00F46377" w:rsidRPr="002A061A">
        <w:rPr>
          <w:rFonts w:ascii="Calibri" w:hAnsi="Calibri" w:cs="Calibri"/>
          <w:sz w:val="22"/>
          <w:szCs w:val="22"/>
        </w:rPr>
        <w:t xml:space="preserve"> </w:t>
      </w:r>
      <w:r w:rsidR="00F51D20" w:rsidRPr="002A061A">
        <w:rPr>
          <w:rFonts w:ascii="Calibri" w:hAnsi="Calibri" w:cs="Calibri"/>
          <w:sz w:val="22"/>
          <w:szCs w:val="22"/>
        </w:rPr>
        <w:t>kultury;</w:t>
      </w:r>
    </w:p>
    <w:p w:rsidR="00D5682A" w:rsidRPr="002A061A" w:rsidRDefault="00D5682A" w:rsidP="002F468C">
      <w:pPr>
        <w:pStyle w:val="Normlnweb"/>
        <w:numPr>
          <w:ilvl w:val="0"/>
          <w:numId w:val="4"/>
        </w:numPr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fyzické a</w:t>
      </w:r>
      <w:r w:rsidR="00F46377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právnické osoby – vlastníci (správci, uživatelé) nemovitostí, stavebníci</w:t>
      </w:r>
      <w:r w:rsidR="00F46377" w:rsidRPr="002A061A">
        <w:rPr>
          <w:rFonts w:ascii="Calibri" w:hAnsi="Calibri" w:cs="Calibri"/>
          <w:sz w:val="22"/>
          <w:szCs w:val="22"/>
        </w:rPr>
        <w:t>.</w:t>
      </w:r>
    </w:p>
    <w:p w:rsidR="00307366" w:rsidRPr="002A061A" w:rsidRDefault="00307366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F51D20" w:rsidRPr="002A061A" w:rsidRDefault="00F51D20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Opatřením obecné povahy je nepřímo dotčeným subjektem Národní památkový ústav, </w:t>
      </w:r>
      <w:r w:rsidR="00EC3928" w:rsidRPr="002A061A">
        <w:rPr>
          <w:rFonts w:ascii="Calibri" w:hAnsi="Calibri" w:cs="Calibri"/>
          <w:sz w:val="22"/>
          <w:szCs w:val="22"/>
        </w:rPr>
        <w:t>který</w:t>
      </w:r>
      <w:r w:rsidRPr="002A061A">
        <w:rPr>
          <w:rFonts w:ascii="Calibri" w:hAnsi="Calibri" w:cs="Calibri"/>
          <w:sz w:val="22"/>
          <w:szCs w:val="22"/>
        </w:rPr>
        <w:t xml:space="preserve"> jako odborná organizace zřízená Ministerstvem kultury zajišťuje podporu státní správy v oblasti ochrany zájmů památkové péče a místně příslušný stavební úřad, který vydává doklady podle zákona č. 183/2006 Sb. (stavební zákon), ve znění pozdějších předpisů.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lastRenderedPageBreak/>
        <w:t> Výkon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státní správy včetně příslušné kontroly zajišťují již existující orgány veřejné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správy ve spolupráci s příslušným pracovištěm Národního památkového ústavu,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 jehož dosavadní praxi je odborný dohled nad památkovými zónami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standardně založen a aplikován. Systém je plně funkční a je schopen pojmout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předpokládané navýšení agend</w:t>
      </w:r>
      <w:r w:rsidR="00F51D20" w:rsidRPr="002A061A">
        <w:rPr>
          <w:rFonts w:ascii="Calibri" w:hAnsi="Calibri" w:cs="Calibri"/>
          <w:sz w:val="22"/>
          <w:szCs w:val="22"/>
        </w:rPr>
        <w:t xml:space="preserve">. </w:t>
      </w:r>
      <w:r w:rsidRPr="002A061A">
        <w:rPr>
          <w:rFonts w:ascii="Calibri" w:hAnsi="Calibri" w:cs="Calibri"/>
          <w:sz w:val="22"/>
          <w:szCs w:val="22"/>
        </w:rPr>
        <w:t>Implementace bude uskutečněna především prostřednictvím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orgánů veřejné správy</w:t>
      </w:r>
      <w:r w:rsidR="00F51D20" w:rsidRPr="002A061A">
        <w:rPr>
          <w:rFonts w:ascii="Calibri" w:hAnsi="Calibri" w:cs="Calibri"/>
          <w:sz w:val="22"/>
          <w:szCs w:val="22"/>
        </w:rPr>
        <w:t xml:space="preserve"> – Městského úřadu Nový Jičín, Obecního úřadu Hodslavice a Krajského úřadu Moravskoslezského kraje </w:t>
      </w:r>
      <w:r w:rsidRPr="002A061A">
        <w:rPr>
          <w:rFonts w:ascii="Calibri" w:hAnsi="Calibri" w:cs="Calibri"/>
          <w:sz w:val="22"/>
          <w:szCs w:val="22"/>
        </w:rPr>
        <w:t>v rámci výkonu státní správy v</w:t>
      </w:r>
      <w:r w:rsidR="00F51D20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oblasti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památkové péče, stavebního řádu a územního plánování. Zákon č. 20/1987 Sb.,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určuje způsob výkonu státní správy v památkové zóně a úkoly jednotlivých orgánů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památkové péče. Výkon státní správy probíhá ve značném rozsahu v návaznosti na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stavební zákon a správní řád.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Náklady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spojené s výkonem státní správy v oblasti památkové péče vzniknou orgánům,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které tuto státní správu vykonávají. Jedná se zejména o náklady na vydávání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závazných stanovisek podle § 14 odst. 2 zákona č. 20/1987 Sb., které vzniknou především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Městskému úřadu </w:t>
      </w:r>
      <w:r w:rsidR="00F51D20" w:rsidRPr="002A061A">
        <w:rPr>
          <w:rFonts w:ascii="Calibri" w:hAnsi="Calibri" w:cs="Calibri"/>
          <w:sz w:val="22"/>
          <w:szCs w:val="22"/>
        </w:rPr>
        <w:t>Nový Jičín</w:t>
      </w:r>
      <w:r w:rsidRPr="002A061A">
        <w:rPr>
          <w:rFonts w:ascii="Calibri" w:hAnsi="Calibri" w:cs="Calibri"/>
          <w:sz w:val="22"/>
          <w:szCs w:val="22"/>
        </w:rPr>
        <w:t>, jako výkonnému orgánu památkové péče na úrovni obce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 rozšířenou působností. Rozhodnutí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jsou vydávána průběžně na základě žádostí vlastníků nemovitostí v</w:t>
      </w:r>
      <w:r w:rsidR="00F51D20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památkových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zónách nebo jiného správního orgánu, především stavebního úřadu. Četnost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rozhodování je ovlivněna výší stavební aktivity v daném území, což souvisí s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jeho charakterem a rovněž aktuální ekonomickou situací. U objektů, které jsou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kulturními památkami nacházejícími se na území obce </w:t>
      </w:r>
      <w:r w:rsidR="00F51D20" w:rsidRPr="002A061A">
        <w:rPr>
          <w:rFonts w:ascii="Calibri" w:hAnsi="Calibri" w:cs="Calibri"/>
          <w:sz w:val="22"/>
          <w:szCs w:val="22"/>
        </w:rPr>
        <w:t>Hodslavice</w:t>
      </w:r>
      <w:r w:rsidRPr="002A061A">
        <w:rPr>
          <w:rFonts w:ascii="Calibri" w:hAnsi="Calibri" w:cs="Calibri"/>
          <w:sz w:val="22"/>
          <w:szCs w:val="22"/>
        </w:rPr>
        <w:t>, nedojde v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souvislosti s prohlášením památkové zóny k žádnému navýšení agend oproti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současnému stavu.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Ekonomické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dopady vyplývající z prohlášení památkové zóny lze do budoucna zmírnit vydáním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plánu ochrany ve smyslu § 6 a památkového zákona, kterým může být snížena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administrativní zátěž veřejnosti i výkonného orgánu památkové péče. Vyloučením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povinnosti žádat o vydání závazného stanoviska k některým nemovitostem nebo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pracím na nemovitostech s využitím takového plánu péče může dojít k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podstatnému snížení objemu související agendy.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</w:pPr>
      <w:r w:rsidRPr="002A061A">
        <w:rPr>
          <w:rFonts w:ascii="Calibri" w:hAnsi="Calibri" w:cs="Calibri"/>
          <w:sz w:val="22"/>
          <w:szCs w:val="22"/>
        </w:rPr>
        <w:t>V</w:t>
      </w:r>
      <w:r w:rsidR="00F51D20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souvislosti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 prohlášením památkové zóny bude doplněna gesce Krajského úřadu</w:t>
      </w:r>
      <w:r w:rsidR="00F51D20" w:rsidRPr="002A061A">
        <w:rPr>
          <w:rFonts w:ascii="Calibri" w:hAnsi="Calibri" w:cs="Calibri"/>
          <w:sz w:val="22"/>
          <w:szCs w:val="22"/>
        </w:rPr>
        <w:t xml:space="preserve"> Moravskoslezského</w:t>
      </w:r>
      <w:r w:rsidRPr="002A061A">
        <w:rPr>
          <w:rFonts w:ascii="Calibri" w:hAnsi="Calibri" w:cs="Calibri"/>
          <w:sz w:val="22"/>
          <w:szCs w:val="22"/>
        </w:rPr>
        <w:t xml:space="preserve"> kraje pro zapojení do posouzení územně plánovací dokumentace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obcí, na jejichž území se tato zóna nachází, tedy v případě přípravy</w:t>
      </w:r>
      <w:r w:rsidR="00F51D20" w:rsidRPr="002A061A">
        <w:rPr>
          <w:rFonts w:ascii="Calibri" w:hAnsi="Calibri" w:cs="Calibri"/>
          <w:sz w:val="22"/>
          <w:szCs w:val="22"/>
        </w:rPr>
        <w:t xml:space="preserve"> územně plánovací dokumentace </w:t>
      </w:r>
      <w:r w:rsidRPr="002A061A">
        <w:rPr>
          <w:rFonts w:ascii="Calibri" w:hAnsi="Calibri" w:cs="Calibri"/>
          <w:sz w:val="22"/>
          <w:szCs w:val="22"/>
        </w:rPr>
        <w:t>nové nebo jejích změn. Tato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činnost rovněž není častá a dotčen</w:t>
      </w:r>
      <w:r w:rsidR="00F51D20" w:rsidRPr="002A061A">
        <w:rPr>
          <w:rFonts w:ascii="Calibri" w:hAnsi="Calibri" w:cs="Calibri"/>
          <w:sz w:val="22"/>
          <w:szCs w:val="22"/>
        </w:rPr>
        <w:t>á ob</w:t>
      </w:r>
      <w:r w:rsidRPr="002A061A">
        <w:rPr>
          <w:rFonts w:ascii="Calibri" w:hAnsi="Calibri" w:cs="Calibri"/>
          <w:sz w:val="22"/>
          <w:szCs w:val="22"/>
        </w:rPr>
        <w:t>e</w:t>
      </w:r>
      <w:r w:rsidR="00F51D20" w:rsidRPr="002A061A">
        <w:rPr>
          <w:rFonts w:ascii="Calibri" w:hAnsi="Calibri" w:cs="Calibri"/>
          <w:sz w:val="22"/>
          <w:szCs w:val="22"/>
        </w:rPr>
        <w:t>c není plošně rozsáhlá</w:t>
      </w:r>
      <w:r w:rsidRPr="002A061A">
        <w:rPr>
          <w:rFonts w:ascii="Calibri" w:hAnsi="Calibri" w:cs="Calibri"/>
          <w:sz w:val="22"/>
          <w:szCs w:val="22"/>
        </w:rPr>
        <w:t>. U sídelního celku tato praxe již v současnosti probíhá, takže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pozornost a argumentace bude pouze doplněna na předmět ochrany a podmínky</w:t>
      </w:r>
      <w:r w:rsidR="00F51D20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 xml:space="preserve">uvedené v článcích 1 a 2 tohoto materiálu (OOP). 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 </w:t>
      </w:r>
    </w:p>
    <w:p w:rsidR="00D5682A" w:rsidRPr="002A061A" w:rsidRDefault="00D5682A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Pokud se týká korupčních rizik, z</w:t>
      </w:r>
      <w:r w:rsidR="001017E2" w:rsidRPr="002A061A">
        <w:rPr>
          <w:rFonts w:ascii="Calibri" w:hAnsi="Calibri" w:cs="Calibri"/>
          <w:sz w:val="22"/>
          <w:szCs w:val="22"/>
        </w:rPr>
        <w:t> </w:t>
      </w:r>
      <w:r w:rsidRPr="002A061A">
        <w:rPr>
          <w:rFonts w:ascii="Calibri" w:hAnsi="Calibri" w:cs="Calibri"/>
          <w:sz w:val="22"/>
          <w:szCs w:val="22"/>
        </w:rPr>
        <w:t>praxe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nejsou známé žádné korupční kauzy, které by se týkaly výkonu veřejné správy v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oblasti státní památkové péče.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V případě provázaného systému výkonu veřejné správy, který je založen na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skutečnosti, že podklady pro vydávání závazných stanovisek vytváří odborná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organizace, závazné stanovisko vydává orgán památkové péče, který se při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nesouladném názoru musí s odborným podkladem písemně vypořádat a na jeho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základě následně rozhoduje stavební úřad, vzniká poměrně malý prostor pro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korupční jednání. Veškeré postupy správních orgánů jsou dostatečně upraveny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související legislativou, nedochází ke koncentraci pravomocí, je vykonávána</w:t>
      </w:r>
      <w:r w:rsidR="001017E2" w:rsidRPr="002A061A">
        <w:rPr>
          <w:rFonts w:ascii="Calibri" w:hAnsi="Calibri" w:cs="Calibri"/>
          <w:sz w:val="22"/>
          <w:szCs w:val="22"/>
        </w:rPr>
        <w:t xml:space="preserve"> </w:t>
      </w:r>
      <w:r w:rsidRPr="002A061A">
        <w:rPr>
          <w:rFonts w:ascii="Calibri" w:hAnsi="Calibri" w:cs="Calibri"/>
          <w:sz w:val="22"/>
          <w:szCs w:val="22"/>
        </w:rPr>
        <w:t>kontrolní činnost.</w:t>
      </w:r>
    </w:p>
    <w:p w:rsidR="003F48D5" w:rsidRPr="002A061A" w:rsidRDefault="003F48D5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cs="Calibri"/>
          <w:iCs/>
          <w:szCs w:val="22"/>
        </w:rPr>
      </w:pPr>
    </w:p>
    <w:p w:rsidR="00612514" w:rsidRDefault="00612514" w:rsidP="000B06B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2A061A">
        <w:rPr>
          <w:rFonts w:ascii="Calibri" w:hAnsi="Calibri" w:cs="Calibri"/>
          <w:b/>
          <w:sz w:val="22"/>
          <w:szCs w:val="22"/>
        </w:rPr>
        <w:lastRenderedPageBreak/>
        <w:t>Výzva k připomínkám a námitkám</w:t>
      </w:r>
    </w:p>
    <w:p w:rsidR="00CE0862" w:rsidRPr="002A061A" w:rsidRDefault="00CE086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Návrh opatření obecné povahy spolu s odůvodněním Ministerstvo kultury projednalo s dotčenými orgány, kterým je Krajský úřad Moravskoslezského kraje. </w:t>
      </w: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 xml:space="preserve">V souladu s ustanovením §172 odst. 4 a 5 správního řádu mohou dotčené osoby, jejichž práva, povinnosti nebo zájmy mohou být opatřením obecné povahy přímo dotčeny, uplatnit písemné připomínky ve lhůtě 30 dnů ode dne zveřejnění k Ministerstvu kultury. Vlastníci nemovitostí, jejichž práva, povinnosti nebo zájmy související s výkonem vlastnického práva mohou být opatřením obecné povahy přímo dotčeny, mohou podat proti návrhu opatření obecné povahy písemné a odůvodněné námitky k Ministerstvu kultury ve lhůtě 30 dnů ode dne jeho zveřejnění. </w:t>
      </w: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</w:rPr>
        <w:t>Vypořádání se s připomínkami a rozhodnutí o námitkách:</w:t>
      </w:r>
    </w:p>
    <w:p w:rsidR="001017E2" w:rsidRPr="002A061A" w:rsidRDefault="001017E2" w:rsidP="000B06B5">
      <w:pPr>
        <w:pStyle w:val="Normlnweb"/>
        <w:spacing w:before="0" w:beforeAutospacing="0" w:after="0" w:afterAutospacing="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2A061A">
        <w:rPr>
          <w:rFonts w:ascii="Calibri" w:hAnsi="Calibri" w:cs="Calibri"/>
          <w:sz w:val="22"/>
          <w:szCs w:val="22"/>
          <w:highlight w:val="yellow"/>
        </w:rPr>
        <w:t>– doplní se po projednání návrhu podle postupu stanoveného v § 172 správního řádu.</w:t>
      </w:r>
      <w:r w:rsidRPr="002A061A">
        <w:rPr>
          <w:rFonts w:ascii="Calibri" w:hAnsi="Calibri" w:cs="Calibri"/>
          <w:sz w:val="22"/>
          <w:szCs w:val="22"/>
        </w:rPr>
        <w:t xml:space="preserve"> </w:t>
      </w:r>
    </w:p>
    <w:sectPr w:rsidR="001017E2" w:rsidRPr="002A061A" w:rsidSect="004035F6">
      <w:footerReference w:type="default" r:id="rId7"/>
      <w:headerReference w:type="first" r:id="rId8"/>
      <w:footerReference w:type="first" r:id="rId9"/>
      <w:pgSz w:w="11907" w:h="16840" w:code="9"/>
      <w:pgMar w:top="1701" w:right="1497" w:bottom="1701" w:left="1497" w:header="709" w:footer="59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B18" w:rsidRDefault="007A2B18">
      <w:r>
        <w:separator/>
      </w:r>
    </w:p>
  </w:endnote>
  <w:endnote w:type="continuationSeparator" w:id="0">
    <w:p w:rsidR="007A2B18" w:rsidRDefault="007A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 Light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A10" w:rsidRPr="00104576" w:rsidRDefault="00975A10" w:rsidP="00E4698A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48895</wp:posOffset>
              </wp:positionV>
              <wp:extent cx="855345" cy="351155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5A10" w:rsidRPr="00E4698A" w:rsidRDefault="00975A10" w:rsidP="00E4698A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3E7F" w:rsidRPr="00173E7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3E7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4pt;margin-top:3.85pt;width:67.3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" filled="f" stroked="f" strokeweight=".5pt">
              <v:textbox>
                <w:txbxContent>
                  <w:p w:rsidR="00975A10" w:rsidRPr="00E4698A" w:rsidRDefault="00975A10" w:rsidP="00E4698A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173E7F" w:rsidRPr="00173E7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15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173E7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15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 xml:space="preserve">Národní památkový ústav, </w:t>
    </w:r>
    <w:r w:rsidRPr="002C07F3">
      <w:t>územní odborné pracoviště v Ostravě | Odboje 1941/1, 702 00 Ostrava – Moravská Ostrava</w:t>
    </w:r>
    <w:r w:rsidRPr="00104576">
      <w:br/>
    </w:r>
    <w:r w:rsidRPr="00E524EC">
      <w:rPr>
        <w:rFonts w:cs="Calibri"/>
      </w:rPr>
      <w:t>T +</w:t>
    </w:r>
    <w:r>
      <w:rPr>
        <w:rFonts w:cs="Calibri"/>
      </w:rPr>
      <w:t xml:space="preserve">420 595 133 903 </w:t>
    </w:r>
    <w:r w:rsidRPr="00104576">
      <w:t>| E epodatelna@npu.cz | DS 2cy8h6t | IČO 75032333 | DIČ CZ7503233</w:t>
    </w:r>
    <w:r>
      <w:t>3</w:t>
    </w:r>
  </w:p>
  <w:p w:rsidR="00975A10" w:rsidRPr="00E4698A" w:rsidRDefault="00975A10" w:rsidP="00E4698A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A10" w:rsidRPr="00104576" w:rsidRDefault="00975A10" w:rsidP="002E3507">
    <w:pPr>
      <w:pStyle w:val="zpat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4876800</wp:posOffset>
              </wp:positionH>
              <wp:positionV relativeFrom="paragraph">
                <wp:posOffset>53340</wp:posOffset>
              </wp:positionV>
              <wp:extent cx="855345" cy="35115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5" cy="3511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5A10" w:rsidRPr="00E4698A" w:rsidRDefault="00975A10" w:rsidP="002E3507">
                          <w:pPr>
                            <w:jc w:val="right"/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</w:pP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3E7F" w:rsidRPr="00173E7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E4698A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t>/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instrText xml:space="preserve"> NUMPAGES  \# "0" \* Arabic  \* MERGEFORMAT </w:instrTex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173E7F">
                            <w:rPr>
                              <w:rFonts w:ascii="Calibri Light" w:hAnsi="Calibri Light"/>
                              <w:noProof/>
                              <w:sz w:val="20"/>
                              <w:szCs w:val="20"/>
                            </w:rPr>
                            <w:t>15</w:t>
                          </w:r>
                          <w:r w:rsidRPr="00E4698A">
                            <w:rPr>
                              <w:rFonts w:ascii="Calibri Light" w:hAnsi="Calibri Light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84pt;margin-top:4.2pt;width:67.35pt;height:2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" filled="f" stroked="f" strokeweight=".5pt">
              <v:textbox>
                <w:txbxContent>
                  <w:p w:rsidR="00975A10" w:rsidRPr="00E4698A" w:rsidRDefault="00975A10" w:rsidP="002E3507">
                    <w:pPr>
                      <w:jc w:val="right"/>
                      <w:rPr>
                        <w:rFonts w:ascii="Calibri Light" w:hAnsi="Calibri Light"/>
                        <w:sz w:val="20"/>
                        <w:szCs w:val="20"/>
                      </w:rPr>
                    </w:pPr>
                    <w:r w:rsidRPr="00E4698A">
                      <w:rPr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E4698A">
                      <w:rPr>
                        <w:sz w:val="20"/>
                        <w:szCs w:val="20"/>
                      </w:rPr>
                      <w:fldChar w:fldCharType="separate"/>
                    </w:r>
                    <w:r w:rsidR="00173E7F" w:rsidRPr="00173E7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</w:t>
                    </w:r>
                    <w:r w:rsidRPr="00E4698A">
                      <w:rPr>
                        <w:sz w:val="20"/>
                        <w:szCs w:val="20"/>
                      </w:rPr>
                      <w:fldChar w:fldCharType="end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t>/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begin"/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instrText xml:space="preserve"> NUMPAGES  \# "0" \* Arabic  \* MERGEFORMAT </w:instrTex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separate"/>
                    </w:r>
                    <w:r w:rsidR="00173E7F">
                      <w:rPr>
                        <w:rFonts w:ascii="Calibri Light" w:hAnsi="Calibri Light"/>
                        <w:noProof/>
                        <w:sz w:val="20"/>
                        <w:szCs w:val="20"/>
                      </w:rPr>
                      <w:t>15</w:t>
                    </w:r>
                    <w:r w:rsidRPr="00E4698A">
                      <w:rPr>
                        <w:rFonts w:ascii="Calibri Light" w:hAnsi="Calibri Light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04576">
      <w:t xml:space="preserve">Národní památkový ústav, </w:t>
    </w:r>
    <w:r w:rsidRPr="002C07F3">
      <w:t>územní odborné pracoviště v Ostravě | Odboje 1941/1, 702 00 Ostrava – Moravská Ostrava</w:t>
    </w:r>
    <w:r w:rsidRPr="00104576">
      <w:br/>
    </w:r>
    <w:r w:rsidRPr="00E524EC">
      <w:rPr>
        <w:rFonts w:cs="Calibri"/>
      </w:rPr>
      <w:t>T +</w:t>
    </w:r>
    <w:r>
      <w:rPr>
        <w:rFonts w:cs="Calibri"/>
      </w:rPr>
      <w:t xml:space="preserve">420 595 133 903 </w:t>
    </w:r>
    <w:r w:rsidRPr="00104576">
      <w:t>| E epodatelna@npu.cz | DS 2cy8h6t | IČO 75032333 | DIČ CZ7503233</w:t>
    </w:r>
    <w:r>
      <w:t>3</w:t>
    </w:r>
  </w:p>
  <w:p w:rsidR="00975A10" w:rsidRPr="004650F8" w:rsidRDefault="00975A10" w:rsidP="004650F8">
    <w:pPr>
      <w:pStyle w:val="Style1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B18" w:rsidRDefault="007A2B18">
      <w:r>
        <w:separator/>
      </w:r>
    </w:p>
  </w:footnote>
  <w:footnote w:type="continuationSeparator" w:id="0">
    <w:p w:rsidR="007A2B18" w:rsidRDefault="007A2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5A10" w:rsidRDefault="00975A10">
    <w:pPr>
      <w:pStyle w:val="Zhlav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-165394</wp:posOffset>
          </wp:positionH>
          <wp:positionV relativeFrom="paragraph">
            <wp:posOffset>110798</wp:posOffset>
          </wp:positionV>
          <wp:extent cx="2514600" cy="942975"/>
          <wp:effectExtent l="0" t="0" r="0" b="952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3FCA"/>
    <w:multiLevelType w:val="multilevel"/>
    <w:tmpl w:val="DD70A512"/>
    <w:lvl w:ilvl="0">
      <w:start w:val="1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60BD7"/>
    <w:multiLevelType w:val="hybridMultilevel"/>
    <w:tmpl w:val="A172FA72"/>
    <w:lvl w:ilvl="0" w:tplc="ABF08AE2">
      <w:start w:val="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35A28"/>
    <w:multiLevelType w:val="hybridMultilevel"/>
    <w:tmpl w:val="000296E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FF20F90">
      <w:start w:val="1"/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44491"/>
    <w:multiLevelType w:val="hybridMultilevel"/>
    <w:tmpl w:val="AD6EEE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A64D4"/>
    <w:multiLevelType w:val="hybridMultilevel"/>
    <w:tmpl w:val="C61EE97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3">
      <w:start w:val="1"/>
      <w:numFmt w:val="upp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14986"/>
    <w:multiLevelType w:val="hybridMultilevel"/>
    <w:tmpl w:val="D3D65CBA"/>
    <w:lvl w:ilvl="0" w:tplc="4192D454">
      <w:start w:val="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D3ADB"/>
    <w:multiLevelType w:val="hybridMultilevel"/>
    <w:tmpl w:val="3EE094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B11BF"/>
    <w:multiLevelType w:val="hybridMultilevel"/>
    <w:tmpl w:val="29307DFE"/>
    <w:lvl w:ilvl="0" w:tplc="4192D454">
      <w:start w:val="1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B6"/>
    <w:rsid w:val="000051E3"/>
    <w:rsid w:val="000063A2"/>
    <w:rsid w:val="00013003"/>
    <w:rsid w:val="00017235"/>
    <w:rsid w:val="0002039C"/>
    <w:rsid w:val="000209A9"/>
    <w:rsid w:val="00021B51"/>
    <w:rsid w:val="0003287A"/>
    <w:rsid w:val="00034FE7"/>
    <w:rsid w:val="000410A1"/>
    <w:rsid w:val="000454F4"/>
    <w:rsid w:val="00046310"/>
    <w:rsid w:val="00074F86"/>
    <w:rsid w:val="00081142"/>
    <w:rsid w:val="00085E59"/>
    <w:rsid w:val="00096687"/>
    <w:rsid w:val="000A3A67"/>
    <w:rsid w:val="000B03F8"/>
    <w:rsid w:val="000B06B5"/>
    <w:rsid w:val="000B73E4"/>
    <w:rsid w:val="000C2F9C"/>
    <w:rsid w:val="000E05E0"/>
    <w:rsid w:val="000E2F19"/>
    <w:rsid w:val="000E390E"/>
    <w:rsid w:val="000E44F1"/>
    <w:rsid w:val="000E4761"/>
    <w:rsid w:val="000F3980"/>
    <w:rsid w:val="000F68EA"/>
    <w:rsid w:val="001017E2"/>
    <w:rsid w:val="00103DB5"/>
    <w:rsid w:val="00104576"/>
    <w:rsid w:val="00106642"/>
    <w:rsid w:val="001076D0"/>
    <w:rsid w:val="00111916"/>
    <w:rsid w:val="001220D5"/>
    <w:rsid w:val="00126F9C"/>
    <w:rsid w:val="00127850"/>
    <w:rsid w:val="0013177C"/>
    <w:rsid w:val="00134895"/>
    <w:rsid w:val="00137DD0"/>
    <w:rsid w:val="00144D21"/>
    <w:rsid w:val="00145294"/>
    <w:rsid w:val="00153F90"/>
    <w:rsid w:val="0016337A"/>
    <w:rsid w:val="00164C64"/>
    <w:rsid w:val="00173E7F"/>
    <w:rsid w:val="00174055"/>
    <w:rsid w:val="00186D07"/>
    <w:rsid w:val="00190C79"/>
    <w:rsid w:val="001B3585"/>
    <w:rsid w:val="001B452C"/>
    <w:rsid w:val="001B4B0C"/>
    <w:rsid w:val="001B7565"/>
    <w:rsid w:val="001C42AD"/>
    <w:rsid w:val="001E0B60"/>
    <w:rsid w:val="001F6D66"/>
    <w:rsid w:val="001F7165"/>
    <w:rsid w:val="00200835"/>
    <w:rsid w:val="0020255D"/>
    <w:rsid w:val="00204481"/>
    <w:rsid w:val="00205D65"/>
    <w:rsid w:val="002067AC"/>
    <w:rsid w:val="00211015"/>
    <w:rsid w:val="002175F0"/>
    <w:rsid w:val="002213BC"/>
    <w:rsid w:val="00221AA6"/>
    <w:rsid w:val="00225D4C"/>
    <w:rsid w:val="0024272F"/>
    <w:rsid w:val="00247F51"/>
    <w:rsid w:val="00252D6B"/>
    <w:rsid w:val="00255272"/>
    <w:rsid w:val="002616F6"/>
    <w:rsid w:val="00263165"/>
    <w:rsid w:val="00273569"/>
    <w:rsid w:val="0027452B"/>
    <w:rsid w:val="00276CDF"/>
    <w:rsid w:val="002937D5"/>
    <w:rsid w:val="00296CCA"/>
    <w:rsid w:val="002A061A"/>
    <w:rsid w:val="002B51AE"/>
    <w:rsid w:val="002C019C"/>
    <w:rsid w:val="002C2BF3"/>
    <w:rsid w:val="002E3507"/>
    <w:rsid w:val="002E3E28"/>
    <w:rsid w:val="002F468C"/>
    <w:rsid w:val="002F47DC"/>
    <w:rsid w:val="00301B4E"/>
    <w:rsid w:val="00307366"/>
    <w:rsid w:val="0031410F"/>
    <w:rsid w:val="0032080E"/>
    <w:rsid w:val="00325429"/>
    <w:rsid w:val="00325C29"/>
    <w:rsid w:val="00337A81"/>
    <w:rsid w:val="003420F8"/>
    <w:rsid w:val="00342E50"/>
    <w:rsid w:val="003504A0"/>
    <w:rsid w:val="00352A50"/>
    <w:rsid w:val="003554F4"/>
    <w:rsid w:val="0036184B"/>
    <w:rsid w:val="003618C0"/>
    <w:rsid w:val="00362B19"/>
    <w:rsid w:val="003642B5"/>
    <w:rsid w:val="00382325"/>
    <w:rsid w:val="00383315"/>
    <w:rsid w:val="0039045C"/>
    <w:rsid w:val="003B6B0B"/>
    <w:rsid w:val="003B6F9B"/>
    <w:rsid w:val="003C1C7F"/>
    <w:rsid w:val="003D09D1"/>
    <w:rsid w:val="003E1A11"/>
    <w:rsid w:val="003E5E39"/>
    <w:rsid w:val="003F3266"/>
    <w:rsid w:val="003F48D5"/>
    <w:rsid w:val="003F4CF7"/>
    <w:rsid w:val="004035F6"/>
    <w:rsid w:val="00405F54"/>
    <w:rsid w:val="004127D0"/>
    <w:rsid w:val="00420F20"/>
    <w:rsid w:val="0042127A"/>
    <w:rsid w:val="00421738"/>
    <w:rsid w:val="004231A3"/>
    <w:rsid w:val="00425A51"/>
    <w:rsid w:val="00435148"/>
    <w:rsid w:val="00444926"/>
    <w:rsid w:val="00460EF8"/>
    <w:rsid w:val="0046231F"/>
    <w:rsid w:val="004650F8"/>
    <w:rsid w:val="00467EB1"/>
    <w:rsid w:val="00470FCD"/>
    <w:rsid w:val="00471B1C"/>
    <w:rsid w:val="00476402"/>
    <w:rsid w:val="00476949"/>
    <w:rsid w:val="00476FBC"/>
    <w:rsid w:val="004804C8"/>
    <w:rsid w:val="00481633"/>
    <w:rsid w:val="00481747"/>
    <w:rsid w:val="004823CC"/>
    <w:rsid w:val="004867C8"/>
    <w:rsid w:val="004966A5"/>
    <w:rsid w:val="004977A3"/>
    <w:rsid w:val="004A26A1"/>
    <w:rsid w:val="004A3A37"/>
    <w:rsid w:val="004B26FE"/>
    <w:rsid w:val="004B5395"/>
    <w:rsid w:val="004B558D"/>
    <w:rsid w:val="004C3531"/>
    <w:rsid w:val="004C59F6"/>
    <w:rsid w:val="004D04D1"/>
    <w:rsid w:val="004D5D81"/>
    <w:rsid w:val="004E573A"/>
    <w:rsid w:val="004E5D4E"/>
    <w:rsid w:val="004F0A9F"/>
    <w:rsid w:val="004F4991"/>
    <w:rsid w:val="004F7923"/>
    <w:rsid w:val="00505387"/>
    <w:rsid w:val="00505863"/>
    <w:rsid w:val="00514970"/>
    <w:rsid w:val="00514AE4"/>
    <w:rsid w:val="0051563F"/>
    <w:rsid w:val="00522751"/>
    <w:rsid w:val="005251BB"/>
    <w:rsid w:val="00532DF9"/>
    <w:rsid w:val="00534204"/>
    <w:rsid w:val="00540102"/>
    <w:rsid w:val="00547C1D"/>
    <w:rsid w:val="00555C8E"/>
    <w:rsid w:val="00557343"/>
    <w:rsid w:val="00567431"/>
    <w:rsid w:val="005727FF"/>
    <w:rsid w:val="005765F9"/>
    <w:rsid w:val="00576692"/>
    <w:rsid w:val="00584CFF"/>
    <w:rsid w:val="00587CB1"/>
    <w:rsid w:val="005921D2"/>
    <w:rsid w:val="00593E0E"/>
    <w:rsid w:val="005A5CDC"/>
    <w:rsid w:val="005B4518"/>
    <w:rsid w:val="005C045B"/>
    <w:rsid w:val="005D2E92"/>
    <w:rsid w:val="005D470B"/>
    <w:rsid w:val="005D5D7E"/>
    <w:rsid w:val="005E2A9F"/>
    <w:rsid w:val="005E6301"/>
    <w:rsid w:val="005E7BB3"/>
    <w:rsid w:val="005F61BB"/>
    <w:rsid w:val="005F7C27"/>
    <w:rsid w:val="006033CC"/>
    <w:rsid w:val="0061052D"/>
    <w:rsid w:val="00612514"/>
    <w:rsid w:val="00613242"/>
    <w:rsid w:val="00622892"/>
    <w:rsid w:val="006350E5"/>
    <w:rsid w:val="00644F9D"/>
    <w:rsid w:val="00645D71"/>
    <w:rsid w:val="006607EB"/>
    <w:rsid w:val="00662A10"/>
    <w:rsid w:val="00667064"/>
    <w:rsid w:val="00671409"/>
    <w:rsid w:val="006722E3"/>
    <w:rsid w:val="00673040"/>
    <w:rsid w:val="006736BD"/>
    <w:rsid w:val="006778A9"/>
    <w:rsid w:val="00690FF7"/>
    <w:rsid w:val="0069606A"/>
    <w:rsid w:val="006A36BD"/>
    <w:rsid w:val="006A466C"/>
    <w:rsid w:val="006C36B6"/>
    <w:rsid w:val="006C5DFF"/>
    <w:rsid w:val="006E5BD2"/>
    <w:rsid w:val="006E7788"/>
    <w:rsid w:val="006F13A4"/>
    <w:rsid w:val="007017C8"/>
    <w:rsid w:val="0070427F"/>
    <w:rsid w:val="00704388"/>
    <w:rsid w:val="007061E7"/>
    <w:rsid w:val="00721DF3"/>
    <w:rsid w:val="00722163"/>
    <w:rsid w:val="00722D45"/>
    <w:rsid w:val="0072665B"/>
    <w:rsid w:val="0072690B"/>
    <w:rsid w:val="007317FE"/>
    <w:rsid w:val="00757DE2"/>
    <w:rsid w:val="007622A7"/>
    <w:rsid w:val="00770B94"/>
    <w:rsid w:val="007737A1"/>
    <w:rsid w:val="00773BF7"/>
    <w:rsid w:val="00774971"/>
    <w:rsid w:val="00787E6A"/>
    <w:rsid w:val="00792952"/>
    <w:rsid w:val="007A2B18"/>
    <w:rsid w:val="007A489B"/>
    <w:rsid w:val="007A4AAF"/>
    <w:rsid w:val="007A6558"/>
    <w:rsid w:val="007A67C9"/>
    <w:rsid w:val="007A6AF3"/>
    <w:rsid w:val="007B1B53"/>
    <w:rsid w:val="007B3A79"/>
    <w:rsid w:val="007B4EAB"/>
    <w:rsid w:val="007C62F4"/>
    <w:rsid w:val="007D1D07"/>
    <w:rsid w:val="007D36D0"/>
    <w:rsid w:val="007D4D8C"/>
    <w:rsid w:val="007D620B"/>
    <w:rsid w:val="007E0B37"/>
    <w:rsid w:val="007E22FF"/>
    <w:rsid w:val="007E46C8"/>
    <w:rsid w:val="007F2ED8"/>
    <w:rsid w:val="00802763"/>
    <w:rsid w:val="00810188"/>
    <w:rsid w:val="00815E29"/>
    <w:rsid w:val="0081766D"/>
    <w:rsid w:val="00827095"/>
    <w:rsid w:val="00830DE6"/>
    <w:rsid w:val="00834DA8"/>
    <w:rsid w:val="008350FE"/>
    <w:rsid w:val="00835108"/>
    <w:rsid w:val="00845465"/>
    <w:rsid w:val="00846EE4"/>
    <w:rsid w:val="00860751"/>
    <w:rsid w:val="00860B08"/>
    <w:rsid w:val="008625A5"/>
    <w:rsid w:val="008628C9"/>
    <w:rsid w:val="00880DC1"/>
    <w:rsid w:val="008834F0"/>
    <w:rsid w:val="00890D07"/>
    <w:rsid w:val="00893F30"/>
    <w:rsid w:val="008A4E24"/>
    <w:rsid w:val="008A5D7E"/>
    <w:rsid w:val="008A6A72"/>
    <w:rsid w:val="008B21CD"/>
    <w:rsid w:val="008B4C74"/>
    <w:rsid w:val="008D556F"/>
    <w:rsid w:val="008D6E7B"/>
    <w:rsid w:val="008E25BD"/>
    <w:rsid w:val="008E770F"/>
    <w:rsid w:val="008F6D3F"/>
    <w:rsid w:val="00902D8B"/>
    <w:rsid w:val="00911320"/>
    <w:rsid w:val="00913688"/>
    <w:rsid w:val="00920738"/>
    <w:rsid w:val="009244A9"/>
    <w:rsid w:val="009307BA"/>
    <w:rsid w:val="00930894"/>
    <w:rsid w:val="00930BE5"/>
    <w:rsid w:val="009471FC"/>
    <w:rsid w:val="00950355"/>
    <w:rsid w:val="0095100E"/>
    <w:rsid w:val="00960138"/>
    <w:rsid w:val="009641F9"/>
    <w:rsid w:val="00966C80"/>
    <w:rsid w:val="00974C0B"/>
    <w:rsid w:val="00975A10"/>
    <w:rsid w:val="00975F94"/>
    <w:rsid w:val="009809A6"/>
    <w:rsid w:val="00990317"/>
    <w:rsid w:val="00992FA0"/>
    <w:rsid w:val="009A3BE7"/>
    <w:rsid w:val="009B40C2"/>
    <w:rsid w:val="009C0B89"/>
    <w:rsid w:val="009C3857"/>
    <w:rsid w:val="009D1B1C"/>
    <w:rsid w:val="009E2AF3"/>
    <w:rsid w:val="009F240D"/>
    <w:rsid w:val="009F3EAE"/>
    <w:rsid w:val="009F5D25"/>
    <w:rsid w:val="00A0311A"/>
    <w:rsid w:val="00A049C9"/>
    <w:rsid w:val="00A06F31"/>
    <w:rsid w:val="00A13639"/>
    <w:rsid w:val="00A2030F"/>
    <w:rsid w:val="00A218DE"/>
    <w:rsid w:val="00A30413"/>
    <w:rsid w:val="00A34C79"/>
    <w:rsid w:val="00A360D5"/>
    <w:rsid w:val="00A362E4"/>
    <w:rsid w:val="00A558A0"/>
    <w:rsid w:val="00A624E8"/>
    <w:rsid w:val="00A64FE5"/>
    <w:rsid w:val="00A652D7"/>
    <w:rsid w:val="00A71216"/>
    <w:rsid w:val="00A71EA7"/>
    <w:rsid w:val="00A73B46"/>
    <w:rsid w:val="00A869B0"/>
    <w:rsid w:val="00A9062A"/>
    <w:rsid w:val="00A94DEF"/>
    <w:rsid w:val="00AB06CA"/>
    <w:rsid w:val="00AB6701"/>
    <w:rsid w:val="00AC2013"/>
    <w:rsid w:val="00AD5E7B"/>
    <w:rsid w:val="00AE2D69"/>
    <w:rsid w:val="00AF5BE6"/>
    <w:rsid w:val="00AF678F"/>
    <w:rsid w:val="00B019A5"/>
    <w:rsid w:val="00B052ED"/>
    <w:rsid w:val="00B06FA0"/>
    <w:rsid w:val="00B24AD2"/>
    <w:rsid w:val="00B32752"/>
    <w:rsid w:val="00B35969"/>
    <w:rsid w:val="00B361D2"/>
    <w:rsid w:val="00B40132"/>
    <w:rsid w:val="00B4632A"/>
    <w:rsid w:val="00B471FC"/>
    <w:rsid w:val="00B517B9"/>
    <w:rsid w:val="00B52CB9"/>
    <w:rsid w:val="00B56BBA"/>
    <w:rsid w:val="00B60086"/>
    <w:rsid w:val="00B62F06"/>
    <w:rsid w:val="00B75A42"/>
    <w:rsid w:val="00B76FC6"/>
    <w:rsid w:val="00B81A19"/>
    <w:rsid w:val="00B84EF5"/>
    <w:rsid w:val="00B85AA6"/>
    <w:rsid w:val="00B8781A"/>
    <w:rsid w:val="00B92FA8"/>
    <w:rsid w:val="00B96E29"/>
    <w:rsid w:val="00BA5767"/>
    <w:rsid w:val="00BB5875"/>
    <w:rsid w:val="00BB6CFB"/>
    <w:rsid w:val="00BC0DE4"/>
    <w:rsid w:val="00BC1FBE"/>
    <w:rsid w:val="00BD2555"/>
    <w:rsid w:val="00BF2FC1"/>
    <w:rsid w:val="00BF3D73"/>
    <w:rsid w:val="00BF6EB4"/>
    <w:rsid w:val="00C01877"/>
    <w:rsid w:val="00C05386"/>
    <w:rsid w:val="00C118D2"/>
    <w:rsid w:val="00C20931"/>
    <w:rsid w:val="00C215B0"/>
    <w:rsid w:val="00C22CF9"/>
    <w:rsid w:val="00C3035F"/>
    <w:rsid w:val="00C33DA7"/>
    <w:rsid w:val="00C34D7B"/>
    <w:rsid w:val="00C40D4D"/>
    <w:rsid w:val="00C45462"/>
    <w:rsid w:val="00C54334"/>
    <w:rsid w:val="00C62591"/>
    <w:rsid w:val="00C7218B"/>
    <w:rsid w:val="00C764E7"/>
    <w:rsid w:val="00C77F45"/>
    <w:rsid w:val="00C83012"/>
    <w:rsid w:val="00CA1C83"/>
    <w:rsid w:val="00CA4C98"/>
    <w:rsid w:val="00CA6E9A"/>
    <w:rsid w:val="00CB6308"/>
    <w:rsid w:val="00CC3413"/>
    <w:rsid w:val="00CE0862"/>
    <w:rsid w:val="00CE11E0"/>
    <w:rsid w:val="00CF6D8E"/>
    <w:rsid w:val="00D0210E"/>
    <w:rsid w:val="00D07581"/>
    <w:rsid w:val="00D12F22"/>
    <w:rsid w:val="00D17CC7"/>
    <w:rsid w:val="00D2101E"/>
    <w:rsid w:val="00D31F46"/>
    <w:rsid w:val="00D33D14"/>
    <w:rsid w:val="00D404D5"/>
    <w:rsid w:val="00D42E62"/>
    <w:rsid w:val="00D5682A"/>
    <w:rsid w:val="00D577A5"/>
    <w:rsid w:val="00D64C1A"/>
    <w:rsid w:val="00D65CD8"/>
    <w:rsid w:val="00D75C96"/>
    <w:rsid w:val="00D85AF4"/>
    <w:rsid w:val="00D86D34"/>
    <w:rsid w:val="00D91D5C"/>
    <w:rsid w:val="00D9250E"/>
    <w:rsid w:val="00D939BB"/>
    <w:rsid w:val="00DA59F5"/>
    <w:rsid w:val="00DB3A4C"/>
    <w:rsid w:val="00DB63B6"/>
    <w:rsid w:val="00DC1DB4"/>
    <w:rsid w:val="00DD4348"/>
    <w:rsid w:val="00DD54B1"/>
    <w:rsid w:val="00DD71A0"/>
    <w:rsid w:val="00DE35F4"/>
    <w:rsid w:val="00DF2FB9"/>
    <w:rsid w:val="00DF4715"/>
    <w:rsid w:val="00E031FE"/>
    <w:rsid w:val="00E04F0C"/>
    <w:rsid w:val="00E077B9"/>
    <w:rsid w:val="00E07D54"/>
    <w:rsid w:val="00E11475"/>
    <w:rsid w:val="00E41313"/>
    <w:rsid w:val="00E44865"/>
    <w:rsid w:val="00E4698A"/>
    <w:rsid w:val="00E5516A"/>
    <w:rsid w:val="00E61898"/>
    <w:rsid w:val="00E62B40"/>
    <w:rsid w:val="00E71F9D"/>
    <w:rsid w:val="00E746C1"/>
    <w:rsid w:val="00E76044"/>
    <w:rsid w:val="00E8270F"/>
    <w:rsid w:val="00E84D14"/>
    <w:rsid w:val="00EA27BD"/>
    <w:rsid w:val="00EC286F"/>
    <w:rsid w:val="00EC3928"/>
    <w:rsid w:val="00EC4EBE"/>
    <w:rsid w:val="00EC72CE"/>
    <w:rsid w:val="00ED56A1"/>
    <w:rsid w:val="00ED6C4B"/>
    <w:rsid w:val="00EE0B03"/>
    <w:rsid w:val="00EE3121"/>
    <w:rsid w:val="00EE5EBA"/>
    <w:rsid w:val="00EF0DB0"/>
    <w:rsid w:val="00EF5ED0"/>
    <w:rsid w:val="00F0110A"/>
    <w:rsid w:val="00F02284"/>
    <w:rsid w:val="00F10B67"/>
    <w:rsid w:val="00F11D58"/>
    <w:rsid w:val="00F1218A"/>
    <w:rsid w:val="00F14005"/>
    <w:rsid w:val="00F16FBF"/>
    <w:rsid w:val="00F20432"/>
    <w:rsid w:val="00F26A75"/>
    <w:rsid w:val="00F31675"/>
    <w:rsid w:val="00F333C2"/>
    <w:rsid w:val="00F3429A"/>
    <w:rsid w:val="00F456BB"/>
    <w:rsid w:val="00F46377"/>
    <w:rsid w:val="00F51019"/>
    <w:rsid w:val="00F51D20"/>
    <w:rsid w:val="00F51F8E"/>
    <w:rsid w:val="00F548AC"/>
    <w:rsid w:val="00F56610"/>
    <w:rsid w:val="00F610D5"/>
    <w:rsid w:val="00F62F42"/>
    <w:rsid w:val="00F70234"/>
    <w:rsid w:val="00F7719C"/>
    <w:rsid w:val="00F77965"/>
    <w:rsid w:val="00F829D6"/>
    <w:rsid w:val="00F853A7"/>
    <w:rsid w:val="00F854F4"/>
    <w:rsid w:val="00F912F5"/>
    <w:rsid w:val="00F91338"/>
    <w:rsid w:val="00F944C8"/>
    <w:rsid w:val="00F95E56"/>
    <w:rsid w:val="00FA0CC3"/>
    <w:rsid w:val="00FA4BB2"/>
    <w:rsid w:val="00FB27CC"/>
    <w:rsid w:val="00FB39A0"/>
    <w:rsid w:val="00FB4B13"/>
    <w:rsid w:val="00FC05E0"/>
    <w:rsid w:val="00FC4842"/>
    <w:rsid w:val="00FC6648"/>
    <w:rsid w:val="00FD1E67"/>
    <w:rsid w:val="00FD408A"/>
    <w:rsid w:val="00FD5025"/>
    <w:rsid w:val="00FF19B9"/>
    <w:rsid w:val="00FF5E0C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0CBC1F"/>
  <w15:docId w15:val="{CBAFAE8D-0108-42ED-BEDE-490A7B3C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42E62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42E6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C36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42E62"/>
    <w:rPr>
      <w:sz w:val="24"/>
      <w:szCs w:val="24"/>
    </w:rPr>
  </w:style>
  <w:style w:type="paragraph" w:customStyle="1" w:styleId="adresa">
    <w:name w:val="adresa"/>
    <w:basedOn w:val="Normln"/>
    <w:link w:val="adresaChar"/>
    <w:uiPriority w:val="99"/>
    <w:rsid w:val="006C36B6"/>
    <w:pPr>
      <w:jc w:val="both"/>
    </w:pPr>
    <w:rPr>
      <w:rFonts w:ascii="Arial" w:hAnsi="Arial" w:cs="Arial"/>
      <w:sz w:val="21"/>
      <w:szCs w:val="21"/>
      <w:lang w:eastAsia="en-US"/>
    </w:rPr>
  </w:style>
  <w:style w:type="character" w:customStyle="1" w:styleId="adresaChar">
    <w:name w:val="adresa Char"/>
    <w:basedOn w:val="Standardnpsmoodstavce"/>
    <w:link w:val="adres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odvolacka">
    <w:name w:val="odvolacka"/>
    <w:basedOn w:val="Normln"/>
    <w:link w:val="odvolackaChar"/>
    <w:uiPriority w:val="99"/>
    <w:rsid w:val="006C36B6"/>
    <w:pPr>
      <w:jc w:val="both"/>
    </w:pPr>
    <w:rPr>
      <w:rFonts w:ascii="Arial" w:hAnsi="Arial" w:cs="Arial"/>
      <w:sz w:val="16"/>
      <w:szCs w:val="16"/>
      <w:lang w:eastAsia="en-US"/>
    </w:rPr>
  </w:style>
  <w:style w:type="character" w:customStyle="1" w:styleId="odvolackaChar">
    <w:name w:val="odvolacka Char"/>
    <w:basedOn w:val="Standardnpsmoodstavce"/>
    <w:link w:val="odvolacka"/>
    <w:uiPriority w:val="99"/>
    <w:locked/>
    <w:rsid w:val="006C36B6"/>
    <w:rPr>
      <w:rFonts w:ascii="Arial" w:eastAsia="Times New Roman" w:hAnsi="Arial" w:cs="Arial"/>
      <w:sz w:val="18"/>
      <w:szCs w:val="18"/>
      <w:lang w:val="cs-CZ" w:eastAsia="en-US"/>
    </w:rPr>
  </w:style>
  <w:style w:type="paragraph" w:customStyle="1" w:styleId="Style1">
    <w:name w:val="Style1"/>
    <w:basedOn w:val="Normln"/>
    <w:uiPriority w:val="99"/>
    <w:rsid w:val="00276CDF"/>
    <w:pPr>
      <w:jc w:val="both"/>
    </w:pPr>
    <w:rPr>
      <w:rFonts w:ascii="Arial" w:hAnsi="Arial" w:cs="Arial"/>
      <w:color w:val="575757"/>
      <w:sz w:val="16"/>
      <w:szCs w:val="16"/>
      <w:lang w:eastAsia="en-US"/>
    </w:rPr>
  </w:style>
  <w:style w:type="character" w:customStyle="1" w:styleId="Drobnpsmo">
    <w:name w:val="Drobné písmo"/>
    <w:basedOn w:val="Standardnpsmoodstavce"/>
    <w:uiPriority w:val="99"/>
    <w:rsid w:val="004823CC"/>
    <w:rPr>
      <w:rFonts w:cs="Times New Roman"/>
      <w:sz w:val="17"/>
      <w:szCs w:val="17"/>
    </w:rPr>
  </w:style>
  <w:style w:type="paragraph" w:customStyle="1" w:styleId="zpat0">
    <w:name w:val="zápatí"/>
    <w:basedOn w:val="Normln"/>
    <w:uiPriority w:val="99"/>
    <w:rsid w:val="002E3507"/>
    <w:pPr>
      <w:pBdr>
        <w:left w:val="single" w:sz="18" w:space="12" w:color="D92910"/>
      </w:pBdr>
      <w:autoSpaceDE w:val="0"/>
      <w:autoSpaceDN w:val="0"/>
      <w:adjustRightInd w:val="0"/>
    </w:pPr>
    <w:rPr>
      <w:rFonts w:ascii="Calibri Light" w:hAnsi="Calibri Light" w:cs="Myriad Pro Light"/>
      <w:color w:val="000000"/>
      <w:sz w:val="16"/>
      <w:szCs w:val="16"/>
      <w:lang w:eastAsia="en-US"/>
    </w:rPr>
  </w:style>
  <w:style w:type="character" w:styleId="Zdraznn">
    <w:name w:val="Emphasis"/>
    <w:basedOn w:val="Standardnpsmoodstavce"/>
    <w:uiPriority w:val="99"/>
    <w:qFormat/>
    <w:rsid w:val="00DE35F4"/>
    <w:rPr>
      <w:rFonts w:ascii="Calibri" w:hAnsi="Calibri" w:cs="Times New Roman"/>
      <w:b/>
      <w:iCs/>
      <w:sz w:val="22"/>
    </w:rPr>
  </w:style>
  <w:style w:type="paragraph" w:styleId="Bezmezer">
    <w:name w:val="No Spacing"/>
    <w:uiPriority w:val="99"/>
    <w:qFormat/>
    <w:rsid w:val="00DE35F4"/>
    <w:pPr>
      <w:spacing w:after="0" w:line="240" w:lineRule="auto"/>
    </w:pPr>
    <w:rPr>
      <w:rFonts w:ascii="Calibri" w:hAnsi="Calibr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02D8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02D8B"/>
    <w:pPr>
      <w:ind w:left="720"/>
      <w:contextualSpacing/>
    </w:pPr>
  </w:style>
  <w:style w:type="character" w:customStyle="1" w:styleId="object">
    <w:name w:val="object"/>
    <w:basedOn w:val="Standardnpsmoodstavce"/>
    <w:rsid w:val="003F48D5"/>
  </w:style>
  <w:style w:type="paragraph" w:styleId="Normlnweb">
    <w:name w:val="Normal (Web)"/>
    <w:basedOn w:val="Normln"/>
    <w:uiPriority w:val="99"/>
    <w:unhideWhenUsed/>
    <w:rsid w:val="00D5682A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631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15</Pages>
  <Words>5961</Words>
  <Characters>36836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památkový ústav</Company>
  <LinksUpToDate>false</LinksUpToDate>
  <CharactersWithSpaces>42712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NPÚ</dc:creator>
  <cp:lastModifiedBy>Exnarová Michaela</cp:lastModifiedBy>
  <cp:revision>7</cp:revision>
  <cp:lastPrinted>2023-01-12T11:42:00Z</cp:lastPrinted>
  <dcterms:created xsi:type="dcterms:W3CDTF">2023-11-28T10:11:00Z</dcterms:created>
  <dcterms:modified xsi:type="dcterms:W3CDTF">2025-04-24T04:59:00Z</dcterms:modified>
</cp:coreProperties>
</file>