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85" w:rsidRPr="004C5FBE" w:rsidRDefault="00B96485" w:rsidP="00B9648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sz w:val="32"/>
          <w:szCs w:val="32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32"/>
          <w:szCs w:val="32"/>
          <w:lang w:eastAsia="cs-CZ"/>
        </w:rPr>
        <w:t>OBECNÍ ÚŘAD Ondratice</w:t>
      </w:r>
    </w:p>
    <w:p w:rsidR="00B96485" w:rsidRPr="004C5FBE" w:rsidRDefault="00B96485" w:rsidP="00B9648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sz w:val="28"/>
          <w:szCs w:val="28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cs-CZ"/>
        </w:rPr>
        <w:t>Směrnice</w:t>
      </w:r>
      <w:r w:rsidR="004B18B6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cs-CZ"/>
        </w:rPr>
        <w:t xml:space="preserve"> </w:t>
      </w:r>
      <w:r w:rsidRPr="004C5FB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cs-CZ"/>
        </w:rPr>
        <w:t xml:space="preserve"> k </w:t>
      </w:r>
      <w:r w:rsidR="004B18B6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cs-CZ"/>
        </w:rPr>
        <w:t xml:space="preserve"> </w:t>
      </w:r>
      <w:r w:rsidRPr="004C5FB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cs-CZ"/>
        </w:rPr>
        <w:t>inventarizaci</w:t>
      </w:r>
      <w:r w:rsidR="00E52D14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cs-CZ"/>
        </w:rPr>
        <w:t xml:space="preserve"> </w:t>
      </w:r>
    </w:p>
    <w:p w:rsidR="00B96485" w:rsidRPr="004C5FBE" w:rsidRDefault="00B96485" w:rsidP="00B9648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Směrnici zpracoval : </w:t>
      </w:r>
      <w:r w:rsidR="00AF5738"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</w:t>
      </w:r>
      <w:r w:rsidR="00E52D14">
        <w:rPr>
          <w:rFonts w:asciiTheme="majorHAnsi" w:eastAsia="Times New Roman" w:hAnsiTheme="majorHAnsi" w:cs="Arial"/>
          <w:sz w:val="24"/>
          <w:szCs w:val="24"/>
          <w:lang w:eastAsia="cs-CZ"/>
        </w:rPr>
        <w:t>Mgr. Bohuslav Koštanský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Datum zpracování: </w:t>
      </w:r>
      <w:r w:rsidR="00E52D14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 29</w:t>
      </w:r>
      <w:r w:rsidR="00AF5738"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.</w:t>
      </w:r>
      <w:r w:rsidR="00E52D14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11</w:t>
      </w:r>
      <w:r w:rsidR="00AF5738"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.</w:t>
      </w:r>
      <w:r w:rsidR="009467F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</w:t>
      </w:r>
      <w:r w:rsidR="00E00E3A">
        <w:rPr>
          <w:rFonts w:asciiTheme="majorHAnsi" w:eastAsia="Times New Roman" w:hAnsiTheme="majorHAnsi" w:cs="Arial"/>
          <w:sz w:val="24"/>
          <w:szCs w:val="24"/>
          <w:lang w:eastAsia="cs-CZ"/>
        </w:rPr>
        <w:t>2019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Projednáno a schváleno v zastupitelstvu obce dne</w:t>
      </w:r>
      <w:r w:rsidR="00AF5738"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: </w:t>
      </w:r>
      <w:r w:rsidR="00E00E3A">
        <w:rPr>
          <w:rFonts w:asciiTheme="majorHAnsi" w:eastAsia="Times New Roman" w:hAnsiTheme="majorHAnsi" w:cs="Arial"/>
          <w:sz w:val="24"/>
          <w:szCs w:val="24"/>
          <w:lang w:eastAsia="cs-CZ"/>
        </w:rPr>
        <w:t>13</w:t>
      </w:r>
      <w:r w:rsidR="00C23E2E">
        <w:rPr>
          <w:rFonts w:asciiTheme="majorHAnsi" w:eastAsia="Times New Roman" w:hAnsiTheme="majorHAnsi" w:cs="Arial"/>
          <w:sz w:val="24"/>
          <w:szCs w:val="24"/>
          <w:lang w:eastAsia="cs-CZ"/>
        </w:rPr>
        <w:t>.1</w:t>
      </w:r>
      <w:r w:rsidR="00E52D14">
        <w:rPr>
          <w:rFonts w:asciiTheme="majorHAnsi" w:eastAsia="Times New Roman" w:hAnsiTheme="majorHAnsi" w:cs="Arial"/>
          <w:sz w:val="24"/>
          <w:szCs w:val="24"/>
          <w:lang w:eastAsia="cs-CZ"/>
        </w:rPr>
        <w:t>2.201</w:t>
      </w:r>
      <w:r w:rsidR="00E00E3A">
        <w:rPr>
          <w:rFonts w:asciiTheme="majorHAnsi" w:eastAsia="Times New Roman" w:hAnsiTheme="majorHAnsi" w:cs="Arial"/>
          <w:sz w:val="24"/>
          <w:szCs w:val="24"/>
          <w:lang w:eastAsia="cs-CZ"/>
        </w:rPr>
        <w:t>9</w:t>
      </w:r>
      <w:r w:rsidR="00E52D14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, usnesením č.  </w:t>
      </w:r>
      <w:r w:rsidR="00325782">
        <w:rPr>
          <w:rFonts w:asciiTheme="majorHAnsi" w:eastAsia="Times New Roman" w:hAnsiTheme="majorHAnsi" w:cs="Arial"/>
          <w:sz w:val="24"/>
          <w:szCs w:val="24"/>
          <w:lang w:eastAsia="cs-CZ"/>
        </w:rPr>
        <w:t>4</w:t>
      </w:r>
      <w:r w:rsidR="008C3765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.</w:t>
      </w:r>
    </w:p>
    <w:p w:rsidR="00B96485" w:rsidRPr="008C3765" w:rsidRDefault="00B96485" w:rsidP="00B9648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  <w:r w:rsidRPr="008C3765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Směrnice nabývá účinnosti dne</w:t>
      </w:r>
      <w:r w:rsidR="00D33C9C" w:rsidRPr="008C3765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m schválení zastupitelstvem obce</w:t>
      </w:r>
      <w:r w:rsidR="008C3765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 xml:space="preserve"> Ondratice</w:t>
      </w:r>
      <w:r w:rsidR="00D33C9C" w:rsidRPr="008C3765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.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 </w:t>
      </w:r>
    </w:p>
    <w:p w:rsidR="00B96485" w:rsidRPr="004C5FBE" w:rsidRDefault="00B96485" w:rsidP="00D33C9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cs-CZ"/>
        </w:rPr>
        <w:t>Obsah směrnice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Čl. 1    Úvodní ustanovení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Čl. 2    Závaznost směrnice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Čl. 3    Plán inventur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Čl. 4    Inventarizační komise</w:t>
      </w:r>
    </w:p>
    <w:p w:rsidR="00B96485" w:rsidRPr="004C5FBE" w:rsidRDefault="00B96485" w:rsidP="00B96485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</w:p>
    <w:p w:rsidR="00B96485" w:rsidRPr="004C5FBE" w:rsidRDefault="00B96485" w:rsidP="00B96485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Čl. 5    Školení k zajištění inventarizace a způsobu jejího provádění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Čl. 6    Provedení inventarizace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Čl. 7    Inventarizační zpráva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Čl. 8    Závěrečná ustanovení</w:t>
      </w:r>
    </w:p>
    <w:p w:rsidR="00B96485" w:rsidRDefault="00B96485" w:rsidP="00B96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964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B96485" w:rsidRPr="004C5FBE" w:rsidRDefault="00B96485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Čl. 1</w:t>
      </w:r>
    </w:p>
    <w:p w:rsidR="00B96485" w:rsidRPr="004C5FBE" w:rsidRDefault="00B96485" w:rsidP="00B9648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Úvodní ustanovení</w:t>
      </w:r>
    </w:p>
    <w:p w:rsidR="00B96485" w:rsidRPr="004C5FBE" w:rsidRDefault="00B96485" w:rsidP="00B96485">
      <w:pPr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1)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="00E52D1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Tato směrnice vychází zejména ze 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:</w:t>
      </w:r>
    </w:p>
    <w:p w:rsidR="00B96485" w:rsidRPr="004C5FBE" w:rsidRDefault="00B96485" w:rsidP="00B96485">
      <w:pPr>
        <w:spacing w:after="0" w:line="240" w:lineRule="auto"/>
        <w:ind w:left="993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-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  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zákon</w:t>
      </w:r>
      <w:r w:rsidR="00E52D14">
        <w:rPr>
          <w:rFonts w:asciiTheme="majorHAnsi" w:eastAsia="Times New Roman" w:hAnsiTheme="majorHAnsi" w:cs="Times New Roman"/>
          <w:sz w:val="24"/>
          <w:szCs w:val="24"/>
          <w:lang w:eastAsia="cs-CZ"/>
        </w:rPr>
        <w:t>a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č. 563/1991 Sb., o účetnictví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, ve znění pozdějších předpisů</w:t>
      </w:r>
    </w:p>
    <w:p w:rsidR="00B96485" w:rsidRPr="004C5FBE" w:rsidRDefault="00B96485" w:rsidP="00B96485">
      <w:pPr>
        <w:spacing w:after="0" w:line="240" w:lineRule="auto"/>
        <w:ind w:left="993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-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  </w:t>
      </w:r>
      <w:r w:rsidR="00E52D14">
        <w:rPr>
          <w:rFonts w:asciiTheme="majorHAnsi" w:eastAsia="Times New Roman" w:hAnsiTheme="majorHAnsi" w:cs="Times New Roman"/>
          <w:sz w:val="24"/>
          <w:szCs w:val="24"/>
          <w:lang w:eastAsia="cs-CZ"/>
        </w:rPr>
        <w:t>vyhlášky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č. 270/2010 Sb., o inventarizaci majetku a závazků</w:t>
      </w:r>
    </w:p>
    <w:p w:rsidR="00B96485" w:rsidRPr="004C5FBE" w:rsidRDefault="00B96485" w:rsidP="00B96485">
      <w:pPr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2)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Tato směrnice upravuje provádění inventarizace veškerého majetku a závazků včetně </w:t>
      </w:r>
      <w:proofErr w:type="spellStart"/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pod</w:t>
      </w:r>
      <w:r w:rsidR="00E52D14">
        <w:rPr>
          <w:rFonts w:asciiTheme="majorHAnsi" w:eastAsia="Times New Roman" w:hAnsiTheme="majorHAnsi" w:cs="Arial"/>
          <w:sz w:val="24"/>
          <w:szCs w:val="24"/>
          <w:lang w:eastAsia="cs-CZ"/>
        </w:rPr>
        <w:t>rozvahových</w:t>
      </w:r>
      <w:proofErr w:type="spellEnd"/>
      <w:r w:rsidR="00E52D14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účtů a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operativní evidence.</w:t>
      </w:r>
    </w:p>
    <w:p w:rsidR="00B96485" w:rsidRPr="004C5FBE" w:rsidRDefault="00B96485" w:rsidP="00B96485">
      <w:pPr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3)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Inventarizace se provádí vždy ke dni řádné popř. mimořádné účetní závěrky.</w:t>
      </w:r>
    </w:p>
    <w:p w:rsidR="00D33C9C" w:rsidRPr="004C5FBE" w:rsidRDefault="00D33C9C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</w:p>
    <w:p w:rsidR="00B96485" w:rsidRPr="004C5FBE" w:rsidRDefault="00B96485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lastRenderedPageBreak/>
        <w:t>Čl. 2</w:t>
      </w:r>
    </w:p>
    <w:p w:rsidR="00B96485" w:rsidRPr="004C5FBE" w:rsidRDefault="00B96485" w:rsidP="00B9648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Závaznost směrnice</w:t>
      </w:r>
    </w:p>
    <w:p w:rsidR="00B96485" w:rsidRPr="004C5FBE" w:rsidRDefault="00B96485" w:rsidP="00B96485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Směrnice je závazná pro zaměstnance obce a pro osoby podílející se na činnostech souvisejících s inventarizací (tj. zejména členy inventarizačních komisí).</w:t>
      </w:r>
    </w:p>
    <w:p w:rsidR="00D33C9C" w:rsidRPr="004C5FBE" w:rsidRDefault="00D33C9C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</w:p>
    <w:p w:rsidR="00B96485" w:rsidRPr="004C5FBE" w:rsidRDefault="00B96485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Čl. 3</w:t>
      </w:r>
    </w:p>
    <w:p w:rsidR="00B96485" w:rsidRPr="004C5FBE" w:rsidRDefault="00B96485" w:rsidP="00B9648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Plán inventur</w:t>
      </w:r>
    </w:p>
    <w:p w:rsidR="00B96485" w:rsidRPr="004C5FBE" w:rsidRDefault="00B96485" w:rsidP="00B96485">
      <w:pPr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1)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P</w:t>
      </w:r>
      <w:r w:rsidR="00E52D14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lán inventur bude sestaven do </w:t>
      </w:r>
      <w:r w:rsidR="00AA21EA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15. prosince </w:t>
      </w:r>
      <w:r w:rsidR="00AA21EA"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běžného roku, ke kterému se inventarizace provádí, v případě inventarizace ke dni mimořádné účetní závěrky nejpozději 30 dní před dnem, ke kterému je mimořádná účetní závěrka sestavována.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Za sestavení plánu inventur je odpovědný starosta obce.</w:t>
      </w:r>
    </w:p>
    <w:p w:rsidR="00B96485" w:rsidRPr="004C5FBE" w:rsidRDefault="00B96485" w:rsidP="00B96485">
      <w:pPr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2)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Plán inventur bude sestaven v rozsahu dle § 5 vyhlášky č. 270/2010 Sb. </w:t>
      </w:r>
    </w:p>
    <w:p w:rsidR="00B96485" w:rsidRPr="004C5FBE" w:rsidRDefault="00B96485" w:rsidP="00B96485">
      <w:pPr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3)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Součástí plánu inventur je jmenování členů hlavní inventarizační komise a dílčích inventarizačních komisí včetně podpisových vzorů jednotlivých členů. </w:t>
      </w:r>
    </w:p>
    <w:p w:rsidR="00D33C9C" w:rsidRPr="004C5FBE" w:rsidRDefault="00D33C9C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</w:p>
    <w:p w:rsidR="00B96485" w:rsidRPr="004C5FBE" w:rsidRDefault="00B96485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Čl. 4</w:t>
      </w:r>
    </w:p>
    <w:p w:rsidR="00B96485" w:rsidRPr="004C5FBE" w:rsidRDefault="00B96485" w:rsidP="00B9648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Inventarizační komise</w:t>
      </w:r>
    </w:p>
    <w:p w:rsidR="00B96485" w:rsidRPr="008C3765" w:rsidRDefault="00B96485" w:rsidP="00B96485">
      <w:pPr>
        <w:spacing w:before="120" w:after="0" w:line="240" w:lineRule="auto"/>
        <w:ind w:left="425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1)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Hlavní inventarizační komise (dále jen HIK) je nejméně 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dvoučlenná. Členem HIK </w:t>
      </w:r>
      <w:r w:rsidRPr="008C3765">
        <w:rPr>
          <w:rFonts w:asciiTheme="majorHAnsi" w:eastAsia="Times New Roman" w:hAnsiTheme="majorHAnsi" w:cs="Times New Roman"/>
          <w:sz w:val="24"/>
          <w:szCs w:val="24"/>
          <w:lang w:eastAsia="cs-CZ"/>
        </w:rPr>
        <w:t>musí být starosta obce jako osoba odpovědná za správu majetku obce.</w:t>
      </w:r>
    </w:p>
    <w:p w:rsidR="00B96485" w:rsidRPr="004C5FBE" w:rsidRDefault="00B96485" w:rsidP="00B96485">
      <w:pPr>
        <w:spacing w:before="120" w:after="0" w:line="240" w:lineRule="auto"/>
        <w:ind w:left="425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2)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   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Předseda HIK je z titulu své funkce osobou odpovědnou za provedení inventury ve smyslu § 30 odst. 7 písm. b) zákona o účetnictví.</w:t>
      </w:r>
      <w:r w:rsidR="008C3765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Předsedu HIK navrhne starosta obce.</w:t>
      </w:r>
    </w:p>
    <w:p w:rsidR="00B96485" w:rsidRPr="004C5FBE" w:rsidRDefault="00B96485" w:rsidP="00B96485">
      <w:pPr>
        <w:spacing w:before="120" w:after="0" w:line="240" w:lineRule="auto"/>
        <w:ind w:left="425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3)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Dílčí inventarizační komise (dále jen DIK) jsou nejméně dvoučlenné. Členem DIK u fyzických inventur musí být vždy osoba odpovědná za majetek. </w:t>
      </w:r>
    </w:p>
    <w:p w:rsidR="00D33C9C" w:rsidRPr="004C5FBE" w:rsidRDefault="00D33C9C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</w:p>
    <w:p w:rsidR="00B96485" w:rsidRPr="004C5FBE" w:rsidRDefault="00B96485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Čl. 5</w:t>
      </w:r>
    </w:p>
    <w:p w:rsidR="00B96485" w:rsidRPr="004C5FBE" w:rsidRDefault="00B96485" w:rsidP="00B9648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Školení k zajištění inventarizace a způsobu jejího provádění</w:t>
      </w:r>
    </w:p>
    <w:p w:rsidR="00B96485" w:rsidRPr="004C5FBE" w:rsidRDefault="00B96485" w:rsidP="00B96485">
      <w:pPr>
        <w:spacing w:before="120" w:after="0" w:line="240" w:lineRule="auto"/>
        <w:ind w:left="425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1)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Všichni členové inventarizačních komisí a další osoby, které se podílejí na provádění inventarizace, jsou povinni absolvovat školení k zajištění inventarizace a způsobu jejího provádění.</w:t>
      </w:r>
    </w:p>
    <w:p w:rsidR="00B96485" w:rsidRPr="004C5FBE" w:rsidRDefault="00B96485" w:rsidP="00B96485">
      <w:pPr>
        <w:spacing w:before="120" w:after="0" w:line="240" w:lineRule="auto"/>
        <w:ind w:left="425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2)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Svým podpisem na prezenční listině školení k zajištění inventarizace a způsobu jejího provádění členové inventarizačních komisí potvrdí, že byli seznámeni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lastRenderedPageBreak/>
        <w:t xml:space="preserve">s ustanoveními zákona č. 563/1991 Sb., o účetnictví týkajícími se inventarizace, s vyhláškou č. 270/2010 Sb. a s touto směrnicí. </w:t>
      </w:r>
    </w:p>
    <w:p w:rsidR="00B96485" w:rsidRPr="004C5FBE" w:rsidRDefault="00B96485" w:rsidP="008C3765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3)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Za zajištění školení odpovídá předseda HIK.</w:t>
      </w:r>
    </w:p>
    <w:p w:rsidR="00D33C9C" w:rsidRPr="004C5FBE" w:rsidRDefault="00D33C9C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</w:p>
    <w:p w:rsidR="00B96485" w:rsidRPr="004C5FBE" w:rsidRDefault="00B96485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Čl. 6</w:t>
      </w:r>
    </w:p>
    <w:p w:rsidR="00B96485" w:rsidRPr="004C5FBE" w:rsidRDefault="00B96485" w:rsidP="00B9648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Provedení inventarizace</w:t>
      </w:r>
    </w:p>
    <w:p w:rsidR="00B96485" w:rsidRPr="004C5FBE" w:rsidRDefault="00B96485" w:rsidP="00B96485">
      <w:pPr>
        <w:spacing w:before="120" w:after="0" w:line="240" w:lineRule="auto"/>
        <w:ind w:left="426" w:hanging="437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1)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Členové DIK před zahájením inventur obdrží seznamy inventarizačních položek za oblast, kterou mají inventovat (např. soupisy majetku, knihu došlých a odeslaných faktur, apod.) včetně jejich inventarizačních identifikátorů (tj. inventárních čísel majetku, evidenčních čísel skladové evidence, čísel dokladů v jednotlivých dokladových řadách, apod.)</w:t>
      </w:r>
    </w:p>
    <w:p w:rsidR="00B96485" w:rsidRPr="004C5FBE" w:rsidRDefault="00B96485" w:rsidP="00BB49CC">
      <w:pPr>
        <w:spacing w:after="0" w:line="240" w:lineRule="auto"/>
        <w:ind w:left="426" w:hanging="437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2)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>     </w:t>
      </w:r>
      <w:r w:rsidR="00BB49CC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Jednotlivé DIK provedou (fyzické či dokladové) inventury majetku dle plánu inventur a zachytí inventovaný majetek a závazky v inventurních soupisech. </w:t>
      </w:r>
      <w:r w:rsidR="00BB49CC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             V případě zjištění nevyhovujícího technického stavu </w:t>
      </w:r>
      <w:r w:rsidR="00353105">
        <w:rPr>
          <w:rFonts w:asciiTheme="majorHAnsi" w:eastAsia="Times New Roman" w:hAnsiTheme="majorHAnsi" w:cs="Arial"/>
          <w:sz w:val="24"/>
          <w:szCs w:val="24"/>
          <w:lang w:eastAsia="cs-CZ"/>
        </w:rPr>
        <w:t>DHM</w:t>
      </w:r>
      <w:r w:rsidR="00BB49CC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nebo jeho nepoužitelnosti v důsledku jeho prošlé životnosti, navrhne DIK konkrétní </w:t>
      </w:r>
      <w:r w:rsidR="00353105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DHM </w:t>
      </w:r>
      <w:r w:rsidR="00BB49CC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k likvidaci.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Osoby, které hospodaří se svěřeným majetkem účetní jednotky, jsou povinny poskytnout DIK veškerou potřebnou součinnost nutnou k provedení inventur.</w:t>
      </w:r>
    </w:p>
    <w:p w:rsidR="00B96485" w:rsidRPr="004C5FBE" w:rsidRDefault="00B96485" w:rsidP="00B96485">
      <w:pPr>
        <w:spacing w:before="120" w:after="0" w:line="240" w:lineRule="auto"/>
        <w:ind w:left="426" w:hanging="437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3)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Vyhotovené inventurní soupisy se všemi náležitostmi a podpisy všech členů DIK předává předseda DIK předsedovi HIK.</w:t>
      </w:r>
    </w:p>
    <w:p w:rsidR="00B96485" w:rsidRPr="004C5FBE" w:rsidRDefault="00B96485" w:rsidP="00B96485">
      <w:pPr>
        <w:spacing w:before="120" w:after="0" w:line="240" w:lineRule="auto"/>
        <w:ind w:left="426" w:hanging="437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4)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HIK provede na základě obdržených inventurních soupisů porovnání zjištěného stavu majetku a závazků se stavem v účetnictví. V případě zjištění rozdílů posoudí, zda byly tyto způsobeny chybou v účtování nebo jiným omylem (v tom případě zajistí do doby vyhotovení inventarizační zprávy opravu těchto rozdílů</w:t>
      </w:r>
      <w:r w:rsidR="00BC0904"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)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nebo zda se jedná o inventarizační rozdíl (přebytek, manko, schodek).</w:t>
      </w:r>
      <w:r w:rsidR="00BB49CC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Majetek navržený k likvidaci </w:t>
      </w:r>
      <w:r w:rsidR="005D30F3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vloží ke schválení </w:t>
      </w:r>
      <w:r w:rsidR="00E52D14">
        <w:rPr>
          <w:rFonts w:asciiTheme="majorHAnsi" w:eastAsia="Times New Roman" w:hAnsiTheme="majorHAnsi" w:cs="Arial"/>
          <w:sz w:val="24"/>
          <w:szCs w:val="24"/>
          <w:lang w:eastAsia="cs-CZ"/>
        </w:rPr>
        <w:t>zastupitelstvu obce</w:t>
      </w:r>
      <w:r w:rsidR="005D30F3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do Zprávy o inventarizaci vč. způsobu jeho likvidace.</w:t>
      </w:r>
    </w:p>
    <w:p w:rsidR="00B96485" w:rsidRPr="004C5FBE" w:rsidRDefault="00B96485" w:rsidP="00B96485">
      <w:pPr>
        <w:spacing w:before="120" w:after="0" w:line="240" w:lineRule="auto"/>
        <w:ind w:left="426" w:hanging="437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5)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U inventarizačních rozdílů zajistí předseda HIK ve spolupráci se starostou obce a účetní jejich zaúčtování do účetního období, za které se inventarizací ověřuje stav majetku a závazků. </w:t>
      </w:r>
    </w:p>
    <w:p w:rsidR="00D33C9C" w:rsidRPr="004C5FBE" w:rsidRDefault="00D33C9C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</w:p>
    <w:p w:rsidR="00B96485" w:rsidRPr="004C5FBE" w:rsidRDefault="00B96485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Čl. 7</w:t>
      </w:r>
    </w:p>
    <w:p w:rsidR="00B96485" w:rsidRPr="004C5FBE" w:rsidRDefault="00B96485" w:rsidP="00B9648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Inventarizační zpráva</w:t>
      </w:r>
    </w:p>
    <w:p w:rsidR="00B96485" w:rsidRPr="004C5FBE" w:rsidRDefault="00B96485" w:rsidP="00B96485">
      <w:pPr>
        <w:spacing w:before="120" w:after="0" w:line="240" w:lineRule="auto"/>
        <w:ind w:left="426" w:hanging="437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1)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Inventarizační zprávu sestavuje HIK, a to do 25 dnů ode dne, ke kterému je sestavována řádná popř. mimořádná účetní závěrka. </w:t>
      </w:r>
    </w:p>
    <w:p w:rsidR="00B96485" w:rsidRDefault="00B96485" w:rsidP="00B96485">
      <w:pPr>
        <w:spacing w:before="120" w:after="0" w:line="240" w:lineRule="auto"/>
        <w:ind w:left="426" w:hanging="437"/>
        <w:jc w:val="both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2)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Inventarizační zpráva obsahuje alespoň:</w:t>
      </w:r>
    </w:p>
    <w:p w:rsidR="007B7241" w:rsidRPr="004C5FBE" w:rsidRDefault="007B7241" w:rsidP="00B96485">
      <w:pPr>
        <w:spacing w:before="120" w:after="0" w:line="240" w:lineRule="auto"/>
        <w:ind w:left="426" w:hanging="437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B96485" w:rsidRPr="004C5FBE" w:rsidRDefault="00B96485" w:rsidP="00B96485">
      <w:pPr>
        <w:spacing w:after="0" w:line="240" w:lineRule="auto"/>
        <w:ind w:left="850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a.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seznam všech vyhotovených inventurních soupisů popř. dodatečných inventurních soupisů</w:t>
      </w:r>
    </w:p>
    <w:p w:rsidR="00B96485" w:rsidRPr="004C5FBE" w:rsidRDefault="00B96485" w:rsidP="00B96485">
      <w:pPr>
        <w:spacing w:after="0" w:line="240" w:lineRule="auto"/>
        <w:ind w:left="850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proofErr w:type="spellStart"/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lastRenderedPageBreak/>
        <w:t>b</w:t>
      </w:r>
      <w:proofErr w:type="spellEnd"/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.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porovnání stavu majetku a závazků zjištěného inventurami se stavem v účetnictví podle jednotlivých účtů včetně vyčíslení inventarizačních rozdílů (přílohou inventarizační zprávy jsou v takovém případě kopie účetních dokladů, kterými byly inventarizační rozdíly zaúčtovány) </w:t>
      </w:r>
    </w:p>
    <w:p w:rsidR="00B96485" w:rsidRPr="004C5FBE" w:rsidRDefault="00B96485" w:rsidP="00B96485">
      <w:pPr>
        <w:spacing w:after="0" w:line="240" w:lineRule="auto"/>
        <w:ind w:left="850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proofErr w:type="spellStart"/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c</w:t>
      </w:r>
      <w:proofErr w:type="spellEnd"/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.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stručné shrnutí všech podstatných skutečností, které při inventarizaci nastaly, včetně případných doporučení zastupitelstvu obce týkajících se správy, evidence a využití majetku</w:t>
      </w:r>
    </w:p>
    <w:p w:rsidR="00B96485" w:rsidRPr="004C5FBE" w:rsidRDefault="00B96485" w:rsidP="00B96485">
      <w:pPr>
        <w:spacing w:before="120" w:after="0" w:line="240" w:lineRule="auto"/>
        <w:ind w:left="426" w:hanging="437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3)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  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Inventarizační zprávu projednává zastupitelstvo obce. V případě zjištění manka (resp. schodku) může zastupitelstvo rozhodnout o požadavcích na náhradu škody za osobou odpovědnou za nakládání s daným majetkem.</w:t>
      </w:r>
    </w:p>
    <w:p w:rsidR="00B96485" w:rsidRPr="004C5FBE" w:rsidRDefault="00B96485" w:rsidP="005D30F3">
      <w:pPr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4)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>     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Po projednání zastupitelstvem obce je inventarizační zpráva zveřejněna na </w:t>
      </w:r>
      <w:r w:rsidR="005D30F3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</w:t>
      </w: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webových stránkách obce.   </w:t>
      </w:r>
    </w:p>
    <w:p w:rsidR="00D33C9C" w:rsidRPr="004C5FBE" w:rsidRDefault="00D33C9C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</w:pPr>
    </w:p>
    <w:p w:rsidR="00B96485" w:rsidRPr="004C5FBE" w:rsidRDefault="00B96485" w:rsidP="00B96485">
      <w:pPr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Čl. 8</w:t>
      </w:r>
    </w:p>
    <w:p w:rsidR="00B96485" w:rsidRPr="004C5FBE" w:rsidRDefault="00B96485" w:rsidP="00B9648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b/>
          <w:bCs/>
          <w:sz w:val="24"/>
          <w:szCs w:val="24"/>
          <w:lang w:eastAsia="cs-CZ"/>
        </w:rPr>
        <w:t>Závěrečná ustanovení</w:t>
      </w:r>
    </w:p>
    <w:p w:rsidR="00B96485" w:rsidRPr="004C5FBE" w:rsidRDefault="00B96485" w:rsidP="00B96485">
      <w:pPr>
        <w:spacing w:after="0" w:line="240" w:lineRule="auto"/>
        <w:ind w:left="36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1)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 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Návrh na aktualizaci této směrnice podávají členové zastupitelstva obce nebo účetní.</w:t>
      </w:r>
    </w:p>
    <w:p w:rsidR="00B96485" w:rsidRPr="004C5FBE" w:rsidRDefault="00B96485" w:rsidP="00AF5738">
      <w:pPr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2)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>   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Doplňování a případné změny uvedených ustanovení směrnice provádí starosta 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br/>
        <w:t>po projednání a schválení zastupitelstvem obce.</w:t>
      </w:r>
    </w:p>
    <w:p w:rsidR="00B96485" w:rsidRDefault="00B96485" w:rsidP="00B96485">
      <w:pPr>
        <w:spacing w:before="120" w:after="0" w:line="240" w:lineRule="auto"/>
        <w:ind w:left="357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3)</w:t>
      </w:r>
      <w:r w:rsidRPr="004C5FBE">
        <w:rPr>
          <w:rFonts w:asciiTheme="majorHAnsi" w:eastAsia="Times New Roman" w:hAnsiTheme="majorHAnsi" w:cs="Times New Roman"/>
          <w:sz w:val="14"/>
          <w:szCs w:val="14"/>
          <w:lang w:eastAsia="cs-CZ"/>
        </w:rPr>
        <w:t xml:space="preserve">    </w:t>
      </w: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Kontrolu dodržování postupů dle této směrnice provádí kontrolní výbor obce.</w:t>
      </w:r>
    </w:p>
    <w:p w:rsidR="005D30F3" w:rsidRPr="004C5FBE" w:rsidRDefault="005D30F3" w:rsidP="00B96485">
      <w:pPr>
        <w:spacing w:before="120" w:after="0" w:line="240" w:lineRule="auto"/>
        <w:ind w:left="357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4)  Tato Směrnice k inventarizaci ruší Směrnici o inventarizaci z roku 201</w:t>
      </w:r>
      <w:r w:rsidR="00E00E3A">
        <w:rPr>
          <w:rFonts w:asciiTheme="majorHAnsi" w:eastAsia="Times New Roman" w:hAnsiTheme="majorHAnsi" w:cs="Times New Roman"/>
          <w:sz w:val="24"/>
          <w:szCs w:val="24"/>
          <w:lang w:eastAsia="cs-CZ"/>
        </w:rPr>
        <w:t>8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.</w:t>
      </w:r>
    </w:p>
    <w:p w:rsidR="00B96485" w:rsidRPr="004C5FBE" w:rsidRDefault="00B96485" w:rsidP="00B9648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 </w:t>
      </w:r>
    </w:p>
    <w:p w:rsidR="00B96485" w:rsidRPr="004C5FBE" w:rsidRDefault="00B96485" w:rsidP="00B9648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V </w:t>
      </w:r>
      <w:r w:rsidR="00AF5738"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Ondraticích dne:</w:t>
      </w:r>
      <w:r w:rsidR="00351B35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E00E3A">
        <w:rPr>
          <w:rFonts w:asciiTheme="majorHAnsi" w:eastAsia="Times New Roman" w:hAnsiTheme="majorHAnsi" w:cs="Times New Roman"/>
          <w:sz w:val="24"/>
          <w:szCs w:val="24"/>
          <w:lang w:eastAsia="cs-CZ"/>
        </w:rPr>
        <w:t>13</w:t>
      </w:r>
      <w:r w:rsidR="00351B35">
        <w:rPr>
          <w:rFonts w:asciiTheme="majorHAnsi" w:eastAsia="Times New Roman" w:hAnsiTheme="majorHAnsi" w:cs="Times New Roman"/>
          <w:sz w:val="24"/>
          <w:szCs w:val="24"/>
          <w:lang w:eastAsia="cs-CZ"/>
        </w:rPr>
        <w:t>.1</w:t>
      </w:r>
      <w:r w:rsidR="00E00E3A">
        <w:rPr>
          <w:rFonts w:asciiTheme="majorHAnsi" w:eastAsia="Times New Roman" w:hAnsiTheme="majorHAnsi" w:cs="Times New Roman"/>
          <w:sz w:val="24"/>
          <w:szCs w:val="24"/>
          <w:lang w:eastAsia="cs-CZ"/>
        </w:rPr>
        <w:t>2.2019</w:t>
      </w:r>
    </w:p>
    <w:p w:rsidR="00B96485" w:rsidRDefault="00B96485" w:rsidP="00B9648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 </w:t>
      </w:r>
    </w:p>
    <w:p w:rsidR="00B96485" w:rsidRPr="004C5FBE" w:rsidRDefault="00B96485" w:rsidP="00B96485">
      <w:p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Arial"/>
          <w:sz w:val="24"/>
          <w:szCs w:val="24"/>
          <w:lang w:eastAsia="cs-CZ"/>
        </w:rPr>
        <w:t> </w:t>
      </w:r>
    </w:p>
    <w:p w:rsidR="00B96485" w:rsidRPr="000F6F5F" w:rsidRDefault="00AA21EA" w:rsidP="00AA21EA">
      <w:pPr>
        <w:spacing w:before="120"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0F6F5F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        Miloš Zámečník</w:t>
      </w:r>
      <w:r w:rsidR="000F6F5F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v</w:t>
      </w:r>
      <w:r w:rsidR="000F6F5F" w:rsidRPr="000F6F5F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.r.</w:t>
      </w:r>
      <w:r w:rsidR="00F02CB0" w:rsidRPr="000F6F5F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</w:r>
      <w:r w:rsidR="00F02CB0" w:rsidRPr="000F6F5F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</w:r>
      <w:r w:rsidRPr="000F6F5F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                    </w:t>
      </w:r>
      <w:r w:rsidR="000F6F5F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      </w:t>
      </w:r>
      <w:r w:rsidRPr="000F6F5F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</w:t>
      </w:r>
      <w:r w:rsidR="006A4D9C" w:rsidRPr="000F6F5F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Mgr. Bohuslav Koštanský</w:t>
      </w:r>
      <w:r w:rsidR="000F6F5F" w:rsidRPr="000F6F5F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 v.r.</w:t>
      </w:r>
    </w:p>
    <w:p w:rsidR="00AF5738" w:rsidRPr="004C5FBE" w:rsidRDefault="00AA21EA" w:rsidP="00AA21EA">
      <w:pPr>
        <w:spacing w:before="12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Místostarosta obce Ondratice</w:t>
      </w:r>
      <w:r w:rsidR="00F02CB0"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</w:r>
      <w:r w:rsidR="00F02CB0"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</w:r>
      <w:r w:rsidR="00F02CB0"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           </w:t>
      </w:r>
      <w:r w:rsidR="00AF5738"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Starosta  obce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Ondratice</w:t>
      </w:r>
    </w:p>
    <w:p w:rsidR="00B96485" w:rsidRPr="004C5FBE" w:rsidRDefault="00B96485" w:rsidP="00B9648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B96485" w:rsidRPr="004C5FBE" w:rsidRDefault="00B96485" w:rsidP="00B9648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B96485" w:rsidRPr="004C5FBE" w:rsidRDefault="00B96485" w:rsidP="00B9648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4C5FBE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4D65F0" w:rsidRPr="004C5FBE" w:rsidRDefault="004D65F0">
      <w:pPr>
        <w:rPr>
          <w:rFonts w:asciiTheme="majorHAnsi" w:hAnsiTheme="majorHAnsi"/>
        </w:rPr>
      </w:pPr>
    </w:p>
    <w:sectPr w:rsidR="004D65F0" w:rsidRPr="004C5FBE" w:rsidSect="004D0BF3">
      <w:pgSz w:w="11906" w:h="16838"/>
      <w:pgMar w:top="993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6485"/>
    <w:rsid w:val="000B7E95"/>
    <w:rsid w:val="000F6F5F"/>
    <w:rsid w:val="003225A3"/>
    <w:rsid w:val="00325782"/>
    <w:rsid w:val="00351B35"/>
    <w:rsid w:val="00353105"/>
    <w:rsid w:val="003A1693"/>
    <w:rsid w:val="00477DA3"/>
    <w:rsid w:val="004B18B6"/>
    <w:rsid w:val="004C5FBE"/>
    <w:rsid w:val="004D0BF3"/>
    <w:rsid w:val="004D65F0"/>
    <w:rsid w:val="005234D8"/>
    <w:rsid w:val="005D30F3"/>
    <w:rsid w:val="00676AE5"/>
    <w:rsid w:val="006A4D9C"/>
    <w:rsid w:val="006A6705"/>
    <w:rsid w:val="00756DB4"/>
    <w:rsid w:val="007B7241"/>
    <w:rsid w:val="00873537"/>
    <w:rsid w:val="008C3765"/>
    <w:rsid w:val="008E25DC"/>
    <w:rsid w:val="008F6498"/>
    <w:rsid w:val="009467F9"/>
    <w:rsid w:val="00AA21EA"/>
    <w:rsid w:val="00AF5738"/>
    <w:rsid w:val="00B17358"/>
    <w:rsid w:val="00B81F9C"/>
    <w:rsid w:val="00B96485"/>
    <w:rsid w:val="00B97421"/>
    <w:rsid w:val="00BB49CC"/>
    <w:rsid w:val="00BC0904"/>
    <w:rsid w:val="00C23E2E"/>
    <w:rsid w:val="00C45932"/>
    <w:rsid w:val="00D33C9C"/>
    <w:rsid w:val="00D344B6"/>
    <w:rsid w:val="00E00E3A"/>
    <w:rsid w:val="00E52D14"/>
    <w:rsid w:val="00E64412"/>
    <w:rsid w:val="00EF030B"/>
    <w:rsid w:val="00F0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5F0"/>
  </w:style>
  <w:style w:type="paragraph" w:styleId="Nadpis2">
    <w:name w:val="heading 2"/>
    <w:basedOn w:val="Normln"/>
    <w:link w:val="Nadpis2Char"/>
    <w:uiPriority w:val="9"/>
    <w:qFormat/>
    <w:rsid w:val="00B96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64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64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9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964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9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964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648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Ondratice</cp:lastModifiedBy>
  <cp:revision>7</cp:revision>
  <cp:lastPrinted>2020-01-23T11:40:00Z</cp:lastPrinted>
  <dcterms:created xsi:type="dcterms:W3CDTF">2019-11-05T09:18:00Z</dcterms:created>
  <dcterms:modified xsi:type="dcterms:W3CDTF">2020-12-15T10:45:00Z</dcterms:modified>
</cp:coreProperties>
</file>