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A95C" w14:textId="7A5FC0CF" w:rsidR="00E4224B" w:rsidRPr="00E46EE8" w:rsidRDefault="00F33F7F" w:rsidP="00265817">
      <w:pPr>
        <w:pStyle w:val="Nadpis1"/>
        <w:spacing w:before="0" w:after="0"/>
        <w:jc w:val="center"/>
        <w:rPr>
          <w:sz w:val="32"/>
          <w:szCs w:val="32"/>
        </w:rPr>
      </w:pPr>
      <w:r w:rsidRPr="00E46EE8">
        <w:rPr>
          <w:sz w:val="32"/>
          <w:szCs w:val="32"/>
        </w:rPr>
        <w:t xml:space="preserve">Smlouva o </w:t>
      </w:r>
      <w:r w:rsidR="00265817" w:rsidRPr="00E46EE8">
        <w:rPr>
          <w:sz w:val="32"/>
          <w:szCs w:val="32"/>
        </w:rPr>
        <w:t>s</w:t>
      </w:r>
      <w:r w:rsidRPr="00E46EE8">
        <w:rPr>
          <w:sz w:val="32"/>
          <w:szCs w:val="32"/>
        </w:rPr>
        <w:t>mlouvě budoucí o zřízení</w:t>
      </w:r>
      <w:r w:rsidR="000C64F3" w:rsidRPr="00E46EE8">
        <w:rPr>
          <w:sz w:val="32"/>
          <w:szCs w:val="32"/>
        </w:rPr>
        <w:t xml:space="preserve"> </w:t>
      </w:r>
      <w:r w:rsidR="00DE06CB" w:rsidRPr="00E46EE8">
        <w:rPr>
          <w:sz w:val="32"/>
          <w:szCs w:val="32"/>
        </w:rPr>
        <w:t>služebnosti</w:t>
      </w:r>
    </w:p>
    <w:p w14:paraId="59ABF993" w14:textId="62E5F207" w:rsidR="00265817" w:rsidRPr="00E46EE8" w:rsidRDefault="00E4224B" w:rsidP="00265817">
      <w:pPr>
        <w:pStyle w:val="Nadpis1"/>
        <w:spacing w:before="0" w:after="0"/>
        <w:jc w:val="center"/>
        <w:rPr>
          <w:sz w:val="32"/>
          <w:szCs w:val="32"/>
        </w:rPr>
      </w:pPr>
      <w:r w:rsidRPr="00E46EE8">
        <w:rPr>
          <w:sz w:val="32"/>
          <w:szCs w:val="32"/>
        </w:rPr>
        <w:t>č. j.</w:t>
      </w:r>
      <w:r w:rsidR="00265817" w:rsidRPr="00E46EE8">
        <w:rPr>
          <w:sz w:val="32"/>
          <w:szCs w:val="32"/>
        </w:rPr>
        <w:t xml:space="preserve"> OLP/</w:t>
      </w:r>
      <w:r w:rsidR="00AF51BB" w:rsidRPr="00E46EE8">
        <w:rPr>
          <w:sz w:val="32"/>
          <w:szCs w:val="32"/>
        </w:rPr>
        <w:t>04114</w:t>
      </w:r>
      <w:r w:rsidR="00AB7CBA" w:rsidRPr="00E46EE8">
        <w:rPr>
          <w:sz w:val="32"/>
          <w:szCs w:val="32"/>
        </w:rPr>
        <w:t>/2025</w:t>
      </w:r>
    </w:p>
    <w:p w14:paraId="35925D5C" w14:textId="5306062E" w:rsidR="00A06B39" w:rsidRPr="00E46EE8" w:rsidRDefault="00A06B39" w:rsidP="00A06B39">
      <w:pPr>
        <w:pStyle w:val="Odstavec1"/>
        <w:spacing w:before="0"/>
        <w:jc w:val="center"/>
        <w:rPr>
          <w:b/>
          <w:sz w:val="28"/>
          <w:szCs w:val="28"/>
        </w:rPr>
      </w:pPr>
      <w:r w:rsidRPr="00E46EE8">
        <w:rPr>
          <w:b/>
          <w:sz w:val="28"/>
          <w:szCs w:val="28"/>
        </w:rPr>
        <w:t>č. stavby</w:t>
      </w:r>
      <w:r w:rsidR="0098555C" w:rsidRPr="00E46EE8">
        <w:rPr>
          <w:b/>
          <w:sz w:val="28"/>
          <w:szCs w:val="28"/>
        </w:rPr>
        <w:t>:</w:t>
      </w:r>
      <w:r w:rsidR="0002261A" w:rsidRPr="00E46EE8">
        <w:rPr>
          <w:b/>
          <w:sz w:val="28"/>
          <w:szCs w:val="28"/>
        </w:rPr>
        <w:t xml:space="preserve"> </w:t>
      </w:r>
      <w:r w:rsidR="00AF51BB" w:rsidRPr="00E46EE8">
        <w:rPr>
          <w:b/>
          <w:sz w:val="28"/>
          <w:szCs w:val="28"/>
        </w:rPr>
        <w:t>JN 029 082</w:t>
      </w:r>
    </w:p>
    <w:p w14:paraId="4B146DE9" w14:textId="1830167D" w:rsidR="00265817" w:rsidRPr="00E46EE8" w:rsidRDefault="00D615E7" w:rsidP="00804EEA">
      <w:pPr>
        <w:spacing w:before="120"/>
        <w:jc w:val="center"/>
      </w:pPr>
      <w:r w:rsidRPr="00E46EE8">
        <w:t>uzavřená podle ustanovení § 1785 a</w:t>
      </w:r>
      <w:r w:rsidR="00AB7CBA" w:rsidRPr="00E46EE8">
        <w:t> </w:t>
      </w:r>
      <w:r w:rsidRPr="00E46EE8">
        <w:t>násl. zákona č.</w:t>
      </w:r>
      <w:r w:rsidR="00AB7CBA" w:rsidRPr="00E46EE8">
        <w:t> </w:t>
      </w:r>
      <w:r w:rsidRPr="00E46EE8">
        <w:t>89/2012</w:t>
      </w:r>
      <w:r w:rsidR="00AB7CBA" w:rsidRPr="00E46EE8">
        <w:t> </w:t>
      </w:r>
      <w:r w:rsidR="00265817" w:rsidRPr="00E46EE8">
        <w:t>Sb., občanský zákoník, ve znění pozdějších právních předpisů</w:t>
      </w:r>
    </w:p>
    <w:p w14:paraId="69C9552A" w14:textId="77777777" w:rsidR="00265817" w:rsidRPr="00E46EE8" w:rsidRDefault="00265817" w:rsidP="0011741F">
      <w:pPr>
        <w:pStyle w:val="Odstavec1"/>
        <w:spacing w:before="120"/>
      </w:pPr>
      <w:r w:rsidRPr="00E46EE8">
        <w:t>mezi těmito smluvními stranami:</w:t>
      </w:r>
    </w:p>
    <w:p w14:paraId="160B9C50" w14:textId="77777777" w:rsidR="002302D4" w:rsidRPr="00E46EE8" w:rsidRDefault="002302D4" w:rsidP="00265817"/>
    <w:p w14:paraId="69EF955E" w14:textId="77777777" w:rsidR="00265817" w:rsidRPr="00E46EE8" w:rsidRDefault="00265817" w:rsidP="00265817">
      <w:pPr>
        <w:rPr>
          <w:b/>
        </w:rPr>
      </w:pPr>
      <w:r w:rsidRPr="00E46EE8">
        <w:rPr>
          <w:b/>
        </w:rPr>
        <w:t>Liberecký kraj</w:t>
      </w:r>
    </w:p>
    <w:p w14:paraId="274228AB" w14:textId="77777777" w:rsidR="00BB4FC6" w:rsidRPr="00E46EE8" w:rsidRDefault="00265817" w:rsidP="00265817">
      <w:r w:rsidRPr="00E46EE8">
        <w:t>se sídlem U</w:t>
      </w:r>
      <w:r w:rsidR="00BB4FC6" w:rsidRPr="00E46EE8">
        <w:t xml:space="preserve"> Jezu 642/</w:t>
      </w:r>
      <w:proofErr w:type="gramStart"/>
      <w:r w:rsidR="00BB4FC6" w:rsidRPr="00E46EE8">
        <w:t>2a</w:t>
      </w:r>
      <w:proofErr w:type="gramEnd"/>
      <w:r w:rsidR="00BB4FC6" w:rsidRPr="00E46EE8">
        <w:t>, 461 80 Liberec 2</w:t>
      </w:r>
    </w:p>
    <w:p w14:paraId="301EE2B7" w14:textId="77777777" w:rsidR="00265817" w:rsidRPr="00E46EE8" w:rsidRDefault="00265817" w:rsidP="00265817">
      <w:r w:rsidRPr="00E46EE8">
        <w:t>IČ</w:t>
      </w:r>
      <w:r w:rsidR="000026A5" w:rsidRPr="00E46EE8">
        <w:t>O</w:t>
      </w:r>
      <w:r w:rsidR="0064544E" w:rsidRPr="00E46EE8">
        <w:t>:</w:t>
      </w:r>
      <w:r w:rsidRPr="00E46EE8">
        <w:t xml:space="preserve"> 70891508</w:t>
      </w:r>
      <w:r w:rsidR="00BB4FC6" w:rsidRPr="00E46EE8">
        <w:t>, DIČ</w:t>
      </w:r>
      <w:r w:rsidR="0064544E" w:rsidRPr="00E46EE8">
        <w:t>:</w:t>
      </w:r>
      <w:r w:rsidR="00BB4FC6" w:rsidRPr="00E46EE8">
        <w:t xml:space="preserve"> CZ70891508</w:t>
      </w:r>
    </w:p>
    <w:p w14:paraId="7AF1E3D4" w14:textId="77777777" w:rsidR="00AB7CBA" w:rsidRPr="00E46EE8" w:rsidRDefault="00AB7CBA" w:rsidP="00AB7CBA">
      <w:pPr>
        <w:jc w:val="both"/>
      </w:pPr>
      <w:r w:rsidRPr="00E46EE8">
        <w:t xml:space="preserve">zastoupený </w:t>
      </w:r>
      <w:r w:rsidRPr="00E46EE8">
        <w:rPr>
          <w:bCs/>
        </w:rPr>
        <w:t>Martinem Půtou,</w:t>
      </w:r>
      <w:r w:rsidRPr="00E46EE8">
        <w:t xml:space="preserve"> hejtmanem kraje,</w:t>
      </w:r>
    </w:p>
    <w:p w14:paraId="2CBE4463" w14:textId="77777777" w:rsidR="00AB7CBA" w:rsidRPr="00E46EE8" w:rsidRDefault="00AB7CBA" w:rsidP="00AB7CBA">
      <w:pPr>
        <w:jc w:val="both"/>
      </w:pPr>
      <w:r w:rsidRPr="00E46EE8">
        <w:t>na základě pověření</w:t>
      </w:r>
      <w:r w:rsidRPr="00E46EE8">
        <w:rPr>
          <w:b/>
          <w:bCs/>
        </w:rPr>
        <w:t xml:space="preserve"> Mgr. Petrem Staňkem</w:t>
      </w:r>
      <w:r w:rsidRPr="00E46EE8">
        <w:t>,</w:t>
      </w:r>
    </w:p>
    <w:p w14:paraId="2BEC61F8" w14:textId="1A5253EC" w:rsidR="00265817" w:rsidRPr="00E46EE8" w:rsidRDefault="00AB7CBA" w:rsidP="00AB7CBA">
      <w:r w:rsidRPr="00E46EE8">
        <w:t>vedoucím odboru investic a správy nemovitého majetku</w:t>
      </w:r>
    </w:p>
    <w:p w14:paraId="2677389E" w14:textId="77777777" w:rsidR="00265817" w:rsidRPr="00E46EE8" w:rsidRDefault="00265817" w:rsidP="00265817">
      <w:pPr>
        <w:spacing w:before="120"/>
        <w:rPr>
          <w:i/>
        </w:rPr>
      </w:pPr>
      <w:r w:rsidRPr="00E46EE8">
        <w:t>dále jen „</w:t>
      </w:r>
      <w:r w:rsidRPr="00E46EE8">
        <w:rPr>
          <w:b/>
          <w:i/>
        </w:rPr>
        <w:t>Budoucí povinný</w:t>
      </w:r>
      <w:r w:rsidRPr="00E46EE8">
        <w:rPr>
          <w:i/>
        </w:rPr>
        <w:t xml:space="preserve">“ </w:t>
      </w:r>
    </w:p>
    <w:p w14:paraId="46C3D0DA" w14:textId="77777777" w:rsidR="001659CD" w:rsidRPr="00E46EE8" w:rsidRDefault="001659CD" w:rsidP="0011741F">
      <w:pPr>
        <w:spacing w:before="240" w:after="240"/>
        <w:jc w:val="both"/>
      </w:pPr>
      <w:r w:rsidRPr="00E46EE8">
        <w:t>a</w:t>
      </w:r>
    </w:p>
    <w:p w14:paraId="613011A9" w14:textId="77777777" w:rsidR="00503598" w:rsidRPr="00E46EE8" w:rsidRDefault="00503598" w:rsidP="00503598">
      <w:pPr>
        <w:spacing w:before="120"/>
        <w:jc w:val="both"/>
        <w:rPr>
          <w:b/>
        </w:rPr>
      </w:pPr>
      <w:r w:rsidRPr="00E46EE8">
        <w:rPr>
          <w:b/>
        </w:rPr>
        <w:t>Severočeská vodárenská společnost a.s.</w:t>
      </w:r>
    </w:p>
    <w:p w14:paraId="0C2271C4" w14:textId="77777777" w:rsidR="00804EEA" w:rsidRPr="00E46EE8" w:rsidRDefault="00804EEA" w:rsidP="00804EEA">
      <w:pPr>
        <w:jc w:val="both"/>
      </w:pPr>
      <w:r w:rsidRPr="00E46EE8">
        <w:t xml:space="preserve">se sídlem </w:t>
      </w:r>
      <w:proofErr w:type="spellStart"/>
      <w:r w:rsidRPr="00E46EE8">
        <w:t>Přítkovská</w:t>
      </w:r>
      <w:proofErr w:type="spellEnd"/>
      <w:r w:rsidRPr="00E46EE8">
        <w:t xml:space="preserve"> 1689, 415 50 Teplice</w:t>
      </w:r>
    </w:p>
    <w:p w14:paraId="207318DD" w14:textId="77777777" w:rsidR="00804EEA" w:rsidRPr="00E46EE8" w:rsidRDefault="00804EEA" w:rsidP="00804EEA">
      <w:pPr>
        <w:jc w:val="both"/>
      </w:pPr>
      <w:r w:rsidRPr="00E46EE8">
        <w:t>IČO: 49099469, DIČ: CZ49099469</w:t>
      </w:r>
    </w:p>
    <w:p w14:paraId="7A8D93A6" w14:textId="77777777" w:rsidR="00804EEA" w:rsidRPr="00E46EE8" w:rsidRDefault="00804EEA" w:rsidP="00804EEA">
      <w:pPr>
        <w:jc w:val="both"/>
      </w:pPr>
      <w:r w:rsidRPr="00E46EE8">
        <w:t>zapsaná v obchodním rejstříku vedeném Krajským soudem v Ústí nad Labem, oddíl B, vložka 466</w:t>
      </w:r>
    </w:p>
    <w:p w14:paraId="017647B3" w14:textId="5A7F76DD" w:rsidR="00503598" w:rsidRPr="00E46EE8" w:rsidRDefault="00CD4D2C" w:rsidP="00503598">
      <w:pPr>
        <w:jc w:val="both"/>
      </w:pPr>
      <w:r w:rsidRPr="00E46EE8">
        <w:rPr>
          <w:bCs/>
        </w:rPr>
        <w:t>zastoupená</w:t>
      </w:r>
      <w:r w:rsidR="00AD3930" w:rsidRPr="00E46EE8">
        <w:rPr>
          <w:bCs/>
        </w:rPr>
        <w:t xml:space="preserve"> na základě pověření</w:t>
      </w:r>
      <w:r w:rsidR="00E209D0" w:rsidRPr="00E46EE8">
        <w:rPr>
          <w:bCs/>
        </w:rPr>
        <w:t xml:space="preserve"> ze dne </w:t>
      </w:r>
      <w:r w:rsidR="00AB7CBA" w:rsidRPr="00E46EE8">
        <w:rPr>
          <w:bCs/>
        </w:rPr>
        <w:t>29.07.2024</w:t>
      </w:r>
      <w:r w:rsidR="00E209D0" w:rsidRPr="00E46EE8">
        <w:rPr>
          <w:bCs/>
        </w:rPr>
        <w:t xml:space="preserve"> </w:t>
      </w:r>
      <w:r w:rsidRPr="00E46EE8">
        <w:rPr>
          <w:b/>
          <w:bCs/>
        </w:rPr>
        <w:t>Bc.</w:t>
      </w:r>
      <w:r w:rsidRPr="00E46EE8">
        <w:rPr>
          <w:bCs/>
        </w:rPr>
        <w:t xml:space="preserve"> </w:t>
      </w:r>
      <w:r w:rsidRPr="00E46EE8">
        <w:rPr>
          <w:b/>
          <w:bCs/>
        </w:rPr>
        <w:t xml:space="preserve">Patrikem Novákem </w:t>
      </w:r>
    </w:p>
    <w:p w14:paraId="31A95EEB" w14:textId="77777777" w:rsidR="00503598" w:rsidRPr="00E46EE8" w:rsidRDefault="00503598" w:rsidP="00503598">
      <w:pPr>
        <w:spacing w:before="120"/>
        <w:jc w:val="both"/>
      </w:pPr>
      <w:r w:rsidRPr="00E46EE8">
        <w:t>dále jen „</w:t>
      </w:r>
      <w:r w:rsidRPr="00E46EE8">
        <w:rPr>
          <w:b/>
          <w:i/>
        </w:rPr>
        <w:t>Budoucí oprávněný</w:t>
      </w:r>
      <w:r w:rsidRPr="00E46EE8">
        <w:rPr>
          <w:i/>
        </w:rPr>
        <w:t>“</w:t>
      </w:r>
      <w:r w:rsidRPr="00E46EE8">
        <w:t xml:space="preserve"> </w:t>
      </w:r>
    </w:p>
    <w:p w14:paraId="49AB1C63" w14:textId="77777777" w:rsidR="00BB4FC6" w:rsidRPr="00E46EE8" w:rsidRDefault="00BB4FC6" w:rsidP="0011741F">
      <w:pPr>
        <w:spacing w:before="240" w:after="240"/>
        <w:jc w:val="both"/>
      </w:pPr>
      <w:r w:rsidRPr="00E46EE8">
        <w:t>a</w:t>
      </w:r>
    </w:p>
    <w:p w14:paraId="44F1C04A" w14:textId="00AAA961" w:rsidR="00AF51BB" w:rsidRPr="00E46EE8" w:rsidRDefault="00CD4470" w:rsidP="00AF51BB">
      <w:pPr>
        <w:spacing w:before="120"/>
        <w:jc w:val="both"/>
        <w:rPr>
          <w:b/>
        </w:rPr>
      </w:pPr>
      <w:r>
        <w:rPr>
          <w:b/>
        </w:rPr>
        <w:t>M</w:t>
      </w:r>
      <w:r w:rsidR="00AF51BB" w:rsidRPr="00E46EE8">
        <w:rPr>
          <w:b/>
        </w:rPr>
        <w:t>ěsto Rychnov u Jablonce nad Nisou</w:t>
      </w:r>
    </w:p>
    <w:p w14:paraId="096AA111" w14:textId="640A7772" w:rsidR="00AF51BB" w:rsidRPr="00E46EE8" w:rsidRDefault="00AF51BB" w:rsidP="00AF51BB">
      <w:pPr>
        <w:jc w:val="both"/>
      </w:pPr>
      <w:r w:rsidRPr="00E46EE8">
        <w:rPr>
          <w:shd w:val="clear" w:color="auto" w:fill="FFFFFF"/>
        </w:rPr>
        <w:t xml:space="preserve">se sídlem </w:t>
      </w:r>
      <w:r w:rsidR="00E46EE8" w:rsidRPr="00E46EE8">
        <w:rPr>
          <w:shd w:val="clear" w:color="auto" w:fill="FFFFFF"/>
        </w:rPr>
        <w:t>náměstí Míru 720</w:t>
      </w:r>
      <w:r w:rsidRPr="00E46EE8">
        <w:rPr>
          <w:shd w:val="clear" w:color="auto" w:fill="FFFFFF"/>
        </w:rPr>
        <w:t>, 468 02 Rychnov u Jablonce nad Nisou</w:t>
      </w:r>
    </w:p>
    <w:p w14:paraId="5AB1B5E8" w14:textId="77777777" w:rsidR="00AF51BB" w:rsidRPr="00E46EE8" w:rsidRDefault="00AF51BB" w:rsidP="00AF51BB">
      <w:pPr>
        <w:jc w:val="both"/>
      </w:pPr>
      <w:r w:rsidRPr="00E46EE8">
        <w:t xml:space="preserve">IČO: </w:t>
      </w:r>
      <w:r w:rsidRPr="00E46EE8">
        <w:rPr>
          <w:shd w:val="clear" w:color="auto" w:fill="FFFFFF"/>
        </w:rPr>
        <w:t>00262552</w:t>
      </w:r>
      <w:r w:rsidRPr="00E46EE8">
        <w:t xml:space="preserve">, DIČ: </w:t>
      </w:r>
      <w:r w:rsidRPr="00E46EE8">
        <w:rPr>
          <w:bCs/>
        </w:rPr>
        <w:t>CZ00262552</w:t>
      </w:r>
    </w:p>
    <w:p w14:paraId="02E72489" w14:textId="6E9C6FFA" w:rsidR="001D4E2D" w:rsidRPr="00E46EE8" w:rsidRDefault="00AF51BB" w:rsidP="00AF51BB">
      <w:pPr>
        <w:jc w:val="both"/>
      </w:pPr>
      <w:r w:rsidRPr="00E46EE8">
        <w:t xml:space="preserve">zastoupené </w:t>
      </w:r>
      <w:r w:rsidRPr="00E46EE8">
        <w:rPr>
          <w:b/>
        </w:rPr>
        <w:t>Bc. Tomášem Levinským</w:t>
      </w:r>
      <w:r w:rsidRPr="00E46EE8">
        <w:t>, starostou města</w:t>
      </w:r>
    </w:p>
    <w:p w14:paraId="787147C0" w14:textId="77777777" w:rsidR="00F1089E" w:rsidRPr="00E46EE8" w:rsidRDefault="00B453AA" w:rsidP="006D00D2">
      <w:pPr>
        <w:spacing w:before="120"/>
        <w:jc w:val="both"/>
      </w:pPr>
      <w:r w:rsidRPr="00E46EE8">
        <w:t>dále jen</w:t>
      </w:r>
      <w:r w:rsidR="00F1089E" w:rsidRPr="00E46EE8">
        <w:t xml:space="preserve"> </w:t>
      </w:r>
      <w:r w:rsidRPr="00E46EE8">
        <w:t>„</w:t>
      </w:r>
      <w:r w:rsidR="00F1089E" w:rsidRPr="00E46EE8">
        <w:rPr>
          <w:b/>
          <w:i/>
        </w:rPr>
        <w:t>Investor</w:t>
      </w:r>
      <w:r w:rsidR="00F1089E" w:rsidRPr="00E46EE8">
        <w:t>“</w:t>
      </w:r>
    </w:p>
    <w:p w14:paraId="0DEF235B" w14:textId="554E3588" w:rsidR="007F5065" w:rsidRPr="00E46EE8" w:rsidRDefault="007F5065" w:rsidP="00FF3617"/>
    <w:p w14:paraId="34688862" w14:textId="3EC5F55C" w:rsidR="00FF3617" w:rsidRPr="00E46EE8" w:rsidRDefault="00FF3617" w:rsidP="00FF3617"/>
    <w:p w14:paraId="25EACB2C" w14:textId="58F8C8BB" w:rsidR="0011741F" w:rsidRPr="00E46EE8" w:rsidRDefault="005D01A1" w:rsidP="00FF3617">
      <w:pPr>
        <w:jc w:val="center"/>
      </w:pPr>
      <w:r w:rsidRPr="00E46EE8">
        <w:t>takto:</w:t>
      </w:r>
    </w:p>
    <w:p w14:paraId="79ED1176" w14:textId="6D638F9F" w:rsidR="007F5065" w:rsidRPr="00E46EE8" w:rsidRDefault="007F5065" w:rsidP="007F5065">
      <w:pPr>
        <w:jc w:val="center"/>
      </w:pPr>
    </w:p>
    <w:p w14:paraId="1F89BA4E" w14:textId="100DDF56" w:rsidR="00FF3617" w:rsidRPr="00E46EE8" w:rsidRDefault="00FF3617" w:rsidP="007F5065">
      <w:pPr>
        <w:jc w:val="center"/>
      </w:pPr>
    </w:p>
    <w:p w14:paraId="10FB9F8F" w14:textId="77777777" w:rsidR="00885548" w:rsidRPr="00E46EE8" w:rsidRDefault="00885548" w:rsidP="007F5065">
      <w:pPr>
        <w:jc w:val="center"/>
        <w:rPr>
          <w:b/>
        </w:rPr>
      </w:pPr>
      <w:r w:rsidRPr="00E46EE8">
        <w:rPr>
          <w:b/>
        </w:rPr>
        <w:t>Článek I.</w:t>
      </w:r>
    </w:p>
    <w:p w14:paraId="2024F224" w14:textId="77777777" w:rsidR="00885548" w:rsidRPr="00E46EE8" w:rsidRDefault="00885548" w:rsidP="003B3805">
      <w:pPr>
        <w:jc w:val="center"/>
        <w:rPr>
          <w:b/>
        </w:rPr>
      </w:pPr>
      <w:r w:rsidRPr="00E46EE8">
        <w:rPr>
          <w:b/>
        </w:rPr>
        <w:t>Předmět smlouvy</w:t>
      </w:r>
    </w:p>
    <w:p w14:paraId="096F2B85" w14:textId="77777777" w:rsidR="00997823" w:rsidRPr="00E46EE8" w:rsidRDefault="00997823" w:rsidP="007855F7">
      <w:pPr>
        <w:pStyle w:val="Odstavecseseznamem"/>
        <w:numPr>
          <w:ilvl w:val="0"/>
          <w:numId w:val="37"/>
        </w:numPr>
        <w:spacing w:before="120"/>
        <w:ind w:left="357" w:hanging="357"/>
        <w:contextualSpacing w:val="0"/>
        <w:jc w:val="both"/>
      </w:pPr>
      <w:r w:rsidRPr="00E46EE8">
        <w:t>Na základě Rozhodnutí o přechodu nemovitostí do vlastnictví krajů (zák. č. 157/2000 Sb.) Ministerstva dopravy a spojů ČR č. j. 3796/2001-6-KM ze dne 10.09.2001 a </w:t>
      </w:r>
      <w:r w:rsidRPr="00E46EE8">
        <w:rPr>
          <w:bCs/>
        </w:rPr>
        <w:t>Rozhodnutí Státního pozemkového úřadu o výměně nebo přechodu vlastnických práv v pozemkové úpravě, o zrušení věcného břemene, Krajský pozemkový úřad pro Liberecký kraj, Pobočka Liberec SPU-506930/2014 ze dne 16.02.2015, právní moc ke dni 10.03.2015,</w:t>
      </w:r>
      <w:r w:rsidRPr="00E46EE8">
        <w:t xml:space="preserve"> je Budoucí povinný, mimo jiné, výlučným vlastníkem: </w:t>
      </w:r>
    </w:p>
    <w:p w14:paraId="08E547EA" w14:textId="77777777" w:rsidR="00997823" w:rsidRPr="00E46EE8" w:rsidRDefault="00997823" w:rsidP="00997823">
      <w:pPr>
        <w:pStyle w:val="Odstavecseseznamem"/>
        <w:numPr>
          <w:ilvl w:val="0"/>
          <w:numId w:val="38"/>
        </w:numPr>
        <w:spacing w:before="120"/>
        <w:ind w:left="652" w:hanging="295"/>
        <w:contextualSpacing w:val="0"/>
        <w:jc w:val="both"/>
      </w:pPr>
      <w:proofErr w:type="spellStart"/>
      <w:r w:rsidRPr="00E46EE8">
        <w:rPr>
          <w:b/>
        </w:rPr>
        <w:t>p.p.č</w:t>
      </w:r>
      <w:proofErr w:type="spellEnd"/>
      <w:r w:rsidRPr="00E46EE8">
        <w:rPr>
          <w:b/>
        </w:rPr>
        <w:t xml:space="preserve">. 950/1 </w:t>
      </w:r>
      <w:r w:rsidRPr="00E46EE8">
        <w:t>o výměře 24174 m</w:t>
      </w:r>
      <w:r w:rsidRPr="00E46EE8">
        <w:rPr>
          <w:vertAlign w:val="superscript"/>
        </w:rPr>
        <w:t>2</w:t>
      </w:r>
      <w:r w:rsidRPr="00E46EE8">
        <w:t>, ostatní plocha, způsob využití silnice, ev. č. III/2879,</w:t>
      </w:r>
    </w:p>
    <w:p w14:paraId="5F049121" w14:textId="77777777" w:rsidR="00997823" w:rsidRPr="00E46EE8" w:rsidRDefault="00997823" w:rsidP="00997823">
      <w:pPr>
        <w:pStyle w:val="Odstavecseseznamem"/>
        <w:numPr>
          <w:ilvl w:val="0"/>
          <w:numId w:val="38"/>
        </w:numPr>
        <w:spacing w:before="120"/>
        <w:ind w:left="652" w:hanging="295"/>
        <w:contextualSpacing w:val="0"/>
        <w:jc w:val="both"/>
      </w:pPr>
      <w:proofErr w:type="spellStart"/>
      <w:r w:rsidRPr="00E46EE8">
        <w:rPr>
          <w:b/>
        </w:rPr>
        <w:lastRenderedPageBreak/>
        <w:t>p.p.č</w:t>
      </w:r>
      <w:proofErr w:type="spellEnd"/>
      <w:r w:rsidRPr="00E46EE8">
        <w:rPr>
          <w:b/>
        </w:rPr>
        <w:t>. 954</w:t>
      </w:r>
      <w:r w:rsidRPr="00E46EE8">
        <w:t xml:space="preserve"> o výměře 4361 m</w:t>
      </w:r>
      <w:r w:rsidRPr="00E46EE8">
        <w:rPr>
          <w:vertAlign w:val="superscript"/>
        </w:rPr>
        <w:t>2</w:t>
      </w:r>
      <w:r w:rsidRPr="00E46EE8">
        <w:t>, ostatní plocha, způsob využití silnice, ev. č. III/28716,</w:t>
      </w:r>
    </w:p>
    <w:p w14:paraId="4D4096E0" w14:textId="03AA9C9C" w:rsidR="00997823" w:rsidRPr="00E46EE8" w:rsidRDefault="00997823" w:rsidP="00997823">
      <w:pPr>
        <w:spacing w:before="120"/>
        <w:ind w:left="357"/>
        <w:jc w:val="both"/>
      </w:pPr>
      <w:r w:rsidRPr="00E46EE8">
        <w:t xml:space="preserve">nacházejících se v katastrálním území </w:t>
      </w:r>
      <w:proofErr w:type="spellStart"/>
      <w:r w:rsidRPr="00E46EE8">
        <w:t>Kokonín</w:t>
      </w:r>
      <w:proofErr w:type="spellEnd"/>
      <w:r w:rsidRPr="00E46EE8">
        <w:t>, obec Jablonec nad Nisou, evidovaných na listu vlastnictví č. 32,</w:t>
      </w:r>
    </w:p>
    <w:p w14:paraId="41E8DAD4" w14:textId="77777777" w:rsidR="00997823" w:rsidRPr="00E46EE8" w:rsidRDefault="00997823" w:rsidP="00997823">
      <w:pPr>
        <w:pStyle w:val="Odstavecseseznamem"/>
        <w:numPr>
          <w:ilvl w:val="0"/>
          <w:numId w:val="38"/>
        </w:numPr>
        <w:spacing w:before="120"/>
        <w:ind w:left="652" w:hanging="295"/>
        <w:contextualSpacing w:val="0"/>
        <w:jc w:val="both"/>
      </w:pPr>
      <w:proofErr w:type="spellStart"/>
      <w:r w:rsidRPr="00E46EE8">
        <w:rPr>
          <w:b/>
          <w:bCs/>
        </w:rPr>
        <w:t>p.p.č</w:t>
      </w:r>
      <w:proofErr w:type="spellEnd"/>
      <w:r w:rsidRPr="00E46EE8">
        <w:rPr>
          <w:b/>
          <w:bCs/>
        </w:rPr>
        <w:t>. 3220/1</w:t>
      </w:r>
      <w:r w:rsidRPr="00E46EE8">
        <w:t xml:space="preserve"> o výměře 17354 m</w:t>
      </w:r>
      <w:r w:rsidRPr="00E46EE8">
        <w:rPr>
          <w:vertAlign w:val="superscript"/>
        </w:rPr>
        <w:t>2</w:t>
      </w:r>
      <w:r w:rsidRPr="00E46EE8">
        <w:t>, ostatní plocha, způsob využití silnice, ev. č. III/2879</w:t>
      </w:r>
    </w:p>
    <w:p w14:paraId="1D1FCD7C" w14:textId="3B6097C1" w:rsidR="00997823" w:rsidRPr="00E46EE8" w:rsidRDefault="00997823" w:rsidP="00997823">
      <w:pPr>
        <w:spacing w:before="120"/>
        <w:ind w:left="357"/>
        <w:jc w:val="both"/>
      </w:pPr>
      <w:r w:rsidRPr="00E46EE8">
        <w:t xml:space="preserve">nacházející se v katastrálním území </w:t>
      </w:r>
      <w:r w:rsidRPr="00E46EE8">
        <w:rPr>
          <w:shd w:val="clear" w:color="auto" w:fill="FFFFFF"/>
        </w:rPr>
        <w:t>Rychnov u Jablonce nad Nisou</w:t>
      </w:r>
      <w:r w:rsidRPr="00E46EE8">
        <w:t xml:space="preserve">, obec </w:t>
      </w:r>
      <w:r w:rsidRPr="00E46EE8">
        <w:rPr>
          <w:shd w:val="clear" w:color="auto" w:fill="FFFFFF"/>
        </w:rPr>
        <w:t>Rychnov u Jablonce nad Nisou</w:t>
      </w:r>
      <w:r w:rsidRPr="00E46EE8">
        <w:t xml:space="preserve">, evidovaných na listu vlastnictví č. 342, </w:t>
      </w:r>
    </w:p>
    <w:p w14:paraId="446A039A" w14:textId="44A8B76A" w:rsidR="00565D0A" w:rsidRPr="00E46EE8" w:rsidRDefault="00997823" w:rsidP="00997823">
      <w:pPr>
        <w:spacing w:before="120"/>
        <w:ind w:left="357"/>
        <w:jc w:val="both"/>
        <w:rPr>
          <w:bCs/>
        </w:rPr>
      </w:pPr>
      <w:r w:rsidRPr="00E46EE8">
        <w:rPr>
          <w:bCs/>
        </w:rPr>
        <w:t>u Katastrálního úřadu pro Liberecký kraj, Katastrální pracoviště Jablonec nad Nisou (d</w:t>
      </w:r>
      <w:r w:rsidRPr="00E46EE8">
        <w:t xml:space="preserve">ále jen </w:t>
      </w:r>
      <w:r w:rsidRPr="00E46EE8">
        <w:rPr>
          <w:bCs/>
        </w:rPr>
        <w:t>„</w:t>
      </w:r>
      <w:r w:rsidRPr="00E46EE8">
        <w:rPr>
          <w:b/>
          <w:i/>
        </w:rPr>
        <w:t>Pozemky</w:t>
      </w:r>
      <w:r w:rsidRPr="00E46EE8">
        <w:rPr>
          <w:bCs/>
        </w:rPr>
        <w:t>“)</w:t>
      </w:r>
      <w:r w:rsidR="00265817" w:rsidRPr="00E46EE8">
        <w:rPr>
          <w:bCs/>
        </w:rPr>
        <w:t>.</w:t>
      </w:r>
    </w:p>
    <w:p w14:paraId="6B0D3C3B" w14:textId="35162987" w:rsidR="00D241A2" w:rsidRPr="00E46EE8" w:rsidRDefault="000F338C" w:rsidP="007855F7">
      <w:pPr>
        <w:pStyle w:val="Odstavecseseznamem"/>
        <w:numPr>
          <w:ilvl w:val="0"/>
          <w:numId w:val="37"/>
        </w:numPr>
        <w:spacing w:before="120"/>
        <w:ind w:left="357" w:hanging="357"/>
        <w:jc w:val="both"/>
      </w:pPr>
      <w:r w:rsidRPr="00E46EE8">
        <w:t>Investor</w:t>
      </w:r>
      <w:r w:rsidR="00265817" w:rsidRPr="00E46EE8">
        <w:t xml:space="preserve"> hodlá vybudovat a</w:t>
      </w:r>
      <w:r w:rsidR="002C4B54" w:rsidRPr="00E46EE8">
        <w:t> </w:t>
      </w:r>
      <w:r w:rsidR="003A02F0" w:rsidRPr="00E46EE8">
        <w:t>Budoucí oprávněný</w:t>
      </w:r>
      <w:r w:rsidR="00E46EE8" w:rsidRPr="00E46EE8">
        <w:t xml:space="preserve"> bude</w:t>
      </w:r>
      <w:r w:rsidR="000A4846" w:rsidRPr="00E46EE8">
        <w:t xml:space="preserve"> </w:t>
      </w:r>
      <w:r w:rsidR="009904D7" w:rsidRPr="00E46EE8">
        <w:t>provozovat</w:t>
      </w:r>
      <w:r w:rsidR="00265817" w:rsidRPr="00E46EE8">
        <w:t xml:space="preserve"> na</w:t>
      </w:r>
      <w:r w:rsidR="002C4B54" w:rsidRPr="00E46EE8">
        <w:t> </w:t>
      </w:r>
      <w:r w:rsidR="00265817" w:rsidRPr="00E46EE8">
        <w:t>Pozem</w:t>
      </w:r>
      <w:r w:rsidR="007855F7" w:rsidRPr="00E46EE8">
        <w:t>cích</w:t>
      </w:r>
      <w:r w:rsidR="00265817" w:rsidRPr="00E46EE8">
        <w:t xml:space="preserve"> stavbu </w:t>
      </w:r>
      <w:r w:rsidR="001D4E2D" w:rsidRPr="00E46EE8">
        <w:rPr>
          <w:b/>
        </w:rPr>
        <w:t>„</w:t>
      </w:r>
      <w:r w:rsidR="007855F7" w:rsidRPr="00E46EE8">
        <w:rPr>
          <w:b/>
        </w:rPr>
        <w:t xml:space="preserve">JN 029 082 Rychnov u Jablonce nad Nisou, ul. Na Hranici, Boční, Okružní, Vyhlídková a Horní, </w:t>
      </w:r>
      <w:proofErr w:type="spellStart"/>
      <w:r w:rsidR="007855F7" w:rsidRPr="00E46EE8">
        <w:rPr>
          <w:b/>
        </w:rPr>
        <w:t>p.p.č</w:t>
      </w:r>
      <w:proofErr w:type="spellEnd"/>
      <w:r w:rsidR="007855F7" w:rsidRPr="00E46EE8">
        <w:rPr>
          <w:b/>
        </w:rPr>
        <w:t xml:space="preserve">. 3308 – kanalizace pro 20 RD, </w:t>
      </w:r>
      <w:proofErr w:type="spellStart"/>
      <w:r w:rsidR="007855F7" w:rsidRPr="00E46EE8">
        <w:rPr>
          <w:b/>
        </w:rPr>
        <w:t>k.ú</w:t>
      </w:r>
      <w:proofErr w:type="spellEnd"/>
      <w:r w:rsidR="007855F7" w:rsidRPr="00E46EE8">
        <w:rPr>
          <w:b/>
        </w:rPr>
        <w:t>. </w:t>
      </w:r>
      <w:proofErr w:type="spellStart"/>
      <w:r w:rsidR="007855F7" w:rsidRPr="00E46EE8">
        <w:rPr>
          <w:b/>
        </w:rPr>
        <w:t>Kokonín</w:t>
      </w:r>
      <w:proofErr w:type="spellEnd"/>
      <w:r w:rsidR="007855F7" w:rsidRPr="00E46EE8">
        <w:rPr>
          <w:b/>
        </w:rPr>
        <w:t xml:space="preserve"> a </w:t>
      </w:r>
      <w:proofErr w:type="spellStart"/>
      <w:r w:rsidR="007855F7" w:rsidRPr="00E46EE8">
        <w:rPr>
          <w:b/>
        </w:rPr>
        <w:t>k.ú</w:t>
      </w:r>
      <w:proofErr w:type="spellEnd"/>
      <w:r w:rsidR="007855F7" w:rsidRPr="00E46EE8">
        <w:rPr>
          <w:b/>
        </w:rPr>
        <w:t>. </w:t>
      </w:r>
      <w:r w:rsidR="007855F7" w:rsidRPr="00E46EE8">
        <w:rPr>
          <w:b/>
          <w:shd w:val="clear" w:color="auto" w:fill="FFFFFF"/>
        </w:rPr>
        <w:t>Rychnov u Jablonce nad Nisou</w:t>
      </w:r>
      <w:r w:rsidR="00501C99" w:rsidRPr="00E46EE8">
        <w:t>“</w:t>
      </w:r>
      <w:r w:rsidR="00501C99" w:rsidRPr="00E46EE8">
        <w:rPr>
          <w:b/>
        </w:rPr>
        <w:t xml:space="preserve"> </w:t>
      </w:r>
      <w:r w:rsidR="00265817" w:rsidRPr="00E46EE8">
        <w:t>(dále jen „</w:t>
      </w:r>
      <w:r w:rsidR="00265817" w:rsidRPr="00E46EE8">
        <w:rPr>
          <w:b/>
          <w:i/>
        </w:rPr>
        <w:t>Stavba</w:t>
      </w:r>
      <w:r w:rsidR="00265817" w:rsidRPr="00E46EE8">
        <w:t>“). Rozsah a umístění Stavby jsou orientačně vyznačeny nákresem trasy na snímku mapy, který tvoří přílohu této smlouvy (dále jen „</w:t>
      </w:r>
      <w:r w:rsidR="00265817" w:rsidRPr="00E46EE8">
        <w:rPr>
          <w:b/>
          <w:i/>
        </w:rPr>
        <w:t>Snímek</w:t>
      </w:r>
      <w:r w:rsidR="00265817" w:rsidRPr="00E46EE8">
        <w:t>“).</w:t>
      </w:r>
    </w:p>
    <w:p w14:paraId="32191173" w14:textId="69C789D6" w:rsidR="00885548" w:rsidRPr="00E46EE8" w:rsidRDefault="00D241A2" w:rsidP="007855F7">
      <w:pPr>
        <w:numPr>
          <w:ilvl w:val="0"/>
          <w:numId w:val="37"/>
        </w:numPr>
        <w:tabs>
          <w:tab w:val="num" w:pos="2629"/>
        </w:tabs>
        <w:spacing w:before="120"/>
        <w:ind w:left="357" w:hanging="357"/>
        <w:jc w:val="both"/>
      </w:pPr>
      <w:r w:rsidRPr="00E46EE8">
        <w:t>Uzavřením této smlouvy Budoucí povinný v souladu s příslušnými ustanoveními zákona č. 283/2021 Sb., stavební zákon</w:t>
      </w:r>
      <w:r w:rsidR="007855F7" w:rsidRPr="00E46EE8">
        <w:t>, ve znění pozdějších právních předpisů</w:t>
      </w:r>
      <w:r w:rsidRPr="00E46EE8">
        <w:t xml:space="preserve"> (dále jen „stavební zákon“), uděluje Investorovi souhlas s provedením Stavby, včetně jejích součástí, příslušenství, opěrných a vytyčovacích bodů na Pozem</w:t>
      </w:r>
      <w:r w:rsidR="007855F7" w:rsidRPr="00E46EE8">
        <w:t>cích</w:t>
      </w:r>
      <w:r w:rsidRPr="00E46EE8">
        <w:t>. Budoucí povinný, resp.</w:t>
      </w:r>
      <w:r w:rsidR="005639C5" w:rsidRPr="00E46EE8">
        <w:t> </w:t>
      </w:r>
      <w:r w:rsidRPr="00E46EE8">
        <w:t xml:space="preserve">správce komunikace, který je k níže rozvedené činnosti Budoucím povinným zmocněn, se dále zavazuje do 30 dnů po doložení komplexní dokumentace se zapracovanými podmínkami správce, zajistit vyznačení souhlasu na situačním výkresu dokumentace nebo projektové dokumentace, ve smyslu </w:t>
      </w:r>
      <w:proofErr w:type="spellStart"/>
      <w:r w:rsidRPr="00E46EE8">
        <w:t>ust</w:t>
      </w:r>
      <w:proofErr w:type="spellEnd"/>
      <w:r w:rsidRPr="00E46EE8">
        <w:t>. § 187 stavebního zákona</w:t>
      </w:r>
      <w:r w:rsidR="005639C5" w:rsidRPr="00E46EE8">
        <w:t>.</w:t>
      </w:r>
      <w:r w:rsidR="00EF4CAD" w:rsidRPr="00E46EE8">
        <w:t xml:space="preserve"> </w:t>
      </w:r>
    </w:p>
    <w:p w14:paraId="6F749B36" w14:textId="51175D36" w:rsidR="00E72BD7" w:rsidRPr="00E46EE8" w:rsidRDefault="00132131" w:rsidP="007855F7">
      <w:pPr>
        <w:numPr>
          <w:ilvl w:val="0"/>
          <w:numId w:val="37"/>
        </w:numPr>
        <w:tabs>
          <w:tab w:val="num" w:pos="2629"/>
        </w:tabs>
        <w:spacing w:before="120"/>
        <w:ind w:left="357" w:hanging="357"/>
        <w:jc w:val="both"/>
        <w:rPr>
          <w:bCs/>
        </w:rPr>
      </w:pPr>
      <w:r w:rsidRPr="00E46EE8">
        <w:t>Při realizaci Stavby je Investor povinen co nejvíce šetřit majetek Budoucího povinného. Po</w:t>
      </w:r>
      <w:r w:rsidR="005639C5" w:rsidRPr="00E46EE8">
        <w:t> </w:t>
      </w:r>
      <w:r w:rsidRPr="00E46EE8">
        <w:t>skončení prací je Investor povinen uvést Pozem</w:t>
      </w:r>
      <w:r w:rsidR="007855F7" w:rsidRPr="00E46EE8">
        <w:t>ky</w:t>
      </w:r>
      <w:r w:rsidRPr="00E46EE8">
        <w:t xml:space="preserve"> bezodkladně na</w:t>
      </w:r>
      <w:r w:rsidR="005639C5" w:rsidRPr="00E46EE8">
        <w:t> </w:t>
      </w:r>
      <w:r w:rsidRPr="00E46EE8">
        <w:t>vlastní náklad do předchozího stavu, nebo není-li to možné s ohledem na povahu provedených prací, do stavu odpovídajícího předchozímu účelu či užívání Pozemk</w:t>
      </w:r>
      <w:r w:rsidR="007855F7" w:rsidRPr="00E46EE8">
        <w:t>ů</w:t>
      </w:r>
      <w:r w:rsidRPr="00E46EE8">
        <w:t xml:space="preserve"> v souladu s právními předpisy.</w:t>
      </w:r>
    </w:p>
    <w:p w14:paraId="7DD54F53" w14:textId="5BCBA8D0" w:rsidR="005212FE" w:rsidRPr="00E46EE8" w:rsidRDefault="005212FE" w:rsidP="007855F7">
      <w:pPr>
        <w:numPr>
          <w:ilvl w:val="0"/>
          <w:numId w:val="37"/>
        </w:numPr>
        <w:tabs>
          <w:tab w:val="num" w:pos="2629"/>
        </w:tabs>
        <w:spacing w:before="120"/>
        <w:ind w:left="357" w:hanging="357"/>
        <w:jc w:val="both"/>
        <w:rPr>
          <w:bCs/>
        </w:rPr>
      </w:pPr>
      <w:r w:rsidRPr="00E46EE8">
        <w:t>Investor se výslovně zavazuje, že do šedesáti dnů od dokončení Stavby předloží Budoucímu povinnému originál geometrického plánu pro vyznačení služebnosti v potřebném počtu vyhotovení, kterým bude Stavba zaměřena a vyznačena výměra zásahu Stavby do Pozemk</w:t>
      </w:r>
      <w:r w:rsidR="007855F7" w:rsidRPr="00E46EE8">
        <w:t>ů</w:t>
      </w:r>
      <w:r w:rsidRPr="00E46EE8">
        <w:t xml:space="preserve"> </w:t>
      </w:r>
      <w:r w:rsidRPr="00E46EE8">
        <w:rPr>
          <w:i/>
        </w:rPr>
        <w:t>a výkres nebo jinou dokumentaci skutečného provedení Stavby, osvědčující hloubku uložení Stavby, vyhotovený osobou oprávněnou k výkonu zeměměřické činnosti.</w:t>
      </w:r>
      <w:r w:rsidRPr="00E46EE8">
        <w:t xml:space="preserve"> Dále předloží veškeré doklady nutné k uzavření smlouvy o zřízení služebnosti. Geometrický plán se nesmí významně odchýlit od Snímku. Budoucí oprávněný i Budoucí povinný se touto smlouvou zavazují, že neprodleně po předložení geometrického plánu přistoupí k uzavření smlouvy o zřízení služebnosti.</w:t>
      </w:r>
    </w:p>
    <w:p w14:paraId="7B510E12" w14:textId="49E66D28" w:rsidR="005212FE" w:rsidRPr="00E46EE8" w:rsidRDefault="005212FE" w:rsidP="007855F7">
      <w:pPr>
        <w:numPr>
          <w:ilvl w:val="0"/>
          <w:numId w:val="37"/>
        </w:numPr>
        <w:tabs>
          <w:tab w:val="num" w:pos="2629"/>
        </w:tabs>
        <w:spacing w:before="120"/>
        <w:ind w:left="357" w:hanging="357"/>
        <w:jc w:val="both"/>
      </w:pPr>
      <w:r w:rsidRPr="00E46EE8">
        <w:t>Služebnost bude sjednána úplatně. Výše úplaty za zřízení služebnosti vyplývá ze způsobu zásahu do</w:t>
      </w:r>
      <w:r w:rsidR="00AB7CBA" w:rsidRPr="00E46EE8">
        <w:t> </w:t>
      </w:r>
      <w:r w:rsidRPr="00E46EE8">
        <w:t>Pozemk</w:t>
      </w:r>
      <w:r w:rsidR="007855F7" w:rsidRPr="00E46EE8">
        <w:t>ů</w:t>
      </w:r>
      <w:r w:rsidRPr="00E46EE8">
        <w:t>. Její výše se řídí Ceníkem jednorázových úhrad za zřízení věcného břemene schváleným usnesením Rady Libereckého kraje, platným ke dni podpisu smlouvy o smlouvě budoucí o zřízení služebnosti (dále jen „</w:t>
      </w:r>
      <w:r w:rsidRPr="00E46EE8">
        <w:rPr>
          <w:b/>
          <w:i/>
        </w:rPr>
        <w:t>Ceník</w:t>
      </w:r>
      <w:r w:rsidRPr="00E46EE8">
        <w:t xml:space="preserve">“). Výše úplaty je podle Snímku vypočítána takto: </w:t>
      </w:r>
    </w:p>
    <w:p w14:paraId="6F95D088" w14:textId="77777777" w:rsidR="005212FE" w:rsidRPr="00E46EE8" w:rsidRDefault="005212FE" w:rsidP="005212FE">
      <w:pPr>
        <w:tabs>
          <w:tab w:val="num" w:pos="360"/>
        </w:tabs>
        <w:ind w:left="360" w:hanging="360"/>
        <w:jc w:val="both"/>
      </w:pPr>
    </w:p>
    <w:tbl>
      <w:tblPr>
        <w:tblW w:w="850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417"/>
        <w:gridCol w:w="2268"/>
        <w:gridCol w:w="1417"/>
      </w:tblGrid>
      <w:tr w:rsidR="00E46EE8" w:rsidRPr="00E46EE8" w14:paraId="4D0EAABF" w14:textId="77777777" w:rsidTr="007855F7">
        <w:trPr>
          <w:trHeight w:val="283"/>
        </w:trPr>
        <w:tc>
          <w:tcPr>
            <w:tcW w:w="3402" w:type="dxa"/>
          </w:tcPr>
          <w:p w14:paraId="616DE552" w14:textId="77777777" w:rsidR="005212FE" w:rsidRPr="00E46EE8" w:rsidRDefault="005212FE" w:rsidP="0073700E">
            <w:pPr>
              <w:tabs>
                <w:tab w:val="num" w:pos="360"/>
              </w:tabs>
              <w:ind w:left="360" w:hanging="360"/>
              <w:jc w:val="center"/>
              <w:rPr>
                <w:b/>
              </w:rPr>
            </w:pPr>
            <w:r w:rsidRPr="00E46EE8">
              <w:rPr>
                <w:b/>
              </w:rPr>
              <w:t>Stavební úkony</w:t>
            </w:r>
          </w:p>
        </w:tc>
        <w:tc>
          <w:tcPr>
            <w:tcW w:w="1417" w:type="dxa"/>
          </w:tcPr>
          <w:p w14:paraId="500354A1" w14:textId="77777777" w:rsidR="005212FE" w:rsidRPr="00E46EE8" w:rsidRDefault="005212FE" w:rsidP="0073700E">
            <w:pPr>
              <w:tabs>
                <w:tab w:val="num" w:pos="360"/>
              </w:tabs>
              <w:ind w:left="360" w:hanging="360"/>
              <w:jc w:val="center"/>
              <w:rPr>
                <w:b/>
              </w:rPr>
            </w:pPr>
            <w:r w:rsidRPr="00E46EE8">
              <w:rPr>
                <w:b/>
              </w:rPr>
              <w:t>Výměra</w:t>
            </w:r>
          </w:p>
        </w:tc>
        <w:tc>
          <w:tcPr>
            <w:tcW w:w="2268" w:type="dxa"/>
          </w:tcPr>
          <w:p w14:paraId="2AD27629" w14:textId="77777777" w:rsidR="005212FE" w:rsidRPr="00E46EE8" w:rsidRDefault="005212FE" w:rsidP="0073700E">
            <w:pPr>
              <w:tabs>
                <w:tab w:val="num" w:pos="360"/>
              </w:tabs>
              <w:ind w:left="360" w:hanging="360"/>
              <w:jc w:val="center"/>
              <w:rPr>
                <w:b/>
              </w:rPr>
            </w:pPr>
            <w:r w:rsidRPr="00E46EE8">
              <w:rPr>
                <w:b/>
              </w:rPr>
              <w:t>Jednorázová sazba</w:t>
            </w:r>
          </w:p>
        </w:tc>
        <w:tc>
          <w:tcPr>
            <w:tcW w:w="1417" w:type="dxa"/>
          </w:tcPr>
          <w:p w14:paraId="670BDC48" w14:textId="77777777" w:rsidR="005212FE" w:rsidRPr="00E46EE8" w:rsidRDefault="005212FE" w:rsidP="0073700E">
            <w:pPr>
              <w:tabs>
                <w:tab w:val="num" w:pos="360"/>
              </w:tabs>
              <w:ind w:left="360" w:hanging="360"/>
              <w:jc w:val="center"/>
              <w:rPr>
                <w:b/>
              </w:rPr>
            </w:pPr>
            <w:r w:rsidRPr="00E46EE8">
              <w:rPr>
                <w:b/>
              </w:rPr>
              <w:t>Cena</w:t>
            </w:r>
          </w:p>
        </w:tc>
      </w:tr>
      <w:tr w:rsidR="00E46EE8" w:rsidRPr="00E46EE8" w14:paraId="3A0DC508" w14:textId="77777777" w:rsidTr="007855F7">
        <w:trPr>
          <w:trHeight w:val="283"/>
        </w:trPr>
        <w:tc>
          <w:tcPr>
            <w:tcW w:w="3402" w:type="dxa"/>
            <w:vAlign w:val="center"/>
          </w:tcPr>
          <w:p w14:paraId="7EAC4767" w14:textId="218B470A" w:rsidR="007855F7" w:rsidRPr="00E46EE8" w:rsidRDefault="007855F7" w:rsidP="007855F7">
            <w:pPr>
              <w:pStyle w:val="Zkladntext"/>
              <w:tabs>
                <w:tab w:val="num" w:pos="360"/>
              </w:tabs>
              <w:rPr>
                <w:bCs/>
              </w:rPr>
            </w:pPr>
            <w:r w:rsidRPr="00E46EE8">
              <w:rPr>
                <w:bCs/>
              </w:rPr>
              <w:t>podélné uložení do vozovky</w:t>
            </w:r>
          </w:p>
        </w:tc>
        <w:tc>
          <w:tcPr>
            <w:tcW w:w="1417" w:type="dxa"/>
            <w:vAlign w:val="center"/>
          </w:tcPr>
          <w:p w14:paraId="323C3B85" w14:textId="2EC1FC23" w:rsidR="007855F7" w:rsidRPr="00E46EE8" w:rsidRDefault="007855F7" w:rsidP="007855F7">
            <w:pPr>
              <w:pStyle w:val="Zkladntext"/>
              <w:jc w:val="center"/>
              <w:rPr>
                <w:szCs w:val="24"/>
              </w:rPr>
            </w:pPr>
            <w:r w:rsidRPr="00E46EE8">
              <w:rPr>
                <w:szCs w:val="24"/>
              </w:rPr>
              <w:t>347,30 </w:t>
            </w:r>
            <w:r w:rsidRPr="00E46EE8">
              <w:t>m</w:t>
            </w:r>
          </w:p>
        </w:tc>
        <w:tc>
          <w:tcPr>
            <w:tcW w:w="2268" w:type="dxa"/>
            <w:vAlign w:val="center"/>
          </w:tcPr>
          <w:p w14:paraId="4BC435F5" w14:textId="5732DCA2" w:rsidR="007855F7" w:rsidRPr="00E46EE8" w:rsidRDefault="007855F7" w:rsidP="007855F7">
            <w:pPr>
              <w:pStyle w:val="Zkladntext"/>
              <w:tabs>
                <w:tab w:val="num" w:pos="360"/>
              </w:tabs>
              <w:jc w:val="center"/>
              <w:rPr>
                <w:szCs w:val="24"/>
              </w:rPr>
            </w:pPr>
            <w:r w:rsidRPr="00E46EE8">
              <w:rPr>
                <w:szCs w:val="24"/>
              </w:rPr>
              <w:t>700 Kč/m</w:t>
            </w:r>
          </w:p>
        </w:tc>
        <w:tc>
          <w:tcPr>
            <w:tcW w:w="1417" w:type="dxa"/>
            <w:vAlign w:val="center"/>
          </w:tcPr>
          <w:p w14:paraId="4156CD46" w14:textId="75C6EABC" w:rsidR="007855F7" w:rsidRPr="00E46EE8" w:rsidRDefault="007855F7" w:rsidP="007855F7">
            <w:pPr>
              <w:pStyle w:val="Zkladntext"/>
              <w:tabs>
                <w:tab w:val="num" w:pos="360"/>
              </w:tabs>
              <w:jc w:val="right"/>
              <w:rPr>
                <w:szCs w:val="24"/>
              </w:rPr>
            </w:pPr>
            <w:r w:rsidRPr="00E46EE8">
              <w:rPr>
                <w:szCs w:val="24"/>
              </w:rPr>
              <w:t>243.110 Kč</w:t>
            </w:r>
          </w:p>
        </w:tc>
      </w:tr>
      <w:tr w:rsidR="00E46EE8" w:rsidRPr="00E46EE8" w14:paraId="0A1FEC60" w14:textId="77777777" w:rsidTr="007855F7">
        <w:trPr>
          <w:trHeight w:val="283"/>
        </w:trPr>
        <w:tc>
          <w:tcPr>
            <w:tcW w:w="3402" w:type="dxa"/>
            <w:vAlign w:val="center"/>
          </w:tcPr>
          <w:p w14:paraId="62F9ECD9" w14:textId="5DDD43A0" w:rsidR="007855F7" w:rsidRPr="00E46EE8" w:rsidRDefault="007855F7" w:rsidP="007855F7">
            <w:pPr>
              <w:pStyle w:val="Zkladntext"/>
              <w:rPr>
                <w:bCs/>
              </w:rPr>
            </w:pPr>
            <w:r w:rsidRPr="00E46EE8">
              <w:rPr>
                <w:bCs/>
              </w:rPr>
              <w:t>překop vozovky</w:t>
            </w:r>
          </w:p>
        </w:tc>
        <w:tc>
          <w:tcPr>
            <w:tcW w:w="1417" w:type="dxa"/>
            <w:vAlign w:val="center"/>
          </w:tcPr>
          <w:p w14:paraId="290030A0" w14:textId="7B681CA1" w:rsidR="007855F7" w:rsidRPr="00E46EE8" w:rsidRDefault="007855F7" w:rsidP="007855F7">
            <w:pPr>
              <w:pStyle w:val="Zkladntext"/>
              <w:jc w:val="center"/>
              <w:rPr>
                <w:szCs w:val="24"/>
              </w:rPr>
            </w:pPr>
            <w:r w:rsidRPr="00E46EE8">
              <w:rPr>
                <w:szCs w:val="24"/>
              </w:rPr>
              <w:t>5x případ</w:t>
            </w:r>
          </w:p>
        </w:tc>
        <w:tc>
          <w:tcPr>
            <w:tcW w:w="2268" w:type="dxa"/>
            <w:vAlign w:val="center"/>
          </w:tcPr>
          <w:p w14:paraId="07564444" w14:textId="10DD0A34" w:rsidR="007855F7" w:rsidRPr="00E46EE8" w:rsidRDefault="007855F7" w:rsidP="007855F7">
            <w:pPr>
              <w:pStyle w:val="Zkladntext"/>
              <w:tabs>
                <w:tab w:val="num" w:pos="360"/>
              </w:tabs>
              <w:jc w:val="center"/>
              <w:rPr>
                <w:szCs w:val="24"/>
              </w:rPr>
            </w:pPr>
            <w:r w:rsidRPr="00E46EE8">
              <w:rPr>
                <w:szCs w:val="24"/>
              </w:rPr>
              <w:t>7.000 Kč/m</w:t>
            </w:r>
          </w:p>
        </w:tc>
        <w:tc>
          <w:tcPr>
            <w:tcW w:w="1417" w:type="dxa"/>
            <w:vAlign w:val="center"/>
          </w:tcPr>
          <w:p w14:paraId="1385ABE3" w14:textId="7E75E2DD" w:rsidR="007855F7" w:rsidRPr="00E46EE8" w:rsidRDefault="007855F7" w:rsidP="007855F7">
            <w:pPr>
              <w:pStyle w:val="Zkladntext"/>
              <w:tabs>
                <w:tab w:val="num" w:pos="360"/>
              </w:tabs>
              <w:jc w:val="right"/>
              <w:rPr>
                <w:szCs w:val="24"/>
              </w:rPr>
            </w:pPr>
            <w:r w:rsidRPr="00E46EE8">
              <w:rPr>
                <w:szCs w:val="24"/>
              </w:rPr>
              <w:t>35.000 Kč</w:t>
            </w:r>
          </w:p>
        </w:tc>
      </w:tr>
      <w:tr w:rsidR="00E46EE8" w:rsidRPr="00E46EE8" w14:paraId="06E6391A" w14:textId="77777777" w:rsidTr="007855F7">
        <w:trPr>
          <w:trHeight w:val="283"/>
        </w:trPr>
        <w:tc>
          <w:tcPr>
            <w:tcW w:w="3402" w:type="dxa"/>
            <w:vAlign w:val="center"/>
          </w:tcPr>
          <w:p w14:paraId="54312EF0" w14:textId="313ABFC0" w:rsidR="007855F7" w:rsidRPr="00E46EE8" w:rsidRDefault="007855F7" w:rsidP="007855F7">
            <w:pPr>
              <w:pStyle w:val="Zkladntext"/>
              <w:tabs>
                <w:tab w:val="num" w:pos="360"/>
              </w:tabs>
              <w:rPr>
                <w:bCs/>
              </w:rPr>
            </w:pPr>
            <w:r w:rsidRPr="00E46EE8">
              <w:rPr>
                <w:bCs/>
              </w:rPr>
              <w:t>částečný překop</w:t>
            </w:r>
          </w:p>
        </w:tc>
        <w:tc>
          <w:tcPr>
            <w:tcW w:w="1417" w:type="dxa"/>
            <w:vAlign w:val="center"/>
          </w:tcPr>
          <w:p w14:paraId="7DE28201" w14:textId="2DE54DB1" w:rsidR="007855F7" w:rsidRPr="00E46EE8" w:rsidRDefault="007855F7" w:rsidP="007855F7">
            <w:pPr>
              <w:pStyle w:val="Zkladntext"/>
              <w:jc w:val="center"/>
              <w:rPr>
                <w:szCs w:val="24"/>
              </w:rPr>
            </w:pPr>
            <w:r w:rsidRPr="00E46EE8">
              <w:rPr>
                <w:szCs w:val="24"/>
              </w:rPr>
              <w:t>4x případ</w:t>
            </w:r>
          </w:p>
        </w:tc>
        <w:tc>
          <w:tcPr>
            <w:tcW w:w="2268" w:type="dxa"/>
            <w:vAlign w:val="center"/>
          </w:tcPr>
          <w:p w14:paraId="75A251E0" w14:textId="57945D24" w:rsidR="007855F7" w:rsidRPr="00E46EE8" w:rsidRDefault="007855F7" w:rsidP="007855F7">
            <w:pPr>
              <w:pStyle w:val="Zkladntext"/>
              <w:tabs>
                <w:tab w:val="num" w:pos="360"/>
              </w:tabs>
              <w:jc w:val="center"/>
              <w:rPr>
                <w:szCs w:val="24"/>
              </w:rPr>
            </w:pPr>
            <w:r w:rsidRPr="00E46EE8">
              <w:rPr>
                <w:szCs w:val="24"/>
              </w:rPr>
              <w:t>3.000 Kč/m</w:t>
            </w:r>
            <w:r w:rsidRPr="00E46EE8">
              <w:rPr>
                <w:szCs w:val="24"/>
                <w:vertAlign w:val="superscript"/>
              </w:rPr>
              <w:t>2</w:t>
            </w:r>
          </w:p>
        </w:tc>
        <w:tc>
          <w:tcPr>
            <w:tcW w:w="1417" w:type="dxa"/>
            <w:vAlign w:val="center"/>
          </w:tcPr>
          <w:p w14:paraId="6F2C05C5" w14:textId="426F7429" w:rsidR="007855F7" w:rsidRPr="00E46EE8" w:rsidRDefault="007855F7" w:rsidP="007855F7">
            <w:pPr>
              <w:pStyle w:val="Zkladntext"/>
              <w:tabs>
                <w:tab w:val="num" w:pos="360"/>
              </w:tabs>
              <w:jc w:val="right"/>
              <w:rPr>
                <w:szCs w:val="24"/>
              </w:rPr>
            </w:pPr>
            <w:r w:rsidRPr="00E46EE8">
              <w:rPr>
                <w:szCs w:val="24"/>
              </w:rPr>
              <w:t>12.000 Kč</w:t>
            </w:r>
          </w:p>
        </w:tc>
      </w:tr>
    </w:tbl>
    <w:p w14:paraId="2EA93F4A" w14:textId="3F354F6A" w:rsidR="005212FE" w:rsidRPr="00E46EE8" w:rsidRDefault="005212FE" w:rsidP="005212FE">
      <w:pPr>
        <w:tabs>
          <w:tab w:val="num" w:pos="360"/>
        </w:tabs>
        <w:spacing w:before="240"/>
        <w:ind w:left="357"/>
        <w:jc w:val="both"/>
      </w:pPr>
      <w:r w:rsidRPr="00E46EE8">
        <w:lastRenderedPageBreak/>
        <w:t xml:space="preserve">Úplata činí částku </w:t>
      </w:r>
      <w:r w:rsidR="007855F7" w:rsidRPr="00E46EE8">
        <w:rPr>
          <w:b/>
        </w:rPr>
        <w:t>290.110</w:t>
      </w:r>
      <w:r w:rsidRPr="00E46EE8">
        <w:rPr>
          <w:b/>
        </w:rPr>
        <w:t> Kč</w:t>
      </w:r>
      <w:r w:rsidRPr="00E46EE8">
        <w:rPr>
          <w:i/>
        </w:rPr>
        <w:t xml:space="preserve"> (slovy: </w:t>
      </w:r>
      <w:r w:rsidR="007855F7" w:rsidRPr="00E46EE8">
        <w:rPr>
          <w:i/>
        </w:rPr>
        <w:t>dvě stě devadesát tisíc jedno sto deset korun českých</w:t>
      </w:r>
      <w:r w:rsidRPr="00E46EE8">
        <w:rPr>
          <w:i/>
        </w:rPr>
        <w:t>),</w:t>
      </w:r>
      <w:r w:rsidRPr="00E46EE8">
        <w:t xml:space="preserve"> (dále jen „</w:t>
      </w:r>
      <w:r w:rsidRPr="00E46EE8">
        <w:rPr>
          <w:b/>
          <w:i/>
        </w:rPr>
        <w:t>Úplata</w:t>
      </w:r>
      <w:r w:rsidRPr="00E46EE8">
        <w:t>“).</w:t>
      </w:r>
    </w:p>
    <w:p w14:paraId="2DEDD406" w14:textId="78A7DAE3" w:rsidR="005212FE" w:rsidRPr="00E46EE8" w:rsidRDefault="005212FE" w:rsidP="007855F7">
      <w:pPr>
        <w:numPr>
          <w:ilvl w:val="0"/>
          <w:numId w:val="37"/>
        </w:numPr>
        <w:spacing w:before="120"/>
        <w:ind w:left="357" w:hanging="357"/>
        <w:jc w:val="both"/>
        <w:rPr>
          <w:i/>
        </w:rPr>
      </w:pPr>
      <w:r w:rsidRPr="00E46EE8">
        <w:t>Liberecký kraj je plátcem daně z přidané hodnoty (dále jen „DPH“). K Úplatě je připočteno 21</w:t>
      </w:r>
      <w:r w:rsidR="008326D7" w:rsidRPr="00E46EE8">
        <w:t> </w:t>
      </w:r>
      <w:r w:rsidRPr="00E46EE8">
        <w:t xml:space="preserve">% DPH. </w:t>
      </w:r>
      <w:r w:rsidRPr="00E46EE8">
        <w:rPr>
          <w:b/>
        </w:rPr>
        <w:t xml:space="preserve">Celková Úplata s DPH tedy činí </w:t>
      </w:r>
      <w:r w:rsidR="007855F7" w:rsidRPr="00E46EE8">
        <w:rPr>
          <w:b/>
        </w:rPr>
        <w:t>351.033,10</w:t>
      </w:r>
      <w:r w:rsidR="00392768" w:rsidRPr="00E46EE8">
        <w:rPr>
          <w:b/>
        </w:rPr>
        <w:t> </w:t>
      </w:r>
      <w:r w:rsidRPr="00E46EE8">
        <w:rPr>
          <w:b/>
        </w:rPr>
        <w:t>Kč</w:t>
      </w:r>
      <w:r w:rsidRPr="00E46EE8">
        <w:t xml:space="preserve"> </w:t>
      </w:r>
      <w:r w:rsidRPr="00E46EE8">
        <w:rPr>
          <w:i/>
        </w:rPr>
        <w:t>(slovy</w:t>
      </w:r>
      <w:r w:rsidRPr="00E46EE8">
        <w:t xml:space="preserve">: </w:t>
      </w:r>
      <w:r w:rsidR="007855F7" w:rsidRPr="00E46EE8">
        <w:rPr>
          <w:i/>
        </w:rPr>
        <w:t>tři sta padesát jedna tisíc třicet tři korun českých, 10 hal.</w:t>
      </w:r>
      <w:r w:rsidRPr="00E46EE8">
        <w:rPr>
          <w:i/>
        </w:rPr>
        <w:t>)</w:t>
      </w:r>
    </w:p>
    <w:p w14:paraId="17EBB15D" w14:textId="02A1C719" w:rsidR="005212FE" w:rsidRPr="00E46EE8" w:rsidRDefault="005212FE" w:rsidP="007855F7">
      <w:pPr>
        <w:numPr>
          <w:ilvl w:val="0"/>
          <w:numId w:val="37"/>
        </w:numPr>
        <w:spacing w:before="120"/>
        <w:ind w:left="357" w:hanging="357"/>
        <w:jc w:val="both"/>
      </w:pPr>
      <w:r w:rsidRPr="00E46EE8">
        <w:rPr>
          <w:b/>
        </w:rPr>
        <w:t>Úplatu včetně DPH</w:t>
      </w:r>
      <w:r w:rsidRPr="00E46EE8">
        <w:t xml:space="preserve"> uhradí Investor </w:t>
      </w:r>
      <w:r w:rsidRPr="00E46EE8">
        <w:rPr>
          <w:u w:val="single"/>
        </w:rPr>
        <w:t>před</w:t>
      </w:r>
      <w:r w:rsidR="002E3EE7" w:rsidRPr="00E46EE8">
        <w:rPr>
          <w:u w:val="single"/>
        </w:rPr>
        <w:t> </w:t>
      </w:r>
      <w:r w:rsidRPr="00E46EE8">
        <w:rPr>
          <w:u w:val="single"/>
        </w:rPr>
        <w:t>započetím stavebních prací,</w:t>
      </w:r>
      <w:r w:rsidRPr="00E46EE8">
        <w:t xml:space="preserve"> nejpozději do 30 dnů ode</w:t>
      </w:r>
      <w:r w:rsidR="002E3EE7" w:rsidRPr="00E46EE8">
        <w:t> </w:t>
      </w:r>
      <w:r w:rsidRPr="00E46EE8">
        <w:t>dne, kdy Budoucímu povinnému písemně sdělí, že hodlá započít stavební práce na</w:t>
      </w:r>
      <w:r w:rsidR="00C2224A" w:rsidRPr="00E46EE8">
        <w:t> </w:t>
      </w:r>
      <w:r w:rsidRPr="00E46EE8">
        <w:t>Stavbě, bezhotovostním převodem na</w:t>
      </w:r>
      <w:r w:rsidR="00C2224A" w:rsidRPr="00E46EE8">
        <w:t> </w:t>
      </w:r>
      <w:r w:rsidRPr="00E46EE8">
        <w:t>bankovní účet Budoucího povinného</w:t>
      </w:r>
      <w:r w:rsidRPr="00E46EE8">
        <w:br/>
        <w:t xml:space="preserve">č. </w:t>
      </w:r>
      <w:proofErr w:type="gramStart"/>
      <w:r w:rsidRPr="00E46EE8">
        <w:rPr>
          <w:b/>
          <w:u w:val="single"/>
        </w:rPr>
        <w:t>19 - 7964100227</w:t>
      </w:r>
      <w:proofErr w:type="gramEnd"/>
      <w:r w:rsidRPr="00E46EE8">
        <w:rPr>
          <w:b/>
          <w:u w:val="single"/>
        </w:rPr>
        <w:t>/0100 vedený u KB Liberec, VS 14</w:t>
      </w:r>
      <w:r w:rsidR="002C4350" w:rsidRPr="00E46EE8">
        <w:rPr>
          <w:b/>
          <w:u w:val="single"/>
        </w:rPr>
        <w:t>4114</w:t>
      </w:r>
      <w:r w:rsidR="00C2224A" w:rsidRPr="00E46EE8">
        <w:rPr>
          <w:b/>
          <w:u w:val="single"/>
        </w:rPr>
        <w:t>25</w:t>
      </w:r>
      <w:r w:rsidRPr="00E46EE8">
        <w:t>.</w:t>
      </w:r>
    </w:p>
    <w:p w14:paraId="480005B1" w14:textId="504A4616" w:rsidR="005212FE" w:rsidRPr="00E46EE8" w:rsidRDefault="005212FE" w:rsidP="007855F7">
      <w:pPr>
        <w:numPr>
          <w:ilvl w:val="0"/>
          <w:numId w:val="37"/>
        </w:numPr>
        <w:spacing w:before="120"/>
        <w:ind w:left="357" w:hanging="357"/>
        <w:jc w:val="both"/>
      </w:pPr>
      <w:r w:rsidRPr="00E46EE8">
        <w:t>V případě, že skutečný zásah Stavbou do</w:t>
      </w:r>
      <w:r w:rsidR="002E3EE7" w:rsidRPr="00E46EE8">
        <w:t> </w:t>
      </w:r>
      <w:r w:rsidRPr="00E46EE8">
        <w:t>Pozemk</w:t>
      </w:r>
      <w:r w:rsidR="00EF1A1D" w:rsidRPr="00E46EE8">
        <w:t>ů</w:t>
      </w:r>
      <w:r w:rsidRPr="00E46EE8">
        <w:t xml:space="preserve"> bude dle geometrického plánu menší než tak, jak je vypočítán v čl. I. odst. (6):</w:t>
      </w:r>
    </w:p>
    <w:p w14:paraId="43E72706" w14:textId="22E09493" w:rsidR="005212FE" w:rsidRPr="00E46EE8" w:rsidRDefault="002E3EE7" w:rsidP="005212FE">
      <w:pPr>
        <w:numPr>
          <w:ilvl w:val="0"/>
          <w:numId w:val="2"/>
        </w:numPr>
        <w:tabs>
          <w:tab w:val="clear" w:pos="720"/>
        </w:tabs>
        <w:spacing w:before="120"/>
        <w:ind w:left="652" w:hanging="295"/>
        <w:jc w:val="both"/>
      </w:pPr>
      <w:r w:rsidRPr="00E46EE8">
        <w:t>a </w:t>
      </w:r>
      <w:r w:rsidR="005212FE" w:rsidRPr="00E46EE8">
        <w:t>zároveň takto vzniklý rozdíl přesáhne o</w:t>
      </w:r>
      <w:r w:rsidRPr="00E46EE8">
        <w:t> </w:t>
      </w:r>
      <w:r w:rsidR="005212FE" w:rsidRPr="00E46EE8">
        <w:t>více než 5 % částku Úplaty, zavazuje se Budoucí povinný tento rozdíl vrátit Investorovi do</w:t>
      </w:r>
      <w:r w:rsidRPr="00E46EE8">
        <w:t> </w:t>
      </w:r>
      <w:r w:rsidR="005212FE" w:rsidRPr="00E46EE8">
        <w:t>30 dnů ode</w:t>
      </w:r>
      <w:r w:rsidRPr="00E46EE8">
        <w:t> </w:t>
      </w:r>
      <w:r w:rsidR="005212FE" w:rsidRPr="00E46EE8">
        <w:t>dne uzavření smlouvy o zřízení služebnosti,</w:t>
      </w:r>
    </w:p>
    <w:p w14:paraId="15D0F536" w14:textId="3F4472C2" w:rsidR="005212FE" w:rsidRPr="00E46EE8" w:rsidRDefault="005212FE" w:rsidP="005212FE">
      <w:pPr>
        <w:numPr>
          <w:ilvl w:val="0"/>
          <w:numId w:val="2"/>
        </w:numPr>
        <w:tabs>
          <w:tab w:val="clear" w:pos="720"/>
        </w:tabs>
        <w:spacing w:before="120"/>
        <w:ind w:left="652" w:hanging="295"/>
        <w:jc w:val="both"/>
      </w:pPr>
      <w:r w:rsidRPr="00E46EE8">
        <w:t>a</w:t>
      </w:r>
      <w:r w:rsidR="002E3EE7" w:rsidRPr="00E46EE8">
        <w:t> </w:t>
      </w:r>
      <w:r w:rsidRPr="00E46EE8">
        <w:t>zároveň takto vzniklý rozdíl nedosáhne 5 % částky Úplaty, dohodli se Investor a Budoucí povinný na tom, že ke dni uzavření smlouvy o zřízení služebnosti zaniká nárok Investora na výplatu tohoto rozdílu.</w:t>
      </w:r>
    </w:p>
    <w:p w14:paraId="0C5BDEE7" w14:textId="6E5C3180" w:rsidR="005212FE" w:rsidRPr="00E46EE8" w:rsidRDefault="005212FE" w:rsidP="007855F7">
      <w:pPr>
        <w:numPr>
          <w:ilvl w:val="0"/>
          <w:numId w:val="37"/>
        </w:numPr>
        <w:spacing w:before="120"/>
        <w:ind w:left="368" w:hanging="510"/>
        <w:jc w:val="both"/>
      </w:pPr>
      <w:r w:rsidRPr="00E46EE8">
        <w:t>V případě, že skutečný zásah Stavbou do Pozemk</w:t>
      </w:r>
      <w:r w:rsidR="00EF1A1D" w:rsidRPr="00E46EE8">
        <w:t>ů</w:t>
      </w:r>
      <w:r w:rsidRPr="00E46EE8">
        <w:t xml:space="preserve"> bude dle geometrického plánu větší než tak, jak je vypočítán v čl. I. odst. (6):</w:t>
      </w:r>
    </w:p>
    <w:p w14:paraId="3B8305EE" w14:textId="78D1C739" w:rsidR="005212FE" w:rsidRPr="00E46EE8" w:rsidRDefault="002E3EE7" w:rsidP="005212FE">
      <w:pPr>
        <w:numPr>
          <w:ilvl w:val="0"/>
          <w:numId w:val="3"/>
        </w:numPr>
        <w:tabs>
          <w:tab w:val="clear" w:pos="720"/>
        </w:tabs>
        <w:spacing w:before="120"/>
        <w:ind w:left="652" w:hanging="295"/>
        <w:jc w:val="both"/>
      </w:pPr>
      <w:r w:rsidRPr="00E46EE8">
        <w:t>a </w:t>
      </w:r>
      <w:r w:rsidR="005212FE" w:rsidRPr="00E46EE8">
        <w:t>zároveň takto vzniklý rozdíl přesáhne o více než 5 % částku Úplaty, uhradí Investor vzniklý rozdíl do</w:t>
      </w:r>
      <w:r w:rsidRPr="00E46EE8">
        <w:t> </w:t>
      </w:r>
      <w:r w:rsidR="005212FE" w:rsidRPr="00E46EE8">
        <w:t>30</w:t>
      </w:r>
      <w:r w:rsidRPr="00E46EE8">
        <w:t> </w:t>
      </w:r>
      <w:r w:rsidR="005212FE" w:rsidRPr="00E46EE8">
        <w:t>dnů ode</w:t>
      </w:r>
      <w:r w:rsidRPr="00E46EE8">
        <w:t> </w:t>
      </w:r>
      <w:r w:rsidR="005212FE" w:rsidRPr="00E46EE8">
        <w:t>dne uzavření smlouvy o</w:t>
      </w:r>
      <w:r w:rsidRPr="00E46EE8">
        <w:t> </w:t>
      </w:r>
      <w:r w:rsidR="005212FE" w:rsidRPr="00E46EE8">
        <w:t>zřízení služebnosti bezhotovostním převodem na</w:t>
      </w:r>
      <w:r w:rsidRPr="00E46EE8">
        <w:t> </w:t>
      </w:r>
      <w:r w:rsidR="005212FE" w:rsidRPr="00E46EE8">
        <w:t>bankovní účet Budoucího povinného</w:t>
      </w:r>
      <w:r w:rsidR="005212FE" w:rsidRPr="00E46EE8">
        <w:br/>
        <w:t xml:space="preserve">č. </w:t>
      </w:r>
      <w:r w:rsidR="005212FE" w:rsidRPr="00E46EE8">
        <w:rPr>
          <w:u w:val="single"/>
        </w:rPr>
        <w:t>19–7964100227/0100 vedený u KB Liberec, VS 14</w:t>
      </w:r>
      <w:r w:rsidR="002C4350" w:rsidRPr="00E46EE8">
        <w:rPr>
          <w:u w:val="single"/>
        </w:rPr>
        <w:t>4114</w:t>
      </w:r>
      <w:r w:rsidR="00C2224A" w:rsidRPr="00E46EE8">
        <w:rPr>
          <w:u w:val="single"/>
        </w:rPr>
        <w:t>25</w:t>
      </w:r>
      <w:r w:rsidR="005212FE" w:rsidRPr="00E46EE8">
        <w:t>. Investor bere na</w:t>
      </w:r>
      <w:r w:rsidRPr="00E46EE8">
        <w:t> </w:t>
      </w:r>
      <w:r w:rsidR="005212FE" w:rsidRPr="00E46EE8">
        <w:t>vědomí, že návrh na</w:t>
      </w:r>
      <w:r w:rsidRPr="00E46EE8">
        <w:t> </w:t>
      </w:r>
      <w:r w:rsidR="005212FE" w:rsidRPr="00E46EE8">
        <w:t>vklad práva odpovídajícího služebnosti nebude podán před úhradou tohoto rozdílu,</w:t>
      </w:r>
    </w:p>
    <w:p w14:paraId="2C875647" w14:textId="62BA7B81" w:rsidR="005212FE" w:rsidRPr="00E46EE8" w:rsidRDefault="005212FE" w:rsidP="005212FE">
      <w:pPr>
        <w:numPr>
          <w:ilvl w:val="0"/>
          <w:numId w:val="3"/>
        </w:numPr>
        <w:tabs>
          <w:tab w:val="clear" w:pos="720"/>
        </w:tabs>
        <w:spacing w:before="120"/>
        <w:ind w:left="652" w:hanging="295"/>
        <w:jc w:val="both"/>
      </w:pPr>
      <w:r w:rsidRPr="00E46EE8">
        <w:t>a</w:t>
      </w:r>
      <w:r w:rsidR="002E3EE7" w:rsidRPr="00E46EE8">
        <w:t> </w:t>
      </w:r>
      <w:r w:rsidRPr="00E46EE8">
        <w:t>zároveň takto vzniklý rozdíl nedosáhne 5 % částky Úplaty, dohodli se Investor a Budoucí povinný na tom, že ke dni uzavření smlouvy o zřízení služebnosti zaniká nárok Budoucího povinného na výplatu tohoto rozdílu.</w:t>
      </w:r>
    </w:p>
    <w:p w14:paraId="518A9729" w14:textId="77777777" w:rsidR="002E3EE7" w:rsidRPr="00E46EE8" w:rsidRDefault="005212FE" w:rsidP="007855F7">
      <w:pPr>
        <w:numPr>
          <w:ilvl w:val="0"/>
          <w:numId w:val="37"/>
        </w:numPr>
        <w:spacing w:before="120"/>
        <w:ind w:left="368" w:hanging="510"/>
        <w:jc w:val="both"/>
      </w:pPr>
      <w:r w:rsidRPr="00E46EE8">
        <w:t>Pro případ, že nebude Úplata ve</w:t>
      </w:r>
      <w:r w:rsidR="002E3EE7" w:rsidRPr="00E46EE8">
        <w:t> </w:t>
      </w:r>
      <w:r w:rsidRPr="00E46EE8">
        <w:t>stanovené lhůtě zaplacena, má Budoucí povinný právo od této smlouvy odstoupit. Investor bere na</w:t>
      </w:r>
      <w:r w:rsidR="002E3EE7" w:rsidRPr="00E46EE8">
        <w:t> </w:t>
      </w:r>
      <w:r w:rsidRPr="00E46EE8">
        <w:t>vědomí, že před</w:t>
      </w:r>
      <w:r w:rsidR="002E3EE7" w:rsidRPr="00E46EE8">
        <w:t> </w:t>
      </w:r>
      <w:r w:rsidRPr="00E46EE8">
        <w:t>zaplacením Úplaty nesmí zahájit jakékoli stavební práce.</w:t>
      </w:r>
    </w:p>
    <w:p w14:paraId="1EFDCF18" w14:textId="365F5D72" w:rsidR="005212FE" w:rsidRPr="00E46EE8" w:rsidRDefault="005212FE" w:rsidP="007855F7">
      <w:pPr>
        <w:numPr>
          <w:ilvl w:val="0"/>
          <w:numId w:val="37"/>
        </w:numPr>
        <w:spacing w:before="120"/>
        <w:ind w:left="368" w:hanging="510"/>
        <w:jc w:val="both"/>
      </w:pPr>
      <w:r w:rsidRPr="00E46EE8">
        <w:t>Smluvní strany pro</w:t>
      </w:r>
      <w:r w:rsidR="002E3EE7" w:rsidRPr="00E46EE8">
        <w:t> </w:t>
      </w:r>
      <w:r w:rsidRPr="00E46EE8">
        <w:t>případ, že Investor zahájí stavební práce bez</w:t>
      </w:r>
      <w:r w:rsidR="002E3EE7" w:rsidRPr="00E46EE8">
        <w:t> </w:t>
      </w:r>
      <w:r w:rsidRPr="00E46EE8">
        <w:t>zaplacené Úplaty, ujednaly, že Budoucímu povinnému vzniká dnem zahájení stavebních prací nárok na smluvní pokutu ve</w:t>
      </w:r>
      <w:r w:rsidR="002E3EE7" w:rsidRPr="00E46EE8">
        <w:t> </w:t>
      </w:r>
      <w:r w:rsidRPr="00E46EE8">
        <w:t>výši 50</w:t>
      </w:r>
      <w:r w:rsidR="002F0802" w:rsidRPr="00E46EE8">
        <w:t> </w:t>
      </w:r>
      <w:r w:rsidRPr="00E46EE8">
        <w:t>% Úplaty. Splatnost smluvní pokuty, jakož i</w:t>
      </w:r>
      <w:r w:rsidR="002E3EE7" w:rsidRPr="00E46EE8">
        <w:t> </w:t>
      </w:r>
      <w:r w:rsidRPr="00E46EE8">
        <w:t>náhradní splatnost Úplaty, budou stanoveny v písemné výzvě Budoucího povinného Investorovi, a to 30 kalendářních dnů ode dne doručení písemné výzvy. Nárok na smluvní pokutu není vázán na</w:t>
      </w:r>
      <w:r w:rsidR="002E3EE7" w:rsidRPr="00E46EE8">
        <w:t> </w:t>
      </w:r>
      <w:r w:rsidRPr="00E46EE8">
        <w:t>zavinění Investora. Úhradou smluvní pokuty není vázáno právo Budoucího povinného na náhradu škody.</w:t>
      </w:r>
    </w:p>
    <w:p w14:paraId="60F3DD1B" w14:textId="2553D2FA" w:rsidR="0011741F" w:rsidRPr="00E46EE8" w:rsidRDefault="0011741F" w:rsidP="007F5065">
      <w:pPr>
        <w:pStyle w:val="Odstavec1"/>
        <w:spacing w:before="0"/>
        <w:jc w:val="center"/>
        <w:rPr>
          <w:b/>
          <w:szCs w:val="24"/>
        </w:rPr>
      </w:pPr>
    </w:p>
    <w:p w14:paraId="1BD19977" w14:textId="77777777" w:rsidR="002302D4" w:rsidRPr="00E46EE8" w:rsidRDefault="002302D4" w:rsidP="007F5065">
      <w:pPr>
        <w:pStyle w:val="Odstavec1"/>
        <w:spacing w:before="0"/>
        <w:jc w:val="center"/>
        <w:rPr>
          <w:b/>
          <w:szCs w:val="24"/>
        </w:rPr>
      </w:pPr>
    </w:p>
    <w:p w14:paraId="14748567" w14:textId="3B810D9C" w:rsidR="00021CF4" w:rsidRPr="00E46EE8" w:rsidRDefault="00021CF4" w:rsidP="007F5065">
      <w:pPr>
        <w:pStyle w:val="Odstavec1"/>
        <w:spacing w:before="0"/>
        <w:jc w:val="center"/>
        <w:rPr>
          <w:b/>
          <w:szCs w:val="24"/>
        </w:rPr>
      </w:pPr>
      <w:r w:rsidRPr="00E46EE8">
        <w:rPr>
          <w:b/>
          <w:szCs w:val="24"/>
        </w:rPr>
        <w:t>Článek II.</w:t>
      </w:r>
    </w:p>
    <w:p w14:paraId="552E6C8D" w14:textId="77777777" w:rsidR="00021CF4" w:rsidRPr="00E46EE8" w:rsidRDefault="00021CF4" w:rsidP="000F338C">
      <w:pPr>
        <w:tabs>
          <w:tab w:val="num" w:pos="360"/>
        </w:tabs>
        <w:ind w:left="360" w:hanging="360"/>
        <w:jc w:val="center"/>
        <w:rPr>
          <w:b/>
        </w:rPr>
      </w:pPr>
      <w:r w:rsidRPr="00E46EE8">
        <w:rPr>
          <w:b/>
        </w:rPr>
        <w:t>Podstatné náležitosti budoucí smlouv</w:t>
      </w:r>
      <w:r w:rsidR="00262D10" w:rsidRPr="00E46EE8">
        <w:rPr>
          <w:b/>
        </w:rPr>
        <w:t xml:space="preserve">y o zřízení </w:t>
      </w:r>
      <w:r w:rsidR="00D615E7" w:rsidRPr="00E46EE8">
        <w:rPr>
          <w:b/>
        </w:rPr>
        <w:t>služebnosti</w:t>
      </w:r>
    </w:p>
    <w:p w14:paraId="71073689" w14:textId="27C484F4" w:rsidR="00021CF4" w:rsidRPr="00E46EE8" w:rsidRDefault="00F35CD4" w:rsidP="00F45923">
      <w:pPr>
        <w:numPr>
          <w:ilvl w:val="0"/>
          <w:numId w:val="4"/>
        </w:numPr>
        <w:tabs>
          <w:tab w:val="clear" w:pos="720"/>
          <w:tab w:val="num" w:pos="426"/>
        </w:tabs>
        <w:spacing w:before="120"/>
        <w:ind w:left="357" w:hanging="357"/>
        <w:jc w:val="both"/>
        <w:rPr>
          <w:i/>
        </w:rPr>
      </w:pPr>
      <w:r w:rsidRPr="00E46EE8">
        <w:rPr>
          <w:i/>
        </w:rPr>
        <w:t xml:space="preserve">Smluvní strany se dohodly, že </w:t>
      </w:r>
      <w:r w:rsidR="005D01A1" w:rsidRPr="00E46EE8">
        <w:rPr>
          <w:i/>
        </w:rPr>
        <w:t>sm</w:t>
      </w:r>
      <w:r w:rsidR="003A02F0" w:rsidRPr="00E46EE8">
        <w:rPr>
          <w:i/>
        </w:rPr>
        <w:t>louvou o zřízení služebnosti</w:t>
      </w:r>
      <w:r w:rsidR="005D01A1" w:rsidRPr="00E46EE8">
        <w:rPr>
          <w:i/>
        </w:rPr>
        <w:t xml:space="preserve"> bude </w:t>
      </w:r>
      <w:r w:rsidR="008C29A5" w:rsidRPr="00E46EE8">
        <w:rPr>
          <w:i/>
        </w:rPr>
        <w:t xml:space="preserve">zřízeno věcné </w:t>
      </w:r>
      <w:proofErr w:type="gramStart"/>
      <w:r w:rsidR="008C29A5" w:rsidRPr="00E46EE8">
        <w:rPr>
          <w:i/>
        </w:rPr>
        <w:t>břemeno -</w:t>
      </w:r>
      <w:r w:rsidR="003A02F0" w:rsidRPr="00E46EE8">
        <w:rPr>
          <w:i/>
        </w:rPr>
        <w:t xml:space="preserve"> služebnost</w:t>
      </w:r>
      <w:proofErr w:type="gramEnd"/>
      <w:r w:rsidR="005D01A1" w:rsidRPr="00E46EE8">
        <w:rPr>
          <w:i/>
        </w:rPr>
        <w:t xml:space="preserve"> spočívající ve</w:t>
      </w:r>
      <w:r w:rsidR="002C4350" w:rsidRPr="00E46EE8">
        <w:rPr>
          <w:i/>
        </w:rPr>
        <w:t> </w:t>
      </w:r>
      <w:r w:rsidR="005D01A1" w:rsidRPr="00E46EE8">
        <w:rPr>
          <w:i/>
        </w:rPr>
        <w:t>zřízení</w:t>
      </w:r>
      <w:r w:rsidR="003A02F0" w:rsidRPr="00E46EE8">
        <w:rPr>
          <w:i/>
        </w:rPr>
        <w:t xml:space="preserve"> a</w:t>
      </w:r>
      <w:r w:rsidR="002C4350" w:rsidRPr="00E46EE8">
        <w:rPr>
          <w:i/>
        </w:rPr>
        <w:t> </w:t>
      </w:r>
      <w:r w:rsidR="003A02F0" w:rsidRPr="00E46EE8">
        <w:rPr>
          <w:i/>
        </w:rPr>
        <w:t>provozování</w:t>
      </w:r>
      <w:r w:rsidR="00F45923" w:rsidRPr="00E46EE8">
        <w:rPr>
          <w:i/>
        </w:rPr>
        <w:t xml:space="preserve"> stavby</w:t>
      </w:r>
      <w:r w:rsidR="003A02F0" w:rsidRPr="00E46EE8">
        <w:rPr>
          <w:i/>
        </w:rPr>
        <w:t xml:space="preserve"> </w:t>
      </w:r>
      <w:r w:rsidR="001D4E2D" w:rsidRPr="00E46EE8">
        <w:rPr>
          <w:i/>
        </w:rPr>
        <w:t>„</w:t>
      </w:r>
      <w:r w:rsidR="002C4350" w:rsidRPr="00E46EE8">
        <w:rPr>
          <w:bCs/>
          <w:i/>
          <w:iCs/>
        </w:rPr>
        <w:t xml:space="preserve">JN 029 082 Rychnov u Jablonce nad Nisou, ul. Na Hranici, Boční, Okružní, Vyhlídková a Horní, </w:t>
      </w:r>
      <w:proofErr w:type="spellStart"/>
      <w:r w:rsidR="002C4350" w:rsidRPr="00E46EE8">
        <w:rPr>
          <w:bCs/>
          <w:i/>
          <w:iCs/>
        </w:rPr>
        <w:t>p.p.č</w:t>
      </w:r>
      <w:proofErr w:type="spellEnd"/>
      <w:r w:rsidR="002C4350" w:rsidRPr="00E46EE8">
        <w:rPr>
          <w:bCs/>
          <w:i/>
          <w:iCs/>
        </w:rPr>
        <w:t xml:space="preserve">. 3308 – kanalizace </w:t>
      </w:r>
      <w:r w:rsidR="002C4350" w:rsidRPr="00E46EE8">
        <w:rPr>
          <w:bCs/>
          <w:i/>
          <w:iCs/>
        </w:rPr>
        <w:lastRenderedPageBreak/>
        <w:t xml:space="preserve">pro 20 RD, </w:t>
      </w:r>
      <w:proofErr w:type="spellStart"/>
      <w:r w:rsidR="002C4350" w:rsidRPr="00E46EE8">
        <w:rPr>
          <w:bCs/>
          <w:i/>
          <w:iCs/>
        </w:rPr>
        <w:t>k.ú</w:t>
      </w:r>
      <w:proofErr w:type="spellEnd"/>
      <w:r w:rsidR="002C4350" w:rsidRPr="00E46EE8">
        <w:rPr>
          <w:bCs/>
          <w:i/>
          <w:iCs/>
        </w:rPr>
        <w:t>. </w:t>
      </w:r>
      <w:proofErr w:type="spellStart"/>
      <w:r w:rsidR="002C4350" w:rsidRPr="00E46EE8">
        <w:rPr>
          <w:bCs/>
          <w:i/>
          <w:iCs/>
        </w:rPr>
        <w:t>Kokonín</w:t>
      </w:r>
      <w:proofErr w:type="spellEnd"/>
      <w:r w:rsidR="002C4350" w:rsidRPr="00E46EE8">
        <w:rPr>
          <w:bCs/>
          <w:i/>
          <w:iCs/>
        </w:rPr>
        <w:t xml:space="preserve"> a </w:t>
      </w:r>
      <w:proofErr w:type="spellStart"/>
      <w:r w:rsidR="002C4350" w:rsidRPr="00E46EE8">
        <w:rPr>
          <w:bCs/>
          <w:i/>
          <w:iCs/>
        </w:rPr>
        <w:t>k.ú</w:t>
      </w:r>
      <w:proofErr w:type="spellEnd"/>
      <w:r w:rsidR="002C4350" w:rsidRPr="00E46EE8">
        <w:rPr>
          <w:bCs/>
          <w:i/>
          <w:iCs/>
        </w:rPr>
        <w:t>. </w:t>
      </w:r>
      <w:r w:rsidR="002C4350" w:rsidRPr="00E46EE8">
        <w:rPr>
          <w:bCs/>
          <w:i/>
          <w:iCs/>
          <w:shd w:val="clear" w:color="auto" w:fill="FFFFFF"/>
        </w:rPr>
        <w:t>Rychnov u Jablonce nad Nisou</w:t>
      </w:r>
      <w:r w:rsidR="001D4E2D" w:rsidRPr="00E46EE8">
        <w:rPr>
          <w:i/>
        </w:rPr>
        <w:t>“</w:t>
      </w:r>
      <w:r w:rsidR="0016223B" w:rsidRPr="00E46EE8">
        <w:rPr>
          <w:i/>
        </w:rPr>
        <w:t xml:space="preserve">, </w:t>
      </w:r>
      <w:r w:rsidR="00BE498A" w:rsidRPr="00E46EE8">
        <w:rPr>
          <w:i/>
        </w:rPr>
        <w:t>na</w:t>
      </w:r>
      <w:r w:rsidR="002E3EE7" w:rsidRPr="00E46EE8">
        <w:rPr>
          <w:i/>
        </w:rPr>
        <w:t> </w:t>
      </w:r>
      <w:r w:rsidR="00BE498A" w:rsidRPr="00E46EE8">
        <w:rPr>
          <w:i/>
        </w:rPr>
        <w:t>Pozem</w:t>
      </w:r>
      <w:r w:rsidR="002C4350" w:rsidRPr="00E46EE8">
        <w:rPr>
          <w:i/>
        </w:rPr>
        <w:t>cích</w:t>
      </w:r>
      <w:r w:rsidR="00BE498A" w:rsidRPr="00E46EE8">
        <w:rPr>
          <w:i/>
        </w:rPr>
        <w:t xml:space="preserve"> a </w:t>
      </w:r>
      <w:r w:rsidR="005D01A1" w:rsidRPr="00E46EE8">
        <w:rPr>
          <w:i/>
        </w:rPr>
        <w:t>s tím související právo vstu</w:t>
      </w:r>
      <w:r w:rsidR="00871001" w:rsidRPr="00E46EE8">
        <w:rPr>
          <w:i/>
        </w:rPr>
        <w:t>pu a</w:t>
      </w:r>
      <w:r w:rsidR="002E3EE7" w:rsidRPr="00E46EE8">
        <w:rPr>
          <w:i/>
        </w:rPr>
        <w:t> </w:t>
      </w:r>
      <w:r w:rsidR="00871001" w:rsidRPr="00E46EE8">
        <w:rPr>
          <w:i/>
        </w:rPr>
        <w:t>vjezdu na</w:t>
      </w:r>
      <w:r w:rsidR="002E3EE7" w:rsidRPr="00E46EE8">
        <w:rPr>
          <w:i/>
        </w:rPr>
        <w:t> </w:t>
      </w:r>
      <w:r w:rsidR="00871001" w:rsidRPr="00E46EE8">
        <w:rPr>
          <w:i/>
        </w:rPr>
        <w:t>t</w:t>
      </w:r>
      <w:r w:rsidR="002C4350" w:rsidRPr="00E46EE8">
        <w:rPr>
          <w:i/>
        </w:rPr>
        <w:t>y</w:t>
      </w:r>
      <w:r w:rsidR="00871001" w:rsidRPr="00E46EE8">
        <w:rPr>
          <w:i/>
        </w:rPr>
        <w:t>to Pozemk</w:t>
      </w:r>
      <w:r w:rsidR="002C4350" w:rsidRPr="00E46EE8">
        <w:rPr>
          <w:i/>
        </w:rPr>
        <w:t>y</w:t>
      </w:r>
      <w:r w:rsidR="00871001" w:rsidRPr="00E46EE8">
        <w:rPr>
          <w:i/>
        </w:rPr>
        <w:t xml:space="preserve"> </w:t>
      </w:r>
      <w:r w:rsidR="00261004" w:rsidRPr="00E46EE8">
        <w:rPr>
          <w:i/>
        </w:rPr>
        <w:t>za účelem udržování a provádění oprav stavby tak, jak je uvedeno v geometrickém plánu, který tvoří nedílnou součást smlouvy</w:t>
      </w:r>
      <w:r w:rsidR="00730A54" w:rsidRPr="00E46EE8">
        <w:rPr>
          <w:i/>
        </w:rPr>
        <w:t>.</w:t>
      </w:r>
    </w:p>
    <w:p w14:paraId="3CC41364" w14:textId="77777777" w:rsidR="00021CF4" w:rsidRPr="00E46EE8" w:rsidRDefault="00021CF4" w:rsidP="00F45923">
      <w:pPr>
        <w:numPr>
          <w:ilvl w:val="0"/>
          <w:numId w:val="4"/>
        </w:numPr>
        <w:tabs>
          <w:tab w:val="clear" w:pos="720"/>
          <w:tab w:val="num" w:pos="360"/>
        </w:tabs>
        <w:spacing w:before="120"/>
        <w:ind w:left="357" w:hanging="357"/>
        <w:jc w:val="both"/>
        <w:rPr>
          <w:i/>
        </w:rPr>
      </w:pPr>
      <w:r w:rsidRPr="00E46EE8">
        <w:rPr>
          <w:i/>
        </w:rPr>
        <w:t xml:space="preserve">Bližší rozsah </w:t>
      </w:r>
      <w:r w:rsidR="00730A54" w:rsidRPr="00E46EE8">
        <w:rPr>
          <w:i/>
        </w:rPr>
        <w:t xml:space="preserve">služebnosti </w:t>
      </w:r>
      <w:r w:rsidRPr="00E46EE8">
        <w:rPr>
          <w:i/>
        </w:rPr>
        <w:t xml:space="preserve">určí geometrický plán, který na svůj náklad pořídí </w:t>
      </w:r>
      <w:r w:rsidR="002A502F" w:rsidRPr="00E46EE8">
        <w:rPr>
          <w:i/>
        </w:rPr>
        <w:t>Investor</w:t>
      </w:r>
      <w:r w:rsidR="0077465E" w:rsidRPr="00E46EE8">
        <w:rPr>
          <w:i/>
        </w:rPr>
        <w:t xml:space="preserve"> v souladu s uzavřenou s</w:t>
      </w:r>
      <w:r w:rsidR="00730A54" w:rsidRPr="00E46EE8">
        <w:rPr>
          <w:i/>
        </w:rPr>
        <w:t>mlouvou o smlouvě budoucí o zřízení služebnosti</w:t>
      </w:r>
      <w:r w:rsidRPr="00E46EE8">
        <w:rPr>
          <w:i/>
        </w:rPr>
        <w:t xml:space="preserve">. </w:t>
      </w:r>
    </w:p>
    <w:p w14:paraId="4928B347" w14:textId="77777777" w:rsidR="00021CF4" w:rsidRPr="00E46EE8" w:rsidRDefault="0055455F" w:rsidP="00F45923">
      <w:pPr>
        <w:numPr>
          <w:ilvl w:val="0"/>
          <w:numId w:val="4"/>
        </w:numPr>
        <w:tabs>
          <w:tab w:val="clear" w:pos="720"/>
          <w:tab w:val="num" w:pos="360"/>
        </w:tabs>
        <w:spacing w:before="120"/>
        <w:ind w:left="357" w:hanging="357"/>
        <w:jc w:val="both"/>
        <w:rPr>
          <w:i/>
        </w:rPr>
      </w:pPr>
      <w:r w:rsidRPr="00E46EE8">
        <w:rPr>
          <w:i/>
        </w:rPr>
        <w:t>Budoucí oprávněný</w:t>
      </w:r>
      <w:r w:rsidR="00021CF4" w:rsidRPr="00E46EE8">
        <w:rPr>
          <w:i/>
        </w:rPr>
        <w:t xml:space="preserve"> právo odpo</w:t>
      </w:r>
      <w:r w:rsidR="00A32703" w:rsidRPr="00E46EE8">
        <w:rPr>
          <w:i/>
        </w:rPr>
        <w:t>ví</w:t>
      </w:r>
      <w:r w:rsidRPr="00E46EE8">
        <w:rPr>
          <w:i/>
        </w:rPr>
        <w:t xml:space="preserve">dající </w:t>
      </w:r>
      <w:r w:rsidR="00730A54" w:rsidRPr="00E46EE8">
        <w:rPr>
          <w:i/>
        </w:rPr>
        <w:t xml:space="preserve">služebnosti </w:t>
      </w:r>
      <w:r w:rsidRPr="00E46EE8">
        <w:rPr>
          <w:i/>
        </w:rPr>
        <w:t>přijímá</w:t>
      </w:r>
      <w:r w:rsidR="00021CF4" w:rsidRPr="00E46EE8">
        <w:rPr>
          <w:i/>
        </w:rPr>
        <w:t xml:space="preserve"> a Budoucí</w:t>
      </w:r>
      <w:r w:rsidR="00AB3D68" w:rsidRPr="00E46EE8">
        <w:rPr>
          <w:i/>
        </w:rPr>
        <w:t xml:space="preserve"> povinný je povinen toto právo </w:t>
      </w:r>
      <w:r w:rsidR="00021CF4" w:rsidRPr="00E46EE8">
        <w:rPr>
          <w:i/>
        </w:rPr>
        <w:t>trpět.</w:t>
      </w:r>
    </w:p>
    <w:p w14:paraId="39727D5D" w14:textId="4A794D57" w:rsidR="00021CF4" w:rsidRPr="00E46EE8" w:rsidRDefault="00262D10" w:rsidP="00F45923">
      <w:pPr>
        <w:numPr>
          <w:ilvl w:val="0"/>
          <w:numId w:val="4"/>
        </w:numPr>
        <w:tabs>
          <w:tab w:val="clear" w:pos="720"/>
          <w:tab w:val="num" w:pos="360"/>
        </w:tabs>
        <w:spacing w:before="120"/>
        <w:ind w:left="357" w:hanging="357"/>
        <w:jc w:val="both"/>
        <w:rPr>
          <w:i/>
        </w:rPr>
      </w:pPr>
      <w:r w:rsidRPr="00E46EE8">
        <w:rPr>
          <w:i/>
        </w:rPr>
        <w:t>S</w:t>
      </w:r>
      <w:r w:rsidR="00730A54" w:rsidRPr="00E46EE8">
        <w:rPr>
          <w:i/>
        </w:rPr>
        <w:t>lužebnost</w:t>
      </w:r>
      <w:r w:rsidR="00021CF4" w:rsidRPr="00E46EE8">
        <w:rPr>
          <w:i/>
        </w:rPr>
        <w:t xml:space="preserve"> se sjednává úplatně. Výše úplaty za zřízení </w:t>
      </w:r>
      <w:r w:rsidR="00730A54" w:rsidRPr="00E46EE8">
        <w:rPr>
          <w:i/>
        </w:rPr>
        <w:t xml:space="preserve">služebnosti </w:t>
      </w:r>
      <w:r w:rsidR="00021CF4" w:rsidRPr="00E46EE8">
        <w:rPr>
          <w:i/>
        </w:rPr>
        <w:t>vypl</w:t>
      </w:r>
      <w:r w:rsidR="00A87EB0" w:rsidRPr="00E46EE8">
        <w:rPr>
          <w:i/>
        </w:rPr>
        <w:t>ývá ze</w:t>
      </w:r>
      <w:r w:rsidR="00261004" w:rsidRPr="00E46EE8">
        <w:rPr>
          <w:i/>
        </w:rPr>
        <w:t> </w:t>
      </w:r>
      <w:r w:rsidR="00A87EB0" w:rsidRPr="00E46EE8">
        <w:rPr>
          <w:i/>
        </w:rPr>
        <w:t>způsobu zásahu do</w:t>
      </w:r>
      <w:r w:rsidR="00261004" w:rsidRPr="00E46EE8">
        <w:rPr>
          <w:i/>
        </w:rPr>
        <w:t> </w:t>
      </w:r>
      <w:r w:rsidR="00A87EB0" w:rsidRPr="00E46EE8">
        <w:rPr>
          <w:i/>
        </w:rPr>
        <w:t>Pozemk</w:t>
      </w:r>
      <w:r w:rsidR="00261004" w:rsidRPr="00E46EE8">
        <w:rPr>
          <w:i/>
        </w:rPr>
        <w:t>ů</w:t>
      </w:r>
      <w:r w:rsidR="00021CF4" w:rsidRPr="00E46EE8">
        <w:rPr>
          <w:i/>
        </w:rPr>
        <w:t xml:space="preserve"> a její výše odpovídá Ceníku jednorázových úhrad za zřízení věcného břemene schválen</w:t>
      </w:r>
      <w:r w:rsidR="00E42892" w:rsidRPr="00E46EE8">
        <w:rPr>
          <w:i/>
        </w:rPr>
        <w:t>é</w:t>
      </w:r>
      <w:r w:rsidR="00021CF4" w:rsidRPr="00E46EE8">
        <w:rPr>
          <w:i/>
        </w:rPr>
        <w:t>m</w:t>
      </w:r>
      <w:r w:rsidR="00E42892" w:rsidRPr="00E46EE8">
        <w:rPr>
          <w:i/>
        </w:rPr>
        <w:t>u</w:t>
      </w:r>
      <w:r w:rsidR="00021CF4" w:rsidRPr="00E46EE8">
        <w:rPr>
          <w:i/>
        </w:rPr>
        <w:t xml:space="preserve"> usnesením Rady Libereckého kraje platné</w:t>
      </w:r>
      <w:r w:rsidR="00E42892" w:rsidRPr="00E46EE8">
        <w:rPr>
          <w:i/>
        </w:rPr>
        <w:t>mu</w:t>
      </w:r>
      <w:r w:rsidR="00021CF4" w:rsidRPr="00E46EE8">
        <w:rPr>
          <w:i/>
        </w:rPr>
        <w:t xml:space="preserve"> k</w:t>
      </w:r>
      <w:r w:rsidRPr="00E46EE8">
        <w:rPr>
          <w:i/>
        </w:rPr>
        <w:t>e</w:t>
      </w:r>
      <w:r w:rsidR="00261004" w:rsidRPr="00E46EE8">
        <w:rPr>
          <w:i/>
        </w:rPr>
        <w:t> </w:t>
      </w:r>
      <w:r w:rsidRPr="00E46EE8">
        <w:rPr>
          <w:i/>
        </w:rPr>
        <w:t>dni podpisu smlouvy o</w:t>
      </w:r>
      <w:r w:rsidR="00261004" w:rsidRPr="00E46EE8">
        <w:rPr>
          <w:i/>
        </w:rPr>
        <w:t> </w:t>
      </w:r>
      <w:r w:rsidR="00021CF4" w:rsidRPr="00E46EE8">
        <w:rPr>
          <w:i/>
        </w:rPr>
        <w:t>smlouvě</w:t>
      </w:r>
      <w:r w:rsidRPr="00E46EE8">
        <w:rPr>
          <w:i/>
        </w:rPr>
        <w:t xml:space="preserve"> budoucí</w:t>
      </w:r>
      <w:r w:rsidR="00021CF4" w:rsidRPr="00E46EE8">
        <w:rPr>
          <w:i/>
        </w:rPr>
        <w:t xml:space="preserve"> o</w:t>
      </w:r>
      <w:r w:rsidR="00261004" w:rsidRPr="00E46EE8">
        <w:rPr>
          <w:i/>
        </w:rPr>
        <w:t> </w:t>
      </w:r>
      <w:r w:rsidR="00021CF4" w:rsidRPr="00E46EE8">
        <w:rPr>
          <w:i/>
        </w:rPr>
        <w:t xml:space="preserve">zřízení </w:t>
      </w:r>
      <w:r w:rsidR="00730A54" w:rsidRPr="00E46EE8">
        <w:rPr>
          <w:i/>
        </w:rPr>
        <w:t>služebnosti</w:t>
      </w:r>
      <w:r w:rsidR="00021CF4" w:rsidRPr="00E46EE8">
        <w:rPr>
          <w:i/>
        </w:rPr>
        <w:t>.</w:t>
      </w:r>
    </w:p>
    <w:p w14:paraId="78403911" w14:textId="16678997" w:rsidR="00021CF4" w:rsidRPr="00E46EE8" w:rsidRDefault="00021CF4" w:rsidP="00F45923">
      <w:pPr>
        <w:numPr>
          <w:ilvl w:val="0"/>
          <w:numId w:val="4"/>
        </w:numPr>
        <w:tabs>
          <w:tab w:val="clear" w:pos="720"/>
          <w:tab w:val="num" w:pos="360"/>
        </w:tabs>
        <w:spacing w:before="120"/>
        <w:ind w:left="357" w:hanging="357"/>
        <w:jc w:val="both"/>
        <w:rPr>
          <w:i/>
        </w:rPr>
      </w:pPr>
      <w:r w:rsidRPr="00E46EE8">
        <w:rPr>
          <w:i/>
        </w:rPr>
        <w:t>Správní poplatek za</w:t>
      </w:r>
      <w:r w:rsidR="00261004" w:rsidRPr="00E46EE8">
        <w:rPr>
          <w:i/>
        </w:rPr>
        <w:t> </w:t>
      </w:r>
      <w:r w:rsidRPr="00E46EE8">
        <w:rPr>
          <w:i/>
        </w:rPr>
        <w:t xml:space="preserve">vklad práva odpovídajícího </w:t>
      </w:r>
      <w:r w:rsidR="00730A54" w:rsidRPr="00E46EE8">
        <w:rPr>
          <w:i/>
        </w:rPr>
        <w:t xml:space="preserve">služebnosti </w:t>
      </w:r>
      <w:r w:rsidRPr="00E46EE8">
        <w:rPr>
          <w:i/>
        </w:rPr>
        <w:t xml:space="preserve">uhradí </w:t>
      </w:r>
      <w:r w:rsidR="002A502F" w:rsidRPr="00E46EE8">
        <w:rPr>
          <w:i/>
        </w:rPr>
        <w:t>Investor</w:t>
      </w:r>
      <w:r w:rsidRPr="00E46EE8">
        <w:rPr>
          <w:i/>
        </w:rPr>
        <w:t>.</w:t>
      </w:r>
      <w:r w:rsidR="00730A54" w:rsidRPr="00E46EE8">
        <w:rPr>
          <w:i/>
        </w:rPr>
        <w:t xml:space="preserve"> Budoucí povinný podá bez</w:t>
      </w:r>
      <w:r w:rsidR="00261004" w:rsidRPr="00E46EE8">
        <w:rPr>
          <w:i/>
        </w:rPr>
        <w:t> </w:t>
      </w:r>
      <w:r w:rsidR="00730A54" w:rsidRPr="00E46EE8">
        <w:rPr>
          <w:i/>
        </w:rPr>
        <w:t>zbytečného odkladu po</w:t>
      </w:r>
      <w:r w:rsidR="00261004" w:rsidRPr="00E46EE8">
        <w:rPr>
          <w:i/>
        </w:rPr>
        <w:t> </w:t>
      </w:r>
      <w:r w:rsidR="00730A54" w:rsidRPr="00E46EE8">
        <w:rPr>
          <w:i/>
        </w:rPr>
        <w:t>podpisu smlouvy</w:t>
      </w:r>
      <w:r w:rsidR="00F45923" w:rsidRPr="00E46EE8">
        <w:rPr>
          <w:i/>
        </w:rPr>
        <w:t xml:space="preserve"> o</w:t>
      </w:r>
      <w:r w:rsidR="00261004" w:rsidRPr="00E46EE8">
        <w:rPr>
          <w:i/>
        </w:rPr>
        <w:t> </w:t>
      </w:r>
      <w:r w:rsidR="00F45923" w:rsidRPr="00E46EE8">
        <w:rPr>
          <w:i/>
        </w:rPr>
        <w:t>zřízení služebnosti návrh na </w:t>
      </w:r>
      <w:r w:rsidR="00730A54" w:rsidRPr="00E46EE8">
        <w:rPr>
          <w:i/>
        </w:rPr>
        <w:t>vklad práva odpovídajícímu služebnosti u</w:t>
      </w:r>
      <w:r w:rsidR="00261004" w:rsidRPr="00E46EE8">
        <w:rPr>
          <w:i/>
        </w:rPr>
        <w:t> </w:t>
      </w:r>
      <w:r w:rsidR="00730A54" w:rsidRPr="00E46EE8">
        <w:rPr>
          <w:i/>
        </w:rPr>
        <w:t>Katastrálního úřadu pro</w:t>
      </w:r>
      <w:r w:rsidR="00261004" w:rsidRPr="00E46EE8">
        <w:rPr>
          <w:i/>
        </w:rPr>
        <w:t> </w:t>
      </w:r>
      <w:r w:rsidR="00730A54" w:rsidRPr="00E46EE8">
        <w:rPr>
          <w:i/>
        </w:rPr>
        <w:t>Liberecký kraj, příslušnému katastrálnímu pracovišti.</w:t>
      </w:r>
    </w:p>
    <w:p w14:paraId="52DA2AAD" w14:textId="7D67F1BE" w:rsidR="00021CF4" w:rsidRPr="00E46EE8" w:rsidRDefault="00262D10" w:rsidP="00F45923">
      <w:pPr>
        <w:numPr>
          <w:ilvl w:val="0"/>
          <w:numId w:val="4"/>
        </w:numPr>
        <w:tabs>
          <w:tab w:val="clear" w:pos="720"/>
          <w:tab w:val="num" w:pos="360"/>
        </w:tabs>
        <w:spacing w:before="120"/>
        <w:ind w:left="357" w:hanging="357"/>
        <w:jc w:val="both"/>
        <w:rPr>
          <w:i/>
        </w:rPr>
      </w:pPr>
      <w:r w:rsidRPr="00E46EE8">
        <w:rPr>
          <w:i/>
        </w:rPr>
        <w:t>S</w:t>
      </w:r>
      <w:r w:rsidR="00730A54" w:rsidRPr="00E46EE8">
        <w:rPr>
          <w:i/>
        </w:rPr>
        <w:t>lužebnost</w:t>
      </w:r>
      <w:r w:rsidR="00021CF4" w:rsidRPr="00E46EE8">
        <w:rPr>
          <w:i/>
        </w:rPr>
        <w:t xml:space="preserve"> přechází na</w:t>
      </w:r>
      <w:r w:rsidR="00261004" w:rsidRPr="00E46EE8">
        <w:rPr>
          <w:i/>
        </w:rPr>
        <w:t> </w:t>
      </w:r>
      <w:r w:rsidR="00021CF4" w:rsidRPr="00E46EE8">
        <w:rPr>
          <w:i/>
        </w:rPr>
        <w:t>budoucí</w:t>
      </w:r>
      <w:r w:rsidR="00730A54" w:rsidRPr="00E46EE8">
        <w:rPr>
          <w:i/>
        </w:rPr>
        <w:t xml:space="preserve"> vlastníky Pozemk</w:t>
      </w:r>
      <w:r w:rsidR="00EF1A1D" w:rsidRPr="00E46EE8">
        <w:rPr>
          <w:i/>
        </w:rPr>
        <w:t>ů</w:t>
      </w:r>
      <w:r w:rsidR="00730A54" w:rsidRPr="00E46EE8">
        <w:rPr>
          <w:i/>
        </w:rPr>
        <w:t xml:space="preserve"> a</w:t>
      </w:r>
      <w:r w:rsidR="00261004" w:rsidRPr="00E46EE8">
        <w:rPr>
          <w:i/>
        </w:rPr>
        <w:t> </w:t>
      </w:r>
      <w:r w:rsidR="00730A54" w:rsidRPr="00E46EE8">
        <w:rPr>
          <w:i/>
        </w:rPr>
        <w:t>je sjednána</w:t>
      </w:r>
      <w:r w:rsidR="00021CF4" w:rsidRPr="00E46EE8">
        <w:rPr>
          <w:i/>
        </w:rPr>
        <w:t xml:space="preserve"> pouze na</w:t>
      </w:r>
      <w:r w:rsidR="00261004" w:rsidRPr="00E46EE8">
        <w:rPr>
          <w:i/>
        </w:rPr>
        <w:t> </w:t>
      </w:r>
      <w:r w:rsidR="00021CF4" w:rsidRPr="00E46EE8">
        <w:rPr>
          <w:i/>
        </w:rPr>
        <w:t>dobu určitou, tj.</w:t>
      </w:r>
      <w:r w:rsidR="008326D7" w:rsidRPr="00E46EE8">
        <w:rPr>
          <w:i/>
        </w:rPr>
        <w:t> </w:t>
      </w:r>
      <w:r w:rsidR="00021CF4" w:rsidRPr="00E46EE8">
        <w:rPr>
          <w:i/>
        </w:rPr>
        <w:t>na dobu, po</w:t>
      </w:r>
      <w:r w:rsidR="00261004" w:rsidRPr="00E46EE8">
        <w:rPr>
          <w:i/>
        </w:rPr>
        <w:t> </w:t>
      </w:r>
      <w:r w:rsidR="00021CF4" w:rsidRPr="00E46EE8">
        <w:rPr>
          <w:i/>
        </w:rPr>
        <w:t>kterou bude provozována Stavba. V případě, že dojde ke</w:t>
      </w:r>
      <w:r w:rsidR="00261004" w:rsidRPr="00E46EE8">
        <w:rPr>
          <w:i/>
        </w:rPr>
        <w:t> </w:t>
      </w:r>
      <w:r w:rsidR="00021CF4" w:rsidRPr="00E46EE8">
        <w:rPr>
          <w:i/>
        </w:rPr>
        <w:t>zrušení Stavby, ruší se k tomuto dni i</w:t>
      </w:r>
      <w:r w:rsidR="00261004" w:rsidRPr="00E46EE8">
        <w:rPr>
          <w:i/>
        </w:rPr>
        <w:t> </w:t>
      </w:r>
      <w:r w:rsidR="00021CF4" w:rsidRPr="00E46EE8">
        <w:rPr>
          <w:i/>
        </w:rPr>
        <w:t xml:space="preserve">odpovídající </w:t>
      </w:r>
      <w:r w:rsidR="00730A54" w:rsidRPr="00E46EE8">
        <w:rPr>
          <w:i/>
        </w:rPr>
        <w:t>služebnost</w:t>
      </w:r>
      <w:r w:rsidR="00021CF4" w:rsidRPr="00E46EE8">
        <w:rPr>
          <w:i/>
        </w:rPr>
        <w:t>.</w:t>
      </w:r>
    </w:p>
    <w:p w14:paraId="16A3FF19" w14:textId="159893F3" w:rsidR="00FF5E65" w:rsidRPr="00E46EE8" w:rsidRDefault="00021CF4" w:rsidP="00F45923">
      <w:pPr>
        <w:numPr>
          <w:ilvl w:val="0"/>
          <w:numId w:val="4"/>
        </w:numPr>
        <w:tabs>
          <w:tab w:val="clear" w:pos="720"/>
          <w:tab w:val="num" w:pos="360"/>
        </w:tabs>
        <w:spacing w:before="120"/>
        <w:ind w:left="357" w:hanging="357"/>
        <w:jc w:val="both"/>
        <w:rPr>
          <w:i/>
        </w:rPr>
      </w:pPr>
      <w:r w:rsidRPr="00E46EE8">
        <w:rPr>
          <w:i/>
        </w:rPr>
        <w:t>Smluvní strany berou na</w:t>
      </w:r>
      <w:r w:rsidR="00261004" w:rsidRPr="00E46EE8">
        <w:rPr>
          <w:i/>
        </w:rPr>
        <w:t> </w:t>
      </w:r>
      <w:r w:rsidRPr="00E46EE8">
        <w:rPr>
          <w:i/>
        </w:rPr>
        <w:t>vědomí, že právo odp</w:t>
      </w:r>
      <w:r w:rsidR="00A32703" w:rsidRPr="00E46EE8">
        <w:rPr>
          <w:i/>
        </w:rPr>
        <w:t>o</w:t>
      </w:r>
      <w:r w:rsidR="0055455F" w:rsidRPr="00E46EE8">
        <w:rPr>
          <w:i/>
        </w:rPr>
        <w:t xml:space="preserve">vídající </w:t>
      </w:r>
      <w:r w:rsidR="00730A54" w:rsidRPr="00E46EE8">
        <w:rPr>
          <w:i/>
        </w:rPr>
        <w:t xml:space="preserve">služebnosti </w:t>
      </w:r>
      <w:r w:rsidR="0055455F" w:rsidRPr="00E46EE8">
        <w:rPr>
          <w:i/>
        </w:rPr>
        <w:t>nabude Budoucí oprávněný</w:t>
      </w:r>
      <w:r w:rsidRPr="00E46EE8">
        <w:rPr>
          <w:i/>
        </w:rPr>
        <w:t xml:space="preserve"> dnem vkladu práva odpovídajícího </w:t>
      </w:r>
      <w:r w:rsidR="00730A54" w:rsidRPr="00E46EE8">
        <w:rPr>
          <w:i/>
        </w:rPr>
        <w:t xml:space="preserve">služebnosti </w:t>
      </w:r>
      <w:r w:rsidR="00F45923" w:rsidRPr="00E46EE8">
        <w:rPr>
          <w:i/>
        </w:rPr>
        <w:t>do</w:t>
      </w:r>
      <w:r w:rsidR="00261004" w:rsidRPr="00E46EE8">
        <w:rPr>
          <w:i/>
        </w:rPr>
        <w:t> </w:t>
      </w:r>
      <w:r w:rsidR="00F45923" w:rsidRPr="00E46EE8">
        <w:rPr>
          <w:i/>
        </w:rPr>
        <w:t>katastru nemovitostí u </w:t>
      </w:r>
      <w:r w:rsidRPr="00E46EE8">
        <w:rPr>
          <w:i/>
        </w:rPr>
        <w:t>příslušného katastrálního úřadu, s právní</w:t>
      </w:r>
      <w:r w:rsidR="00730A54" w:rsidRPr="00E46EE8">
        <w:rPr>
          <w:i/>
        </w:rPr>
        <w:t>mi účinky k okamžiku, kdy návrh na</w:t>
      </w:r>
      <w:r w:rsidR="00261004" w:rsidRPr="00E46EE8">
        <w:rPr>
          <w:i/>
        </w:rPr>
        <w:t> </w:t>
      </w:r>
      <w:r w:rsidR="00730A54" w:rsidRPr="00E46EE8">
        <w:rPr>
          <w:i/>
        </w:rPr>
        <w:t>zápis došel příslušnému katastrálnímu pracovišti.</w:t>
      </w:r>
    </w:p>
    <w:p w14:paraId="46F0628E" w14:textId="49B2CE90" w:rsidR="0011741F" w:rsidRPr="00E46EE8" w:rsidRDefault="0011741F" w:rsidP="007F5065">
      <w:pPr>
        <w:pStyle w:val="Zkladntext"/>
        <w:ind w:left="357" w:hanging="357"/>
        <w:jc w:val="center"/>
        <w:rPr>
          <w:b/>
          <w:szCs w:val="24"/>
        </w:rPr>
      </w:pPr>
    </w:p>
    <w:p w14:paraId="6BAB4A71" w14:textId="77777777" w:rsidR="002302D4" w:rsidRPr="00E46EE8" w:rsidRDefault="002302D4" w:rsidP="007F5065">
      <w:pPr>
        <w:pStyle w:val="Zkladntext"/>
        <w:ind w:left="357" w:hanging="357"/>
        <w:jc w:val="center"/>
        <w:rPr>
          <w:b/>
          <w:szCs w:val="24"/>
        </w:rPr>
      </w:pPr>
    </w:p>
    <w:p w14:paraId="2C7E2A2A" w14:textId="2944940C" w:rsidR="007F0B85" w:rsidRPr="00E46EE8" w:rsidRDefault="000A4846" w:rsidP="007F5065">
      <w:pPr>
        <w:pStyle w:val="Zkladntext"/>
        <w:ind w:left="357" w:hanging="357"/>
        <w:jc w:val="center"/>
        <w:rPr>
          <w:b/>
          <w:szCs w:val="24"/>
        </w:rPr>
      </w:pPr>
      <w:r w:rsidRPr="00E46EE8">
        <w:rPr>
          <w:b/>
          <w:szCs w:val="24"/>
        </w:rPr>
        <w:t>Článek III</w:t>
      </w:r>
      <w:r w:rsidR="007F0B85" w:rsidRPr="00E46EE8">
        <w:rPr>
          <w:b/>
          <w:szCs w:val="24"/>
        </w:rPr>
        <w:t>.</w:t>
      </w:r>
    </w:p>
    <w:p w14:paraId="7F245D0E" w14:textId="761FE032" w:rsidR="007F0B85" w:rsidRPr="00E46EE8" w:rsidRDefault="007F0B85" w:rsidP="007F0B85">
      <w:pPr>
        <w:pStyle w:val="Zkladntext"/>
        <w:spacing w:after="120"/>
        <w:ind w:left="360" w:hanging="360"/>
        <w:jc w:val="center"/>
        <w:rPr>
          <w:b/>
          <w:szCs w:val="24"/>
        </w:rPr>
      </w:pPr>
      <w:r w:rsidRPr="00E46EE8">
        <w:rPr>
          <w:b/>
          <w:szCs w:val="24"/>
        </w:rPr>
        <w:t>Prohlášení Budoucí</w:t>
      </w:r>
      <w:r w:rsidR="00AB3D68" w:rsidRPr="00E46EE8">
        <w:rPr>
          <w:b/>
          <w:szCs w:val="24"/>
        </w:rPr>
        <w:t xml:space="preserve">ho povinného o vadách </w:t>
      </w:r>
      <w:r w:rsidR="00225975" w:rsidRPr="00E46EE8">
        <w:rPr>
          <w:b/>
          <w:szCs w:val="24"/>
        </w:rPr>
        <w:t>zatěžovan</w:t>
      </w:r>
      <w:r w:rsidR="00261004" w:rsidRPr="00E46EE8">
        <w:rPr>
          <w:b/>
          <w:szCs w:val="24"/>
        </w:rPr>
        <w:t>ých</w:t>
      </w:r>
      <w:r w:rsidRPr="00E46EE8">
        <w:rPr>
          <w:b/>
          <w:szCs w:val="24"/>
        </w:rPr>
        <w:t xml:space="preserve"> nemovitost</w:t>
      </w:r>
      <w:r w:rsidR="00261004" w:rsidRPr="00E46EE8">
        <w:rPr>
          <w:b/>
          <w:szCs w:val="24"/>
        </w:rPr>
        <w:t>í</w:t>
      </w:r>
    </w:p>
    <w:p w14:paraId="3112CD16" w14:textId="79786911" w:rsidR="00884E21" w:rsidRPr="00E46EE8" w:rsidRDefault="007F0B85" w:rsidP="008032E8">
      <w:pPr>
        <w:numPr>
          <w:ilvl w:val="0"/>
          <w:numId w:val="15"/>
        </w:numPr>
        <w:tabs>
          <w:tab w:val="clear" w:pos="717"/>
          <w:tab w:val="left" w:pos="360"/>
        </w:tabs>
        <w:spacing w:before="120" w:after="120"/>
        <w:ind w:left="357" w:hanging="357"/>
        <w:jc w:val="both"/>
      </w:pPr>
      <w:r w:rsidRPr="00E46EE8">
        <w:t xml:space="preserve">Budoucí </w:t>
      </w:r>
      <w:r w:rsidR="000026A5" w:rsidRPr="00E46EE8">
        <w:t xml:space="preserve">povinný prohlašuje, že </w:t>
      </w:r>
      <w:r w:rsidR="00261004" w:rsidRPr="00E46EE8">
        <w:t xml:space="preserve">Pozemky jsou dále zatíženy omezeními vlastnického práva dle LV č. 32 pro katastrální území </w:t>
      </w:r>
      <w:proofErr w:type="spellStart"/>
      <w:r w:rsidR="00261004" w:rsidRPr="00E46EE8">
        <w:t>Kokonín</w:t>
      </w:r>
      <w:proofErr w:type="spellEnd"/>
      <w:r w:rsidR="00261004" w:rsidRPr="00E46EE8">
        <w:t xml:space="preserve"> ze dne 11. 12. 2025, který je nedílnou součástí této smlouvy.</w:t>
      </w:r>
    </w:p>
    <w:p w14:paraId="39528728" w14:textId="0C120B6D" w:rsidR="00932677" w:rsidRPr="00E46EE8" w:rsidRDefault="007F0B85" w:rsidP="008A2D1A">
      <w:pPr>
        <w:numPr>
          <w:ilvl w:val="0"/>
          <w:numId w:val="16"/>
        </w:numPr>
        <w:tabs>
          <w:tab w:val="num" w:pos="360"/>
          <w:tab w:val="left" w:pos="426"/>
        </w:tabs>
        <w:spacing w:before="120"/>
        <w:ind w:left="357" w:hanging="357"/>
        <w:jc w:val="both"/>
      </w:pPr>
      <w:r w:rsidRPr="00E46EE8">
        <w:t>Budoucí oprávněný</w:t>
      </w:r>
      <w:r w:rsidR="0077465E" w:rsidRPr="00E46EE8">
        <w:t xml:space="preserve"> a</w:t>
      </w:r>
      <w:r w:rsidR="002E3EE7" w:rsidRPr="00E46EE8">
        <w:t> </w:t>
      </w:r>
      <w:r w:rsidR="0077465E" w:rsidRPr="00E46EE8">
        <w:t>Investor</w:t>
      </w:r>
      <w:r w:rsidRPr="00E46EE8">
        <w:t xml:space="preserve"> prohlašu</w:t>
      </w:r>
      <w:r w:rsidR="0077465E" w:rsidRPr="00E46EE8">
        <w:t>jí</w:t>
      </w:r>
      <w:r w:rsidRPr="00E46EE8">
        <w:t>, že byl</w:t>
      </w:r>
      <w:r w:rsidR="0077465E" w:rsidRPr="00E46EE8">
        <w:t>i</w:t>
      </w:r>
      <w:r w:rsidRPr="00E46EE8">
        <w:t xml:space="preserve"> s touto právní vadou seznámen</w:t>
      </w:r>
      <w:r w:rsidR="0077465E" w:rsidRPr="00E46EE8">
        <w:t>i a</w:t>
      </w:r>
      <w:r w:rsidR="002E3EE7" w:rsidRPr="00E46EE8">
        <w:t> </w:t>
      </w:r>
      <w:r w:rsidR="0077465E" w:rsidRPr="00E46EE8">
        <w:t>že budou</w:t>
      </w:r>
      <w:r w:rsidRPr="00E46EE8">
        <w:t xml:space="preserve"> plně respektova</w:t>
      </w:r>
      <w:r w:rsidR="00AB3D68" w:rsidRPr="00E46EE8">
        <w:t>t práva ostatních oprávněných ze</w:t>
      </w:r>
      <w:r w:rsidR="0009182B" w:rsidRPr="00E46EE8">
        <w:t> </w:t>
      </w:r>
      <w:r w:rsidR="00730A54" w:rsidRPr="00E46EE8">
        <w:t>služebnosti</w:t>
      </w:r>
      <w:r w:rsidRPr="00E46EE8">
        <w:t>.</w:t>
      </w:r>
    </w:p>
    <w:p w14:paraId="51FE6512" w14:textId="696C5D92" w:rsidR="0011741F" w:rsidRPr="00E46EE8" w:rsidRDefault="0011741F" w:rsidP="007F5065">
      <w:pPr>
        <w:tabs>
          <w:tab w:val="num" w:pos="360"/>
        </w:tabs>
        <w:ind w:left="357" w:hanging="357"/>
        <w:jc w:val="center"/>
        <w:rPr>
          <w:b/>
        </w:rPr>
      </w:pPr>
    </w:p>
    <w:p w14:paraId="7D4E8E37" w14:textId="77777777" w:rsidR="002302D4" w:rsidRPr="00E46EE8" w:rsidRDefault="002302D4" w:rsidP="007F5065">
      <w:pPr>
        <w:tabs>
          <w:tab w:val="num" w:pos="360"/>
        </w:tabs>
        <w:ind w:left="357" w:hanging="357"/>
        <w:jc w:val="center"/>
        <w:rPr>
          <w:b/>
        </w:rPr>
      </w:pPr>
    </w:p>
    <w:p w14:paraId="2E17CBEB" w14:textId="0F01C565" w:rsidR="00021CF4" w:rsidRPr="00E46EE8" w:rsidRDefault="007F0B85" w:rsidP="007F5065">
      <w:pPr>
        <w:tabs>
          <w:tab w:val="num" w:pos="360"/>
        </w:tabs>
        <w:ind w:left="357" w:hanging="357"/>
        <w:jc w:val="center"/>
        <w:rPr>
          <w:b/>
        </w:rPr>
      </w:pPr>
      <w:r w:rsidRPr="00E46EE8">
        <w:rPr>
          <w:b/>
        </w:rPr>
        <w:t xml:space="preserve">Článek </w:t>
      </w:r>
      <w:r w:rsidR="000A4846" w:rsidRPr="00E46EE8">
        <w:rPr>
          <w:b/>
        </w:rPr>
        <w:t>I</w:t>
      </w:r>
      <w:r w:rsidR="0055455F" w:rsidRPr="00E46EE8">
        <w:rPr>
          <w:b/>
        </w:rPr>
        <w:t>V</w:t>
      </w:r>
      <w:r w:rsidR="00021CF4" w:rsidRPr="00E46EE8">
        <w:rPr>
          <w:b/>
        </w:rPr>
        <w:t>.</w:t>
      </w:r>
    </w:p>
    <w:p w14:paraId="17F4081E" w14:textId="25B978D2" w:rsidR="002C4350" w:rsidRPr="00E46EE8" w:rsidRDefault="000B6D66" w:rsidP="002C4350">
      <w:pPr>
        <w:tabs>
          <w:tab w:val="num" w:pos="360"/>
        </w:tabs>
        <w:jc w:val="center"/>
        <w:rPr>
          <w:b/>
        </w:rPr>
      </w:pPr>
      <w:r w:rsidRPr="00E46EE8">
        <w:rPr>
          <w:b/>
        </w:rPr>
        <w:t>Povinnosti</w:t>
      </w:r>
      <w:r w:rsidR="000B0642" w:rsidRPr="00E46EE8">
        <w:rPr>
          <w:b/>
        </w:rPr>
        <w:t xml:space="preserve"> </w:t>
      </w:r>
      <w:r w:rsidR="00821FF3" w:rsidRPr="00E46EE8">
        <w:rPr>
          <w:b/>
        </w:rPr>
        <w:t>Investora</w:t>
      </w:r>
      <w:r w:rsidR="00C11F31" w:rsidRPr="00E46EE8">
        <w:rPr>
          <w:b/>
        </w:rPr>
        <w:t xml:space="preserve"> a</w:t>
      </w:r>
      <w:r w:rsidR="00EF1A1D" w:rsidRPr="00E46EE8">
        <w:rPr>
          <w:b/>
        </w:rPr>
        <w:t> </w:t>
      </w:r>
      <w:r w:rsidR="00C11F31" w:rsidRPr="00E46EE8">
        <w:rPr>
          <w:b/>
        </w:rPr>
        <w:t>Budoucího oprávněného</w:t>
      </w:r>
      <w:r w:rsidR="00021CF4" w:rsidRPr="00E46EE8">
        <w:rPr>
          <w:b/>
        </w:rPr>
        <w:t xml:space="preserve"> p</w:t>
      </w:r>
      <w:r w:rsidR="00F674AF" w:rsidRPr="00E46EE8">
        <w:rPr>
          <w:b/>
        </w:rPr>
        <w:t xml:space="preserve">ři </w:t>
      </w:r>
      <w:r w:rsidR="000A4846" w:rsidRPr="00E46EE8">
        <w:rPr>
          <w:b/>
        </w:rPr>
        <w:t>zřízení a provozu stavby</w:t>
      </w:r>
      <w:r w:rsidR="002C4350" w:rsidRPr="00E46EE8">
        <w:rPr>
          <w:b/>
        </w:rPr>
        <w:t xml:space="preserve"> </w:t>
      </w:r>
      <w:r w:rsidR="00957BED" w:rsidRPr="00E46EE8">
        <w:rPr>
          <w:b/>
          <w:bCs/>
        </w:rPr>
        <w:t>„</w:t>
      </w:r>
      <w:r w:rsidR="002C4350" w:rsidRPr="00E46EE8">
        <w:rPr>
          <w:b/>
        </w:rPr>
        <w:t xml:space="preserve">JN 029 082 Rychnov u Jablonce nad Nisou, ul. Na Hranici, Boční, Okružní, Vyhlídková a Horní, </w:t>
      </w:r>
      <w:proofErr w:type="spellStart"/>
      <w:r w:rsidR="002C4350" w:rsidRPr="00E46EE8">
        <w:rPr>
          <w:b/>
        </w:rPr>
        <w:t>p.p.č</w:t>
      </w:r>
      <w:proofErr w:type="spellEnd"/>
      <w:r w:rsidR="002C4350" w:rsidRPr="00E46EE8">
        <w:rPr>
          <w:b/>
        </w:rPr>
        <w:t>. 3308 – kanalizace pro 20 RD,</w:t>
      </w:r>
    </w:p>
    <w:p w14:paraId="543CBDAF" w14:textId="18733CE6" w:rsidR="001D4E2D" w:rsidRPr="00E46EE8" w:rsidRDefault="002C4350" w:rsidP="002C4350">
      <w:pPr>
        <w:tabs>
          <w:tab w:val="num" w:pos="360"/>
        </w:tabs>
        <w:jc w:val="center"/>
        <w:rPr>
          <w:b/>
        </w:rPr>
      </w:pPr>
      <w:proofErr w:type="spellStart"/>
      <w:r w:rsidRPr="00E46EE8">
        <w:rPr>
          <w:b/>
        </w:rPr>
        <w:t>k.ú</w:t>
      </w:r>
      <w:proofErr w:type="spellEnd"/>
      <w:r w:rsidRPr="00E46EE8">
        <w:rPr>
          <w:b/>
        </w:rPr>
        <w:t>. </w:t>
      </w:r>
      <w:proofErr w:type="spellStart"/>
      <w:r w:rsidRPr="00E46EE8">
        <w:rPr>
          <w:b/>
        </w:rPr>
        <w:t>Kokonín</w:t>
      </w:r>
      <w:proofErr w:type="spellEnd"/>
      <w:r w:rsidRPr="00E46EE8">
        <w:rPr>
          <w:b/>
        </w:rPr>
        <w:t xml:space="preserve"> a </w:t>
      </w:r>
      <w:proofErr w:type="spellStart"/>
      <w:r w:rsidRPr="00E46EE8">
        <w:rPr>
          <w:b/>
        </w:rPr>
        <w:t>k.ú</w:t>
      </w:r>
      <w:proofErr w:type="spellEnd"/>
      <w:r w:rsidRPr="00E46EE8">
        <w:rPr>
          <w:b/>
        </w:rPr>
        <w:t>. </w:t>
      </w:r>
      <w:r w:rsidRPr="00E46EE8">
        <w:rPr>
          <w:b/>
          <w:shd w:val="clear" w:color="auto" w:fill="FFFFFF"/>
        </w:rPr>
        <w:t>Rychnov u Jablonce nad Nisou</w:t>
      </w:r>
      <w:r w:rsidR="00957BED" w:rsidRPr="00E46EE8">
        <w:rPr>
          <w:b/>
          <w:bCs/>
        </w:rPr>
        <w:t>“</w:t>
      </w:r>
    </w:p>
    <w:p w14:paraId="3945D4FE" w14:textId="600A905A" w:rsidR="00021CF4" w:rsidRPr="00E46EE8" w:rsidRDefault="002B3335" w:rsidP="009904D7">
      <w:pPr>
        <w:numPr>
          <w:ilvl w:val="0"/>
          <w:numId w:val="5"/>
        </w:numPr>
        <w:tabs>
          <w:tab w:val="clear" w:pos="720"/>
          <w:tab w:val="num" w:pos="360"/>
        </w:tabs>
        <w:spacing w:before="120" w:after="120"/>
        <w:ind w:left="357" w:hanging="357"/>
        <w:jc w:val="both"/>
      </w:pPr>
      <w:r w:rsidRPr="00E46EE8">
        <w:t>Investor</w:t>
      </w:r>
      <w:r w:rsidR="007519EC" w:rsidRPr="00E46EE8">
        <w:t xml:space="preserve"> se zavazuj</w:t>
      </w:r>
      <w:r w:rsidRPr="00E46EE8">
        <w:t>e</w:t>
      </w:r>
      <w:r w:rsidR="007519EC" w:rsidRPr="00E46EE8">
        <w:t xml:space="preserve"> co nejvíce šetřit majetek Budoucího povinného. </w:t>
      </w:r>
      <w:r w:rsidR="00111908" w:rsidRPr="00E46EE8">
        <w:t>Pokud v důsledku výstavby S</w:t>
      </w:r>
      <w:r w:rsidR="002A502F" w:rsidRPr="00E46EE8">
        <w:t>tavby vznikne ze strany Investora, a</w:t>
      </w:r>
      <w:r w:rsidR="002E3EE7" w:rsidRPr="00E46EE8">
        <w:t> </w:t>
      </w:r>
      <w:r w:rsidR="002A502F" w:rsidRPr="00E46EE8">
        <w:t>to i</w:t>
      </w:r>
      <w:r w:rsidR="002E3EE7" w:rsidRPr="00E46EE8">
        <w:t> </w:t>
      </w:r>
      <w:r w:rsidR="002A502F" w:rsidRPr="00E46EE8">
        <w:t>nezaviněně, Budoucímu povinnému škoda, ponese náklady na</w:t>
      </w:r>
      <w:r w:rsidR="002E3EE7" w:rsidRPr="00E46EE8">
        <w:t> </w:t>
      </w:r>
      <w:r w:rsidR="002A502F" w:rsidRPr="00E46EE8">
        <w:t xml:space="preserve">její odstranění Investor, případně zajistí nápravu v plném rozsahu. </w:t>
      </w:r>
      <w:r w:rsidR="008D4AF3" w:rsidRPr="00E46EE8">
        <w:t xml:space="preserve">Pokud v důsledku existence </w:t>
      </w:r>
      <w:r w:rsidR="00C84C7B" w:rsidRPr="00E46EE8">
        <w:t>služebnosti</w:t>
      </w:r>
      <w:r w:rsidR="008D4AF3" w:rsidRPr="00E46EE8">
        <w:t>, vznikne výstavbou, údržbou a opravami Stavby</w:t>
      </w:r>
      <w:r w:rsidR="002D423C" w:rsidRPr="00E46EE8">
        <w:t xml:space="preserve"> ze</w:t>
      </w:r>
      <w:r w:rsidR="00C2224A" w:rsidRPr="00E46EE8">
        <w:t> </w:t>
      </w:r>
      <w:r w:rsidR="002D423C" w:rsidRPr="00E46EE8">
        <w:t xml:space="preserve">strany </w:t>
      </w:r>
      <w:r w:rsidR="00366697" w:rsidRPr="00E46EE8">
        <w:t>Budoucího oprávněného</w:t>
      </w:r>
      <w:r w:rsidR="008D4AF3" w:rsidRPr="00E46EE8">
        <w:t>, a</w:t>
      </w:r>
      <w:r w:rsidR="002E3EE7" w:rsidRPr="00E46EE8">
        <w:t> </w:t>
      </w:r>
      <w:r w:rsidR="008D4AF3" w:rsidRPr="00E46EE8">
        <w:t>to i</w:t>
      </w:r>
      <w:r w:rsidR="002E3EE7" w:rsidRPr="00E46EE8">
        <w:t> </w:t>
      </w:r>
      <w:r w:rsidR="008D4AF3" w:rsidRPr="00E46EE8">
        <w:t>nezaviněně, např.</w:t>
      </w:r>
      <w:r w:rsidR="002E3EE7" w:rsidRPr="00E46EE8">
        <w:t> </w:t>
      </w:r>
      <w:r w:rsidR="008D4AF3" w:rsidRPr="00E46EE8">
        <w:t>provozní závadou, B</w:t>
      </w:r>
      <w:r w:rsidR="00A32703" w:rsidRPr="00E46EE8">
        <w:t>u</w:t>
      </w:r>
      <w:r w:rsidR="009904D7" w:rsidRPr="00E46EE8">
        <w:t>doucímu povinnému škoda, ponese</w:t>
      </w:r>
      <w:r w:rsidR="008D4AF3" w:rsidRPr="00E46EE8">
        <w:t xml:space="preserve"> náklady na j</w:t>
      </w:r>
      <w:r w:rsidR="002D423C" w:rsidRPr="00E46EE8">
        <w:t xml:space="preserve">ejí odstranění </w:t>
      </w:r>
      <w:r w:rsidR="00366697" w:rsidRPr="00E46EE8">
        <w:t>Budoucí oprávněný</w:t>
      </w:r>
      <w:r w:rsidR="008D4AF3" w:rsidRPr="00E46EE8">
        <w:t>, případně zajistí nápravu v plném rozsahu.</w:t>
      </w:r>
    </w:p>
    <w:p w14:paraId="4708D5C3" w14:textId="34A77A54" w:rsidR="00772A0D" w:rsidRPr="00E46EE8" w:rsidRDefault="00772A0D" w:rsidP="00A32703">
      <w:pPr>
        <w:numPr>
          <w:ilvl w:val="0"/>
          <w:numId w:val="5"/>
        </w:numPr>
        <w:tabs>
          <w:tab w:val="clear" w:pos="720"/>
          <w:tab w:val="num" w:pos="360"/>
        </w:tabs>
        <w:spacing w:before="120"/>
        <w:ind w:left="357" w:hanging="357"/>
        <w:jc w:val="both"/>
      </w:pPr>
      <w:r w:rsidRPr="00E46EE8">
        <w:lastRenderedPageBreak/>
        <w:t>Pokud v důsledku budoucích rekonstrukcí nebo o</w:t>
      </w:r>
      <w:r w:rsidR="008032E8" w:rsidRPr="00E46EE8">
        <w:t xml:space="preserve">prav stavby </w:t>
      </w:r>
      <w:r w:rsidR="00261004" w:rsidRPr="00E46EE8">
        <w:t>silnic umístěných na Pozemcích bude potřeba zasáhnout do Stavby, ponese veškeré náklady s tím spojené Budoucí oprávněný</w:t>
      </w:r>
      <w:r w:rsidR="009904D7" w:rsidRPr="00E46EE8">
        <w:t>.</w:t>
      </w:r>
      <w:r w:rsidR="0077465E" w:rsidRPr="00E46EE8">
        <w:t xml:space="preserve"> Tato povinnost nevzniká v případě, že při real</w:t>
      </w:r>
      <w:r w:rsidR="00871001" w:rsidRPr="00E46EE8">
        <w:t>izaci Stavby bude dodrženo min. </w:t>
      </w:r>
      <w:r w:rsidR="0077465E" w:rsidRPr="00E46EE8">
        <w:t>krytí podzemního vedení dle normy ČSN 73 6005 – Prostorové uspořádání technického vybavení, zejména tabulky B. 1 – Nejmenší dovolené krytí podzemních sítí, která je přílohou této smlouvy.</w:t>
      </w:r>
      <w:r w:rsidRPr="00E46EE8">
        <w:t xml:space="preserve"> </w:t>
      </w:r>
    </w:p>
    <w:p w14:paraId="38FD6A3D" w14:textId="08D73084" w:rsidR="007519EC" w:rsidRPr="00E46EE8" w:rsidRDefault="002A502F" w:rsidP="00A32703">
      <w:pPr>
        <w:numPr>
          <w:ilvl w:val="0"/>
          <w:numId w:val="5"/>
        </w:numPr>
        <w:tabs>
          <w:tab w:val="clear" w:pos="720"/>
          <w:tab w:val="num" w:pos="360"/>
        </w:tabs>
        <w:spacing w:before="120"/>
        <w:ind w:left="357" w:hanging="357"/>
        <w:jc w:val="both"/>
      </w:pPr>
      <w:r w:rsidRPr="00E46EE8">
        <w:t>Investor</w:t>
      </w:r>
      <w:r w:rsidR="007519EC" w:rsidRPr="00E46EE8">
        <w:t xml:space="preserve"> se zavazuje písemně oznámit </w:t>
      </w:r>
      <w:r w:rsidR="00FF5E65" w:rsidRPr="00E46EE8">
        <w:t xml:space="preserve">Budoucímu </w:t>
      </w:r>
      <w:r w:rsidR="007519EC" w:rsidRPr="00E46EE8">
        <w:t>povinnému zahájení a</w:t>
      </w:r>
      <w:r w:rsidR="0011741F" w:rsidRPr="00E46EE8">
        <w:t> </w:t>
      </w:r>
      <w:r w:rsidR="007519EC" w:rsidRPr="00E46EE8">
        <w:t>ukončení stavebních prací na</w:t>
      </w:r>
      <w:r w:rsidR="0009182B" w:rsidRPr="00E46EE8">
        <w:t> </w:t>
      </w:r>
      <w:r w:rsidR="007519EC" w:rsidRPr="00E46EE8">
        <w:t>Pozem</w:t>
      </w:r>
      <w:r w:rsidR="00261004" w:rsidRPr="00E46EE8">
        <w:t>cích</w:t>
      </w:r>
      <w:r w:rsidR="007519EC" w:rsidRPr="00E46EE8">
        <w:t>.</w:t>
      </w:r>
    </w:p>
    <w:p w14:paraId="0214649B" w14:textId="6BB43F06" w:rsidR="003E5E7D" w:rsidRPr="00E46EE8" w:rsidRDefault="002A502F" w:rsidP="003E5E7D">
      <w:pPr>
        <w:numPr>
          <w:ilvl w:val="0"/>
          <w:numId w:val="5"/>
        </w:numPr>
        <w:tabs>
          <w:tab w:val="clear" w:pos="720"/>
          <w:tab w:val="num" w:pos="360"/>
        </w:tabs>
        <w:spacing w:before="120"/>
        <w:ind w:left="357" w:hanging="357"/>
        <w:jc w:val="both"/>
      </w:pPr>
      <w:r w:rsidRPr="00E46EE8">
        <w:t>Investor</w:t>
      </w:r>
      <w:r w:rsidR="007519EC" w:rsidRPr="00E46EE8">
        <w:t xml:space="preserve"> se zavazuje, že Stavba bude vybudována dle</w:t>
      </w:r>
      <w:r w:rsidR="0011741F" w:rsidRPr="00E46EE8">
        <w:t> </w:t>
      </w:r>
      <w:r w:rsidR="007519EC" w:rsidRPr="00E46EE8">
        <w:t>sch</w:t>
      </w:r>
      <w:r w:rsidR="008032E8" w:rsidRPr="00E46EE8">
        <w:t>válené projektové dokumentace</w:t>
      </w:r>
      <w:r w:rsidR="007519EC" w:rsidRPr="00E46EE8">
        <w:t>.</w:t>
      </w:r>
      <w:r w:rsidR="00401A53" w:rsidRPr="00E46EE8">
        <w:t xml:space="preserve"> Dále se zavazuje, </w:t>
      </w:r>
      <w:r w:rsidR="005501C1" w:rsidRPr="00E46EE8">
        <w:t>že</w:t>
      </w:r>
      <w:r w:rsidR="00401A53" w:rsidRPr="00E46EE8">
        <w:t xml:space="preserve"> práce na</w:t>
      </w:r>
      <w:r w:rsidR="0011741F" w:rsidRPr="00E46EE8">
        <w:t> </w:t>
      </w:r>
      <w:r w:rsidR="00401A53" w:rsidRPr="00E46EE8">
        <w:t>Stavbě budou prováděny dle</w:t>
      </w:r>
      <w:r w:rsidR="0011741F" w:rsidRPr="00E46EE8">
        <w:t> </w:t>
      </w:r>
      <w:r w:rsidR="00401A53" w:rsidRPr="00E46EE8">
        <w:t>podmínek sp</w:t>
      </w:r>
      <w:r w:rsidR="008032E8" w:rsidRPr="00E46EE8">
        <w:t>rávce komunikace stanovených ve </w:t>
      </w:r>
      <w:r w:rsidR="00401A53" w:rsidRPr="00E46EE8">
        <w:t>vyjádření ke</w:t>
      </w:r>
      <w:r w:rsidR="00C2224A" w:rsidRPr="00E46EE8">
        <w:t> </w:t>
      </w:r>
      <w:r w:rsidR="00401A53" w:rsidRPr="00E46EE8">
        <w:t>zvláštnímu už</w:t>
      </w:r>
      <w:r w:rsidR="005501C1" w:rsidRPr="00E46EE8">
        <w:t>ívání komunikace pro </w:t>
      </w:r>
      <w:r w:rsidR="00401A53" w:rsidRPr="00E46EE8">
        <w:t>provádění stavebních prací.</w:t>
      </w:r>
      <w:r w:rsidR="002D0202" w:rsidRPr="00E46EE8">
        <w:t xml:space="preserve"> Budoucí oprávněný se zavazuje, že Stavba bude provozována v souladu s bezpečnostními a hygienickými normami.</w:t>
      </w:r>
    </w:p>
    <w:p w14:paraId="2165B845" w14:textId="77777777" w:rsidR="007519EC" w:rsidRPr="00E46EE8" w:rsidRDefault="002A502F" w:rsidP="00A32703">
      <w:pPr>
        <w:numPr>
          <w:ilvl w:val="0"/>
          <w:numId w:val="5"/>
        </w:numPr>
        <w:tabs>
          <w:tab w:val="clear" w:pos="720"/>
          <w:tab w:val="num" w:pos="360"/>
        </w:tabs>
        <w:spacing w:before="120"/>
        <w:ind w:left="357" w:hanging="357"/>
        <w:jc w:val="both"/>
      </w:pPr>
      <w:r w:rsidRPr="00E46EE8">
        <w:t>Investor</w:t>
      </w:r>
      <w:r w:rsidR="00262D10" w:rsidRPr="00E46EE8">
        <w:t xml:space="preserve"> je povinen </w:t>
      </w:r>
      <w:r w:rsidR="00262D10" w:rsidRPr="00E46EE8">
        <w:rPr>
          <w:u w:val="single"/>
        </w:rPr>
        <w:t>zahájit realizaci Stavby</w:t>
      </w:r>
      <w:r w:rsidR="007519EC" w:rsidRPr="00E46EE8">
        <w:rPr>
          <w:u w:val="single"/>
        </w:rPr>
        <w:t xml:space="preserve"> do </w:t>
      </w:r>
      <w:r w:rsidR="00786499" w:rsidRPr="00E46EE8">
        <w:rPr>
          <w:u w:val="single"/>
        </w:rPr>
        <w:t>5</w:t>
      </w:r>
      <w:r w:rsidR="007519EC" w:rsidRPr="00E46EE8">
        <w:rPr>
          <w:u w:val="single"/>
        </w:rPr>
        <w:t xml:space="preserve"> let od podpisu této smlouvy</w:t>
      </w:r>
      <w:r w:rsidR="007519EC" w:rsidRPr="00E46EE8">
        <w:t>.</w:t>
      </w:r>
    </w:p>
    <w:p w14:paraId="3BA4808C" w14:textId="3CCEA3B5" w:rsidR="002D0202" w:rsidRPr="00E46EE8" w:rsidRDefault="002D0202" w:rsidP="00A32703">
      <w:pPr>
        <w:numPr>
          <w:ilvl w:val="0"/>
          <w:numId w:val="5"/>
        </w:numPr>
        <w:tabs>
          <w:tab w:val="clear" w:pos="720"/>
          <w:tab w:val="num" w:pos="360"/>
        </w:tabs>
        <w:spacing w:before="120"/>
        <w:ind w:left="357" w:hanging="357"/>
        <w:jc w:val="both"/>
      </w:pPr>
      <w:bookmarkStart w:id="0" w:name="_Hlk167361016"/>
      <w:r w:rsidRPr="00E46EE8">
        <w:t>V případě, že nebude Investorem do 5 let od podpisu této smlouvy zahájena realizace Stavby a nebude nejdéle do 7 let od podpisu této smlouvy uzavřena smlouva o zřízení</w:t>
      </w:r>
      <w:r w:rsidR="00E45DC6" w:rsidRPr="00E46EE8">
        <w:t xml:space="preserve"> </w:t>
      </w:r>
      <w:r w:rsidRPr="00E46EE8">
        <w:t>služebnosti na uvedenou Stavbu, na </w:t>
      </w:r>
      <w:proofErr w:type="gramStart"/>
      <w:r w:rsidRPr="00E46EE8">
        <w:t>základě</w:t>
      </w:r>
      <w:proofErr w:type="gramEnd"/>
      <w:r w:rsidRPr="00E46EE8">
        <w:t xml:space="preserve"> které bude podán návrh na vklad do katastru nemovitostí, ruší se tato smlouva o smlouvě budoucí o zřízení služebnosti od samého počátku. Budoucí povinný je v takovém případě povinen vrátit Investorovi Úplatu do 30 dnů ode dne doručení písemné výzvy k vrácení Úplaty bezhotovostním převodem na bankovní účet Investora. Pokud Investor nepožádá o vrácení Úplaty do</w:t>
      </w:r>
      <w:r w:rsidR="00E45DC6" w:rsidRPr="00E46EE8">
        <w:t> </w:t>
      </w:r>
      <w:r w:rsidRPr="00E46EE8">
        <w:t>3</w:t>
      </w:r>
      <w:r w:rsidR="00E45DC6" w:rsidRPr="00E46EE8">
        <w:t> </w:t>
      </w:r>
      <w:r w:rsidRPr="00E46EE8">
        <w:t>let ode</w:t>
      </w:r>
      <w:r w:rsidR="00E45DC6" w:rsidRPr="00E46EE8">
        <w:t> </w:t>
      </w:r>
      <w:r w:rsidRPr="00E46EE8">
        <w:t>dne zrušení smlouvy, zaniká tím jeho nárok na</w:t>
      </w:r>
      <w:r w:rsidR="00E45DC6" w:rsidRPr="00E46EE8">
        <w:t> </w:t>
      </w:r>
      <w:r w:rsidRPr="00E46EE8">
        <w:t>vrácení Úplaty</w:t>
      </w:r>
      <w:bookmarkEnd w:id="0"/>
      <w:r w:rsidRPr="00E46EE8">
        <w:t>.</w:t>
      </w:r>
    </w:p>
    <w:p w14:paraId="7A63A120" w14:textId="7B63E8E7" w:rsidR="0035535F" w:rsidRPr="00E46EE8" w:rsidRDefault="007519EC" w:rsidP="00A32703">
      <w:pPr>
        <w:numPr>
          <w:ilvl w:val="0"/>
          <w:numId w:val="5"/>
        </w:numPr>
        <w:tabs>
          <w:tab w:val="clear" w:pos="720"/>
          <w:tab w:val="num" w:pos="360"/>
        </w:tabs>
        <w:spacing w:before="120"/>
        <w:ind w:left="357" w:hanging="357"/>
        <w:jc w:val="both"/>
      </w:pPr>
      <w:r w:rsidRPr="00E46EE8">
        <w:t>V případě, že budou práva ke</w:t>
      </w:r>
      <w:r w:rsidR="00E45DC6" w:rsidRPr="00E46EE8">
        <w:t> </w:t>
      </w:r>
      <w:r w:rsidRPr="00E46EE8">
        <w:t xml:space="preserve">Stavbě v průběhu </w:t>
      </w:r>
      <w:r w:rsidR="00786499" w:rsidRPr="00E46EE8">
        <w:t>pětileté</w:t>
      </w:r>
      <w:r w:rsidRPr="00E46EE8">
        <w:t xml:space="preserve"> lhůty uvedené v čl.</w:t>
      </w:r>
      <w:r w:rsidR="002A502F" w:rsidRPr="00E46EE8">
        <w:t xml:space="preserve"> </w:t>
      </w:r>
      <w:r w:rsidRPr="00E46EE8">
        <w:t>I</w:t>
      </w:r>
      <w:r w:rsidR="0055455F" w:rsidRPr="00E46EE8">
        <w:t>V</w:t>
      </w:r>
      <w:r w:rsidR="00757D4D" w:rsidRPr="00E46EE8">
        <w:t>.</w:t>
      </w:r>
      <w:r w:rsidRPr="00E46EE8">
        <w:t xml:space="preserve"> odst.</w:t>
      </w:r>
      <w:r w:rsidR="002A502F" w:rsidRPr="00E46EE8">
        <w:t xml:space="preserve"> (</w:t>
      </w:r>
      <w:r w:rsidRPr="00E46EE8">
        <w:t>5</w:t>
      </w:r>
      <w:r w:rsidR="002A502F" w:rsidRPr="00E46EE8">
        <w:t>)</w:t>
      </w:r>
      <w:r w:rsidRPr="00E46EE8">
        <w:t xml:space="preserve"> této smlouvy převedena na</w:t>
      </w:r>
      <w:r w:rsidR="002D0202" w:rsidRPr="00E46EE8">
        <w:t> </w:t>
      </w:r>
      <w:r w:rsidRPr="00E46EE8">
        <w:t xml:space="preserve">jinou osobu, je </w:t>
      </w:r>
      <w:r w:rsidR="002A502F" w:rsidRPr="00E46EE8">
        <w:t>Investor</w:t>
      </w:r>
      <w:r w:rsidRPr="00E46EE8">
        <w:t xml:space="preserve"> povinen tuto skutečnost oznámit </w:t>
      </w:r>
      <w:r w:rsidR="005A57C2" w:rsidRPr="00E46EE8">
        <w:t>B</w:t>
      </w:r>
      <w:r w:rsidRPr="00E46EE8">
        <w:t>udoucímu povinnému bezprostředně poté, co nastane.</w:t>
      </w:r>
      <w:r w:rsidR="00932677" w:rsidRPr="00E46EE8">
        <w:t xml:space="preserve"> Právo odpovídající služebnosti související se Stavbou v takovém případě přechází na nového vlastníka Stavby.</w:t>
      </w:r>
    </w:p>
    <w:p w14:paraId="5B2950C5" w14:textId="50E66C62" w:rsidR="008A2D1A" w:rsidRPr="00E46EE8" w:rsidRDefault="0035535F" w:rsidP="008A2D1A">
      <w:pPr>
        <w:numPr>
          <w:ilvl w:val="0"/>
          <w:numId w:val="5"/>
        </w:numPr>
        <w:tabs>
          <w:tab w:val="clear" w:pos="720"/>
          <w:tab w:val="num" w:pos="360"/>
        </w:tabs>
        <w:spacing w:before="120"/>
        <w:ind w:left="357" w:hanging="357"/>
        <w:jc w:val="both"/>
      </w:pPr>
      <w:r w:rsidRPr="00E46EE8">
        <w:t xml:space="preserve">Zároveň </w:t>
      </w:r>
      <w:r w:rsidR="002A502F" w:rsidRPr="00E46EE8">
        <w:t>Investor</w:t>
      </w:r>
      <w:r w:rsidRPr="00E46EE8">
        <w:t xml:space="preserve"> iniciuje jednání směřující k uzavření smlouvy o</w:t>
      </w:r>
      <w:r w:rsidR="002D0202" w:rsidRPr="00E46EE8">
        <w:t> </w:t>
      </w:r>
      <w:r w:rsidRPr="00E46EE8">
        <w:t xml:space="preserve">zřízení </w:t>
      </w:r>
      <w:r w:rsidR="00932677" w:rsidRPr="00E46EE8">
        <w:t>služebnosti</w:t>
      </w:r>
      <w:r w:rsidRPr="00E46EE8">
        <w:t>. V případě, že osoba, na</w:t>
      </w:r>
      <w:r w:rsidR="00E45DC6" w:rsidRPr="00E46EE8">
        <w:t> </w:t>
      </w:r>
      <w:r w:rsidRPr="00E46EE8">
        <w:t xml:space="preserve">níž </w:t>
      </w:r>
      <w:r w:rsidR="008032E8" w:rsidRPr="00E46EE8">
        <w:t>budou převedena práva ke</w:t>
      </w:r>
      <w:r w:rsidR="002D0202" w:rsidRPr="00E46EE8">
        <w:t> </w:t>
      </w:r>
      <w:r w:rsidR="008032E8" w:rsidRPr="00E46EE8">
        <w:t>S</w:t>
      </w:r>
      <w:r w:rsidRPr="00E46EE8">
        <w:t>tavbě, odmítne s Budoucím povinným uzavřít smlouvu o zřízení</w:t>
      </w:r>
      <w:r w:rsidR="005D01A1" w:rsidRPr="00E46EE8">
        <w:t xml:space="preserve"> </w:t>
      </w:r>
      <w:r w:rsidR="00932677" w:rsidRPr="00E46EE8">
        <w:t xml:space="preserve">služebnosti </w:t>
      </w:r>
      <w:r w:rsidR="005D01A1" w:rsidRPr="00E46EE8">
        <w:t>dle čl.</w:t>
      </w:r>
      <w:r w:rsidR="002A502F" w:rsidRPr="00E46EE8">
        <w:t xml:space="preserve"> </w:t>
      </w:r>
      <w:r w:rsidR="005D01A1" w:rsidRPr="00E46EE8">
        <w:t>I</w:t>
      </w:r>
      <w:r w:rsidR="00757D4D" w:rsidRPr="00E46EE8">
        <w:t>.</w:t>
      </w:r>
      <w:r w:rsidR="005D01A1" w:rsidRPr="00E46EE8">
        <w:t xml:space="preserve"> odst.</w:t>
      </w:r>
      <w:r w:rsidR="002A502F" w:rsidRPr="00E46EE8">
        <w:t xml:space="preserve"> (</w:t>
      </w:r>
      <w:r w:rsidR="00AC68AC" w:rsidRPr="00E46EE8">
        <w:t>5</w:t>
      </w:r>
      <w:r w:rsidR="002A502F" w:rsidRPr="00E46EE8">
        <w:t>)</w:t>
      </w:r>
      <w:r w:rsidR="00BF2188" w:rsidRPr="00E46EE8">
        <w:t xml:space="preserve"> </w:t>
      </w:r>
      <w:r w:rsidRPr="00E46EE8">
        <w:t xml:space="preserve">ponese veškeré náklady související se zřízením </w:t>
      </w:r>
      <w:r w:rsidR="00932677" w:rsidRPr="00E46EE8">
        <w:t xml:space="preserve">služebnosti </w:t>
      </w:r>
      <w:r w:rsidR="002A502F" w:rsidRPr="00E46EE8">
        <w:t>Investor</w:t>
      </w:r>
      <w:r w:rsidRPr="00E46EE8">
        <w:t>.</w:t>
      </w:r>
    </w:p>
    <w:p w14:paraId="491FB7B2" w14:textId="312AA475" w:rsidR="0011741F" w:rsidRPr="00E46EE8" w:rsidRDefault="0011741F" w:rsidP="007F5065">
      <w:pPr>
        <w:tabs>
          <w:tab w:val="num" w:pos="360"/>
        </w:tabs>
        <w:jc w:val="center"/>
        <w:rPr>
          <w:b/>
        </w:rPr>
      </w:pPr>
    </w:p>
    <w:p w14:paraId="4BF3F78B" w14:textId="77777777" w:rsidR="002302D4" w:rsidRPr="00E46EE8" w:rsidRDefault="002302D4" w:rsidP="007F5065">
      <w:pPr>
        <w:tabs>
          <w:tab w:val="num" w:pos="360"/>
        </w:tabs>
        <w:jc w:val="center"/>
        <w:rPr>
          <w:b/>
        </w:rPr>
      </w:pPr>
    </w:p>
    <w:p w14:paraId="5B0C710D" w14:textId="277831EA" w:rsidR="007519EC" w:rsidRPr="00E46EE8" w:rsidRDefault="00100438" w:rsidP="007F5065">
      <w:pPr>
        <w:tabs>
          <w:tab w:val="num" w:pos="360"/>
        </w:tabs>
        <w:jc w:val="center"/>
        <w:rPr>
          <w:b/>
        </w:rPr>
      </w:pPr>
      <w:r w:rsidRPr="00E46EE8">
        <w:rPr>
          <w:b/>
        </w:rPr>
        <w:t xml:space="preserve">Článek </w:t>
      </w:r>
      <w:r w:rsidR="0035535F" w:rsidRPr="00E46EE8">
        <w:rPr>
          <w:b/>
        </w:rPr>
        <w:t>V.</w:t>
      </w:r>
    </w:p>
    <w:p w14:paraId="0759F79D" w14:textId="77777777" w:rsidR="0035535F" w:rsidRPr="00E46EE8" w:rsidRDefault="0035535F" w:rsidP="00FA6909">
      <w:pPr>
        <w:tabs>
          <w:tab w:val="num" w:pos="360"/>
        </w:tabs>
        <w:jc w:val="center"/>
        <w:rPr>
          <w:b/>
        </w:rPr>
      </w:pPr>
      <w:r w:rsidRPr="00E46EE8">
        <w:rPr>
          <w:b/>
        </w:rPr>
        <w:t>Závěrečná ustanovení</w:t>
      </w:r>
    </w:p>
    <w:p w14:paraId="217CE720" w14:textId="79C0F40E" w:rsidR="000B0642" w:rsidRPr="00E46EE8" w:rsidRDefault="005D01A1" w:rsidP="000B7C35">
      <w:pPr>
        <w:numPr>
          <w:ilvl w:val="0"/>
          <w:numId w:val="6"/>
        </w:numPr>
        <w:tabs>
          <w:tab w:val="clear" w:pos="720"/>
          <w:tab w:val="num" w:pos="360"/>
        </w:tabs>
        <w:spacing w:before="120"/>
        <w:ind w:left="357" w:hanging="357"/>
        <w:jc w:val="both"/>
      </w:pPr>
      <w:r w:rsidRPr="00E46EE8">
        <w:t xml:space="preserve">Skutečnosti ve smlouvě blíže nespecifikované se řídí příslušnými ustanoveními zákona </w:t>
      </w:r>
      <w:r w:rsidR="009B78A3" w:rsidRPr="00E46EE8">
        <w:t>č</w:t>
      </w:r>
      <w:r w:rsidR="00ED3580" w:rsidRPr="00E46EE8">
        <w:t>. </w:t>
      </w:r>
      <w:r w:rsidR="00D615E7" w:rsidRPr="00E46EE8">
        <w:t>89/2012</w:t>
      </w:r>
      <w:r w:rsidRPr="00E46EE8">
        <w:t xml:space="preserve"> Sb., občanský zákoník, ve</w:t>
      </w:r>
      <w:r w:rsidR="0011741F" w:rsidRPr="00E46EE8">
        <w:t> </w:t>
      </w:r>
      <w:r w:rsidRPr="00E46EE8">
        <w:t>znění pozdějších právních předpisů</w:t>
      </w:r>
      <w:r w:rsidR="00D615E7" w:rsidRPr="00E46EE8">
        <w:t xml:space="preserve"> a</w:t>
      </w:r>
      <w:r w:rsidR="0011741F" w:rsidRPr="00E46EE8">
        <w:t> </w:t>
      </w:r>
      <w:r w:rsidR="00C61A14" w:rsidRPr="00E46EE8">
        <w:t>budou v souladu se</w:t>
      </w:r>
      <w:r w:rsidR="00C11F31" w:rsidRPr="00E46EE8">
        <w:t xml:space="preserve"> </w:t>
      </w:r>
      <w:r w:rsidR="00D615E7" w:rsidRPr="00E46EE8">
        <w:t>z</w:t>
      </w:r>
      <w:r w:rsidR="00C61A14" w:rsidRPr="00E46EE8">
        <w:t>ákonem</w:t>
      </w:r>
      <w:r w:rsidR="00D615E7" w:rsidRPr="00E46EE8">
        <w:t xml:space="preserve"> č.</w:t>
      </w:r>
      <w:r w:rsidR="004C45F7" w:rsidRPr="00E46EE8">
        <w:t> </w:t>
      </w:r>
      <w:r w:rsidR="00D615E7" w:rsidRPr="00E46EE8">
        <w:t>274/2001</w:t>
      </w:r>
      <w:r w:rsidR="004C45F7" w:rsidRPr="00E46EE8">
        <w:t> </w:t>
      </w:r>
      <w:r w:rsidR="00D615E7" w:rsidRPr="00E46EE8">
        <w:t>Sb., o</w:t>
      </w:r>
      <w:r w:rsidR="004C45F7" w:rsidRPr="00E46EE8">
        <w:t> </w:t>
      </w:r>
      <w:r w:rsidR="00D615E7" w:rsidRPr="00E46EE8">
        <w:t>vodovodech a kanalizacích pro</w:t>
      </w:r>
      <w:r w:rsidR="004C45F7" w:rsidRPr="00E46EE8">
        <w:t> </w:t>
      </w:r>
      <w:r w:rsidR="00D615E7" w:rsidRPr="00E46EE8">
        <w:t>veřejnou potřebu a</w:t>
      </w:r>
      <w:r w:rsidR="004C45F7" w:rsidRPr="00E46EE8">
        <w:t> </w:t>
      </w:r>
      <w:r w:rsidR="00D615E7" w:rsidRPr="00E46EE8">
        <w:t>o</w:t>
      </w:r>
      <w:r w:rsidR="004C45F7" w:rsidRPr="00E46EE8">
        <w:t> </w:t>
      </w:r>
      <w:r w:rsidR="00D615E7" w:rsidRPr="00E46EE8">
        <w:t>změně některých zákonů, ve znění pozdějších právních předpisů</w:t>
      </w:r>
      <w:r w:rsidR="00C30699" w:rsidRPr="00E46EE8">
        <w:t>.</w:t>
      </w:r>
    </w:p>
    <w:p w14:paraId="4FBB8D17" w14:textId="3B26E470" w:rsidR="0035535F" w:rsidRPr="00E46EE8" w:rsidRDefault="00E20537" w:rsidP="00A32703">
      <w:pPr>
        <w:numPr>
          <w:ilvl w:val="0"/>
          <w:numId w:val="6"/>
        </w:numPr>
        <w:tabs>
          <w:tab w:val="clear" w:pos="720"/>
          <w:tab w:val="num" w:pos="360"/>
        </w:tabs>
        <w:spacing w:before="120"/>
        <w:ind w:left="357" w:hanging="357"/>
        <w:jc w:val="both"/>
      </w:pPr>
      <w:r w:rsidRPr="00E46EE8">
        <w:t>Tato smlouva je vyhotovena v</w:t>
      </w:r>
      <w:r w:rsidR="00AC7AEC" w:rsidRPr="00E46EE8">
        <w:t>e</w:t>
      </w:r>
      <w:r w:rsidR="00C2224A" w:rsidRPr="00E46EE8">
        <w:t> </w:t>
      </w:r>
      <w:r w:rsidR="00AC7AEC" w:rsidRPr="00E46EE8">
        <w:t xml:space="preserve">čtyřech </w:t>
      </w:r>
      <w:r w:rsidR="001C404F" w:rsidRPr="00E46EE8">
        <w:t>st</w:t>
      </w:r>
      <w:r w:rsidR="0035535F" w:rsidRPr="00E46EE8">
        <w:t>ejnopisech, které mají platnost a</w:t>
      </w:r>
      <w:r w:rsidR="00C2224A" w:rsidRPr="00E46EE8">
        <w:t> </w:t>
      </w:r>
      <w:r w:rsidR="0035535F" w:rsidRPr="00E46EE8">
        <w:t xml:space="preserve">závaznost originálu. </w:t>
      </w:r>
      <w:r w:rsidR="00D02836" w:rsidRPr="00E46EE8">
        <w:t>Investor</w:t>
      </w:r>
      <w:r w:rsidR="00DC26F2" w:rsidRPr="00E46EE8">
        <w:t xml:space="preserve"> obdrží</w:t>
      </w:r>
      <w:r w:rsidR="00D02836" w:rsidRPr="00E46EE8">
        <w:t xml:space="preserve"> dvě vyhotovení,</w:t>
      </w:r>
      <w:r w:rsidR="001C404F" w:rsidRPr="00E46EE8">
        <w:t xml:space="preserve"> Budoucí povinný</w:t>
      </w:r>
      <w:r w:rsidR="00AC7AEC" w:rsidRPr="00E46EE8">
        <w:t xml:space="preserve"> a</w:t>
      </w:r>
      <w:r w:rsidR="002F0802" w:rsidRPr="00E46EE8">
        <w:t> </w:t>
      </w:r>
      <w:r w:rsidR="00AC7AEC" w:rsidRPr="00E46EE8">
        <w:t>Budoucí oprávněný</w:t>
      </w:r>
      <w:r w:rsidR="002F0802" w:rsidRPr="00E46EE8">
        <w:t xml:space="preserve"> obdrží po jednom vyhotovení</w:t>
      </w:r>
      <w:r w:rsidR="001C404F" w:rsidRPr="00E46EE8">
        <w:t>.</w:t>
      </w:r>
    </w:p>
    <w:p w14:paraId="69209CB8" w14:textId="77777777" w:rsidR="00AB3D68" w:rsidRPr="00E46EE8" w:rsidRDefault="00AB3D68" w:rsidP="00AB3D68">
      <w:pPr>
        <w:numPr>
          <w:ilvl w:val="0"/>
          <w:numId w:val="6"/>
        </w:numPr>
        <w:tabs>
          <w:tab w:val="clear" w:pos="720"/>
          <w:tab w:val="num" w:pos="360"/>
        </w:tabs>
        <w:spacing w:before="120"/>
        <w:ind w:left="357" w:hanging="357"/>
        <w:jc w:val="both"/>
      </w:pPr>
      <w:r w:rsidRPr="00E46EE8">
        <w:t xml:space="preserve">Smluvní strany mohou změnit tuto smlouvu pouze písemným dodatkem, podepsaným </w:t>
      </w:r>
      <w:r w:rsidR="00111908" w:rsidRPr="00E46EE8">
        <w:t>všemi</w:t>
      </w:r>
      <w:r w:rsidRPr="00E46EE8">
        <w:t xml:space="preserve"> smluvními stranami.</w:t>
      </w:r>
    </w:p>
    <w:p w14:paraId="2329383B" w14:textId="62788ACB" w:rsidR="00AB3D68" w:rsidRPr="00E46EE8" w:rsidRDefault="00AB3D68" w:rsidP="00AB3D68">
      <w:pPr>
        <w:numPr>
          <w:ilvl w:val="0"/>
          <w:numId w:val="6"/>
        </w:numPr>
        <w:tabs>
          <w:tab w:val="clear" w:pos="720"/>
          <w:tab w:val="num" w:pos="360"/>
        </w:tabs>
        <w:spacing w:before="120"/>
        <w:ind w:left="357" w:hanging="357"/>
        <w:jc w:val="both"/>
      </w:pPr>
      <w:r w:rsidRPr="00E46EE8">
        <w:t>Stane-li se některé z ustanovení této smlouvy zdánlivým (n</w:t>
      </w:r>
      <w:r w:rsidR="00ED3580" w:rsidRPr="00E46EE8">
        <w:t>icotným), použije se §</w:t>
      </w:r>
      <w:r w:rsidR="0011741F" w:rsidRPr="00E46EE8">
        <w:t> </w:t>
      </w:r>
      <w:r w:rsidR="00ED3580" w:rsidRPr="00E46EE8">
        <w:t xml:space="preserve">576 </w:t>
      </w:r>
      <w:proofErr w:type="spellStart"/>
      <w:r w:rsidR="00ED3580" w:rsidRPr="00E46EE8">
        <w:t>obč</w:t>
      </w:r>
      <w:proofErr w:type="spellEnd"/>
      <w:r w:rsidR="00ED3580" w:rsidRPr="00E46EE8">
        <w:t>. </w:t>
      </w:r>
      <w:r w:rsidRPr="00E46EE8">
        <w:t>zák. obdobně.</w:t>
      </w:r>
    </w:p>
    <w:p w14:paraId="45717EAA" w14:textId="5A73B5F8" w:rsidR="0011741F" w:rsidRPr="00E46EE8" w:rsidRDefault="003E5E7D" w:rsidP="00AB3D68">
      <w:pPr>
        <w:numPr>
          <w:ilvl w:val="0"/>
          <w:numId w:val="6"/>
        </w:numPr>
        <w:tabs>
          <w:tab w:val="clear" w:pos="720"/>
          <w:tab w:val="num" w:pos="360"/>
        </w:tabs>
        <w:spacing w:before="120"/>
        <w:ind w:left="357" w:hanging="357"/>
        <w:jc w:val="both"/>
      </w:pPr>
      <w:r w:rsidRPr="00E46EE8">
        <w:lastRenderedPageBreak/>
        <w:t>Budoucí z</w:t>
      </w:r>
      <w:r w:rsidR="0011741F" w:rsidRPr="00E46EE8">
        <w:t xml:space="preserve">řízení služebnosti dle této </w:t>
      </w:r>
      <w:r w:rsidR="00E45DC6" w:rsidRPr="00E46EE8">
        <w:t>S</w:t>
      </w:r>
      <w:r w:rsidR="0011741F" w:rsidRPr="00E46EE8">
        <w:t xml:space="preserve">mlouvy bylo schváleno </w:t>
      </w:r>
      <w:r w:rsidR="00E45DC6" w:rsidRPr="00E46EE8">
        <w:rPr>
          <w:highlight w:val="yellow"/>
        </w:rPr>
        <w:t>Radou/Zastupitelstvem</w:t>
      </w:r>
      <w:r w:rsidR="00E45DC6" w:rsidRPr="00E46EE8">
        <w:t xml:space="preserve"> města </w:t>
      </w:r>
      <w:r w:rsidR="00E45DC6" w:rsidRPr="00E46EE8">
        <w:rPr>
          <w:bCs/>
          <w:shd w:val="clear" w:color="auto" w:fill="FFFFFF"/>
        </w:rPr>
        <w:t>Rychnov u Jablonce nad Nisou</w:t>
      </w:r>
      <w:r w:rsidR="00E45DC6" w:rsidRPr="00E46EE8">
        <w:t xml:space="preserve"> dne </w:t>
      </w:r>
      <w:r w:rsidR="00E45DC6" w:rsidRPr="00E46EE8">
        <w:rPr>
          <w:highlight w:val="yellow"/>
        </w:rPr>
        <w:t>……………….</w:t>
      </w:r>
      <w:r w:rsidR="00E45DC6" w:rsidRPr="00E46EE8">
        <w:t xml:space="preserve"> usnesením č. </w:t>
      </w:r>
      <w:r w:rsidR="00E45DC6" w:rsidRPr="00E46EE8">
        <w:rPr>
          <w:highlight w:val="yellow"/>
        </w:rPr>
        <w:t>…………</w:t>
      </w:r>
      <w:proofErr w:type="gramStart"/>
      <w:r w:rsidR="00E45DC6" w:rsidRPr="00E46EE8">
        <w:rPr>
          <w:highlight w:val="yellow"/>
        </w:rPr>
        <w:t>...</w:t>
      </w:r>
      <w:r w:rsidR="00E45DC6" w:rsidRPr="00E46EE8">
        <w:t xml:space="preserve"> </w:t>
      </w:r>
      <w:r w:rsidRPr="00E46EE8">
        <w:t>.</w:t>
      </w:r>
      <w:proofErr w:type="gramEnd"/>
    </w:p>
    <w:p w14:paraId="7F5EECCC" w14:textId="4915D5AA" w:rsidR="0035535F" w:rsidRPr="00E46EE8" w:rsidRDefault="00C2224A" w:rsidP="00EA74DB">
      <w:pPr>
        <w:numPr>
          <w:ilvl w:val="0"/>
          <w:numId w:val="6"/>
        </w:numPr>
        <w:tabs>
          <w:tab w:val="clear" w:pos="720"/>
          <w:tab w:val="num" w:pos="360"/>
        </w:tabs>
        <w:spacing w:before="120"/>
        <w:ind w:left="357" w:hanging="357"/>
        <w:jc w:val="both"/>
      </w:pPr>
      <w:bookmarkStart w:id="1" w:name="_Hlk181880735"/>
      <w:r w:rsidRPr="00E46EE8">
        <w:t>Na základě usnesení Rady Libereckého kraje č. 62/VII/24/RK vyplývajícího z § 59 odst. (4) zákona o krajích, kterým rada svěřila působnost rozhodovat o smlouvách o zřízení a zániku věcného břemene krajskému úřadu, rozhoduje v těchto záležitostech krajský úřad, resp. vedoucí odboru investic a správy nemovitého majetku</w:t>
      </w:r>
      <w:bookmarkEnd w:id="1"/>
      <w:r w:rsidR="0035535F" w:rsidRPr="00E46EE8">
        <w:t>.</w:t>
      </w:r>
    </w:p>
    <w:p w14:paraId="604659FB" w14:textId="49D1C3E3" w:rsidR="007F5065" w:rsidRPr="00E46EE8" w:rsidRDefault="007F5065" w:rsidP="00A32703">
      <w:pPr>
        <w:numPr>
          <w:ilvl w:val="0"/>
          <w:numId w:val="6"/>
        </w:numPr>
        <w:tabs>
          <w:tab w:val="clear" w:pos="720"/>
          <w:tab w:val="num" w:pos="360"/>
        </w:tabs>
        <w:spacing w:before="120"/>
        <w:ind w:left="357" w:hanging="357"/>
        <w:jc w:val="both"/>
      </w:pPr>
      <w:r w:rsidRPr="00E46EE8">
        <w:t>Smlouva vstupuje v platnost dnem podpisu všech smluvních stran. Smlouva nabývá účinnosti dnem zveřejnění v Registru smluv (</w:t>
      </w:r>
      <w:hyperlink r:id="rId8" w:history="1">
        <w:r w:rsidRPr="00E46EE8">
          <w:rPr>
            <w:rStyle w:val="Hypertextovodkaz"/>
            <w:color w:val="auto"/>
          </w:rPr>
          <w:t>https://smlouvy.gov.cz/</w:t>
        </w:r>
      </w:hyperlink>
      <w:r w:rsidRPr="00E46EE8">
        <w:t>) dle zákona č. 340/2015 Sb., o zvláštních podmínkách účinnosti některých smluv, uveřejňování těchto smluv a o registru smluv (zákon o registru smluv), ve znění pozdějších předpisů. Uveřejnění této smlouvy jakož i anonymizaci osobních údajů a dalších ustanovení, která uveřejnění v registru smluv nepodléhají, zajistí Budoucí povinný.</w:t>
      </w:r>
    </w:p>
    <w:p w14:paraId="1A005489" w14:textId="74513397" w:rsidR="0035535F" w:rsidRPr="00E46EE8" w:rsidRDefault="0035535F" w:rsidP="00A32703">
      <w:pPr>
        <w:numPr>
          <w:ilvl w:val="0"/>
          <w:numId w:val="6"/>
        </w:numPr>
        <w:tabs>
          <w:tab w:val="clear" w:pos="720"/>
          <w:tab w:val="num" w:pos="360"/>
        </w:tabs>
        <w:spacing w:before="120"/>
        <w:ind w:left="357" w:hanging="357"/>
        <w:jc w:val="both"/>
      </w:pPr>
      <w:r w:rsidRPr="00E46EE8">
        <w:t>Smluvní strany prohlašují, že se s obsahem smlouvy seznámily a</w:t>
      </w:r>
      <w:r w:rsidR="0011741F" w:rsidRPr="00E46EE8">
        <w:t> </w:t>
      </w:r>
      <w:r w:rsidRPr="00E46EE8">
        <w:t>že smlouva plně vyjadřuje jejich pravou a svobodnou vůli. Na důkaz toho připojují své podpisy.</w:t>
      </w:r>
    </w:p>
    <w:p w14:paraId="19B7CCBC" w14:textId="52F91922" w:rsidR="001829FA" w:rsidRPr="00E46EE8" w:rsidRDefault="001829FA" w:rsidP="008D73D5">
      <w:pPr>
        <w:pStyle w:val="Zkladntext"/>
        <w:tabs>
          <w:tab w:val="num" w:pos="360"/>
        </w:tabs>
        <w:rPr>
          <w:szCs w:val="24"/>
        </w:rPr>
      </w:pPr>
    </w:p>
    <w:p w14:paraId="39462251" w14:textId="77777777" w:rsidR="002302D4" w:rsidRPr="00E46EE8" w:rsidRDefault="002302D4" w:rsidP="008D73D5">
      <w:pPr>
        <w:pStyle w:val="Zkladntext"/>
        <w:tabs>
          <w:tab w:val="num" w:pos="360"/>
        </w:tabs>
        <w:rPr>
          <w:szCs w:val="24"/>
        </w:rPr>
      </w:pPr>
    </w:p>
    <w:p w14:paraId="3B360E48" w14:textId="77777777" w:rsidR="00EE6973" w:rsidRPr="00E46EE8" w:rsidRDefault="00CD4D2C" w:rsidP="000F338C">
      <w:pPr>
        <w:pStyle w:val="Zkladntext"/>
        <w:tabs>
          <w:tab w:val="num" w:pos="360"/>
        </w:tabs>
        <w:ind w:left="360" w:hanging="360"/>
        <w:rPr>
          <w:szCs w:val="24"/>
        </w:rPr>
      </w:pPr>
      <w:r w:rsidRPr="00E46EE8">
        <w:rPr>
          <w:szCs w:val="24"/>
        </w:rPr>
        <w:t>V Liberci dne</w:t>
      </w:r>
      <w:r w:rsidR="008D73D5" w:rsidRPr="00E46EE8">
        <w:rPr>
          <w:szCs w:val="24"/>
        </w:rPr>
        <w:t>...................................</w:t>
      </w:r>
      <w:r w:rsidR="008D73D5" w:rsidRPr="00E46EE8">
        <w:rPr>
          <w:szCs w:val="24"/>
        </w:rPr>
        <w:tab/>
      </w:r>
      <w:r w:rsidR="008D73D5" w:rsidRPr="00E46EE8">
        <w:rPr>
          <w:szCs w:val="24"/>
        </w:rPr>
        <w:tab/>
      </w:r>
      <w:r w:rsidR="008D73D5" w:rsidRPr="00E46EE8">
        <w:rPr>
          <w:szCs w:val="24"/>
        </w:rPr>
        <w:tab/>
      </w:r>
      <w:r w:rsidRPr="00E46EE8">
        <w:rPr>
          <w:szCs w:val="24"/>
        </w:rPr>
        <w:t>V Teplicích dne</w:t>
      </w:r>
      <w:r w:rsidR="001555F9" w:rsidRPr="00E46EE8">
        <w:rPr>
          <w:szCs w:val="24"/>
        </w:rPr>
        <w:t>......</w:t>
      </w:r>
      <w:r w:rsidR="009B1DEF" w:rsidRPr="00E46EE8">
        <w:rPr>
          <w:szCs w:val="24"/>
        </w:rPr>
        <w:t>....................</w:t>
      </w:r>
      <w:r w:rsidR="00EC04B3" w:rsidRPr="00E46EE8">
        <w:rPr>
          <w:szCs w:val="24"/>
        </w:rPr>
        <w:t>.......</w:t>
      </w:r>
      <w:r w:rsidR="008D73D5" w:rsidRPr="00E46EE8">
        <w:rPr>
          <w:szCs w:val="24"/>
        </w:rPr>
        <w:t>.........</w:t>
      </w:r>
    </w:p>
    <w:p w14:paraId="23CEACA9" w14:textId="77777777" w:rsidR="00EE6973" w:rsidRPr="00E46EE8" w:rsidRDefault="00B5552C" w:rsidP="008D73D5">
      <w:pPr>
        <w:ind w:left="360" w:hanging="360"/>
        <w:rPr>
          <w:b/>
          <w:sz w:val="20"/>
          <w:szCs w:val="20"/>
        </w:rPr>
      </w:pPr>
      <w:r w:rsidRPr="00E46EE8">
        <w:rPr>
          <w:b/>
          <w:sz w:val="20"/>
          <w:szCs w:val="20"/>
        </w:rPr>
        <w:t>Budoucí</w:t>
      </w:r>
      <w:r w:rsidR="008D73D5" w:rsidRPr="00E46EE8">
        <w:rPr>
          <w:b/>
          <w:sz w:val="20"/>
          <w:szCs w:val="20"/>
        </w:rPr>
        <w:t xml:space="preserve"> povinný</w:t>
      </w:r>
      <w:r w:rsidR="008D73D5" w:rsidRPr="00E46EE8">
        <w:rPr>
          <w:b/>
          <w:sz w:val="20"/>
          <w:szCs w:val="20"/>
        </w:rPr>
        <w:tab/>
      </w:r>
      <w:r w:rsidR="008D73D5" w:rsidRPr="00E46EE8">
        <w:rPr>
          <w:b/>
          <w:sz w:val="20"/>
          <w:szCs w:val="20"/>
        </w:rPr>
        <w:tab/>
      </w:r>
      <w:r w:rsidR="008D73D5" w:rsidRPr="00E46EE8">
        <w:rPr>
          <w:b/>
          <w:sz w:val="20"/>
          <w:szCs w:val="20"/>
        </w:rPr>
        <w:tab/>
      </w:r>
      <w:r w:rsidR="008D73D5" w:rsidRPr="00E46EE8">
        <w:rPr>
          <w:b/>
          <w:sz w:val="20"/>
          <w:szCs w:val="20"/>
        </w:rPr>
        <w:tab/>
      </w:r>
      <w:r w:rsidR="008D73D5" w:rsidRPr="00E46EE8">
        <w:rPr>
          <w:b/>
          <w:sz w:val="20"/>
          <w:szCs w:val="20"/>
        </w:rPr>
        <w:tab/>
      </w:r>
      <w:r w:rsidR="00870E5D" w:rsidRPr="00E46EE8">
        <w:rPr>
          <w:b/>
          <w:sz w:val="20"/>
          <w:szCs w:val="20"/>
        </w:rPr>
        <w:t>Budoucí oprávněný</w:t>
      </w:r>
    </w:p>
    <w:p w14:paraId="4AC29454" w14:textId="77777777" w:rsidR="001829FA" w:rsidRPr="00E46EE8" w:rsidRDefault="001829FA" w:rsidP="000F338C">
      <w:pPr>
        <w:tabs>
          <w:tab w:val="num" w:pos="360"/>
        </w:tabs>
        <w:ind w:left="360" w:hanging="360"/>
      </w:pPr>
    </w:p>
    <w:p w14:paraId="25C1388D" w14:textId="77777777" w:rsidR="000B0642" w:rsidRPr="00E46EE8" w:rsidRDefault="000B0642" w:rsidP="000F338C">
      <w:pPr>
        <w:tabs>
          <w:tab w:val="num" w:pos="360"/>
        </w:tabs>
        <w:ind w:left="360" w:hanging="360"/>
      </w:pPr>
    </w:p>
    <w:p w14:paraId="632FD227" w14:textId="6A9C01C3" w:rsidR="00CE267F" w:rsidRPr="00E46EE8" w:rsidRDefault="00CE267F" w:rsidP="008A2D1A">
      <w:pPr>
        <w:tabs>
          <w:tab w:val="num" w:pos="360"/>
        </w:tabs>
      </w:pPr>
    </w:p>
    <w:p w14:paraId="7DFC7824" w14:textId="77777777" w:rsidR="00FF3617" w:rsidRPr="00E46EE8" w:rsidRDefault="00FF3617" w:rsidP="008A2D1A">
      <w:pPr>
        <w:tabs>
          <w:tab w:val="num" w:pos="360"/>
        </w:tabs>
      </w:pPr>
    </w:p>
    <w:p w14:paraId="0B1A0AB9" w14:textId="77777777" w:rsidR="002302D4" w:rsidRPr="00E46EE8" w:rsidRDefault="002302D4" w:rsidP="008A2D1A">
      <w:pPr>
        <w:tabs>
          <w:tab w:val="num" w:pos="360"/>
        </w:tabs>
      </w:pPr>
    </w:p>
    <w:p w14:paraId="317FFB42" w14:textId="77777777" w:rsidR="004C45F7" w:rsidRPr="00E46EE8" w:rsidRDefault="004C45F7" w:rsidP="008A2D1A">
      <w:pPr>
        <w:tabs>
          <w:tab w:val="num" w:pos="360"/>
        </w:tabs>
      </w:pPr>
    </w:p>
    <w:p w14:paraId="102B5A65" w14:textId="77777777" w:rsidR="00EF1A1D" w:rsidRPr="00E46EE8" w:rsidRDefault="00EF1A1D" w:rsidP="008A2D1A">
      <w:pPr>
        <w:tabs>
          <w:tab w:val="num" w:pos="360"/>
        </w:tabs>
      </w:pPr>
    </w:p>
    <w:p w14:paraId="6DE2FD23" w14:textId="77777777" w:rsidR="00EF1A1D" w:rsidRPr="00E46EE8" w:rsidRDefault="00EF1A1D" w:rsidP="008A2D1A">
      <w:pPr>
        <w:tabs>
          <w:tab w:val="num" w:pos="360"/>
        </w:tabs>
      </w:pPr>
    </w:p>
    <w:p w14:paraId="3C9E2029" w14:textId="77777777" w:rsidR="00EE6973" w:rsidRPr="00E46EE8" w:rsidRDefault="00EE6973" w:rsidP="008060C1">
      <w:pPr>
        <w:tabs>
          <w:tab w:val="num" w:pos="360"/>
        </w:tabs>
        <w:ind w:left="357" w:hanging="357"/>
      </w:pPr>
      <w:r w:rsidRPr="00E46EE8">
        <w:t>……………………………</w:t>
      </w:r>
      <w:r w:rsidR="008D73D5" w:rsidRPr="00E46EE8">
        <w:t>……….</w:t>
      </w:r>
      <w:r w:rsidR="008D73D5" w:rsidRPr="00E46EE8">
        <w:tab/>
      </w:r>
      <w:r w:rsidR="008D73D5" w:rsidRPr="00E46EE8">
        <w:tab/>
      </w:r>
      <w:r w:rsidR="008D73D5" w:rsidRPr="00E46EE8">
        <w:tab/>
      </w:r>
      <w:r w:rsidRPr="00E46EE8">
        <w:t>……...……………</w:t>
      </w:r>
      <w:r w:rsidR="00A5167D" w:rsidRPr="00E46EE8">
        <w:t>...........</w:t>
      </w:r>
      <w:r w:rsidR="008D73D5" w:rsidRPr="00E46EE8">
        <w:t>..........................</w:t>
      </w:r>
    </w:p>
    <w:p w14:paraId="19449BF7" w14:textId="4D80155B" w:rsidR="00EE6973" w:rsidRPr="00E46EE8" w:rsidRDefault="004C45F7" w:rsidP="00CD75F9">
      <w:pPr>
        <w:jc w:val="both"/>
        <w:rPr>
          <w:b/>
        </w:rPr>
      </w:pPr>
      <w:bookmarkStart w:id="2" w:name="_Hlk181947414"/>
      <w:r w:rsidRPr="00E46EE8">
        <w:rPr>
          <w:bCs/>
        </w:rPr>
        <w:t>Mgr. Petr Staněk</w:t>
      </w:r>
      <w:bookmarkEnd w:id="2"/>
      <w:r w:rsidR="008D73D5" w:rsidRPr="00E46EE8">
        <w:rPr>
          <w:b/>
        </w:rPr>
        <w:tab/>
      </w:r>
      <w:r w:rsidR="008D73D5" w:rsidRPr="00E46EE8">
        <w:rPr>
          <w:b/>
        </w:rPr>
        <w:tab/>
      </w:r>
      <w:r w:rsidR="008D73D5" w:rsidRPr="00E46EE8">
        <w:rPr>
          <w:b/>
        </w:rPr>
        <w:tab/>
      </w:r>
      <w:r w:rsidR="008D73D5" w:rsidRPr="00E46EE8">
        <w:rPr>
          <w:b/>
        </w:rPr>
        <w:tab/>
      </w:r>
      <w:r w:rsidR="008D73D5" w:rsidRPr="00E46EE8">
        <w:rPr>
          <w:b/>
        </w:rPr>
        <w:tab/>
      </w:r>
      <w:r w:rsidR="00180101" w:rsidRPr="00E46EE8">
        <w:rPr>
          <w:bCs/>
        </w:rPr>
        <w:t>Bc.</w:t>
      </w:r>
      <w:r w:rsidR="00E45DC6" w:rsidRPr="00E46EE8">
        <w:rPr>
          <w:bCs/>
        </w:rPr>
        <w:t> </w:t>
      </w:r>
      <w:r w:rsidR="00091522" w:rsidRPr="00E46EE8">
        <w:rPr>
          <w:bCs/>
        </w:rPr>
        <w:t>Patrik</w:t>
      </w:r>
      <w:r w:rsidR="008D73D5" w:rsidRPr="00E46EE8">
        <w:rPr>
          <w:bCs/>
        </w:rPr>
        <w:t xml:space="preserve"> </w:t>
      </w:r>
      <w:r w:rsidR="00B33991" w:rsidRPr="00E46EE8">
        <w:rPr>
          <w:bCs/>
        </w:rPr>
        <w:t>Novák</w:t>
      </w:r>
    </w:p>
    <w:p w14:paraId="782008C0" w14:textId="74C3C3AF" w:rsidR="00754447" w:rsidRPr="00E46EE8" w:rsidRDefault="004C45F7" w:rsidP="00CD4D2C">
      <w:pPr>
        <w:tabs>
          <w:tab w:val="num" w:pos="360"/>
        </w:tabs>
        <w:ind w:left="360" w:hanging="360"/>
      </w:pPr>
      <w:bookmarkStart w:id="3" w:name="_Hlk181947430"/>
      <w:r w:rsidRPr="00E46EE8">
        <w:t>vedoucí odboru investic</w:t>
      </w:r>
      <w:bookmarkEnd w:id="3"/>
      <w:r w:rsidR="008D73D5" w:rsidRPr="00E46EE8">
        <w:t xml:space="preserve"> </w:t>
      </w:r>
      <w:r w:rsidR="008D73D5" w:rsidRPr="00E46EE8">
        <w:tab/>
      </w:r>
      <w:r w:rsidR="008D73D5" w:rsidRPr="00E46EE8">
        <w:tab/>
      </w:r>
      <w:r w:rsidR="008D73D5" w:rsidRPr="00E46EE8">
        <w:tab/>
      </w:r>
      <w:r w:rsidR="008D73D5" w:rsidRPr="00E46EE8">
        <w:tab/>
      </w:r>
      <w:r w:rsidR="00754447" w:rsidRPr="00E46EE8">
        <w:t>na</w:t>
      </w:r>
      <w:r w:rsidR="00E45DC6" w:rsidRPr="00E46EE8">
        <w:t> </w:t>
      </w:r>
      <w:r w:rsidR="00754447" w:rsidRPr="00E46EE8">
        <w:t>základě pověření</w:t>
      </w:r>
    </w:p>
    <w:p w14:paraId="7FFCAC86" w14:textId="512B1ACC" w:rsidR="0028320F" w:rsidRPr="00E46EE8" w:rsidRDefault="004C45F7" w:rsidP="008D73D5">
      <w:pPr>
        <w:tabs>
          <w:tab w:val="num" w:pos="360"/>
        </w:tabs>
        <w:ind w:left="360" w:hanging="360"/>
        <w:rPr>
          <w:bCs/>
        </w:rPr>
      </w:pPr>
      <w:bookmarkStart w:id="4" w:name="_Hlk181947454"/>
      <w:r w:rsidRPr="00E46EE8">
        <w:t>a správy nemovitého majetku</w:t>
      </w:r>
      <w:bookmarkEnd w:id="4"/>
      <w:r w:rsidR="008D73D5" w:rsidRPr="00E46EE8">
        <w:tab/>
      </w:r>
      <w:r w:rsidR="008D73D5" w:rsidRPr="00E46EE8">
        <w:tab/>
      </w:r>
      <w:r w:rsidR="008D73D5" w:rsidRPr="00E46EE8">
        <w:tab/>
      </w:r>
      <w:r w:rsidR="008D73D5" w:rsidRPr="00E46EE8">
        <w:tab/>
      </w:r>
      <w:r w:rsidR="00754447" w:rsidRPr="00E46EE8">
        <w:t xml:space="preserve">Severočeská </w:t>
      </w:r>
      <w:r w:rsidR="008D73D5" w:rsidRPr="00E46EE8">
        <w:t>vodárenská společnost a. s.</w:t>
      </w:r>
    </w:p>
    <w:p w14:paraId="1B739DC6" w14:textId="628B4DE0" w:rsidR="00841105" w:rsidRPr="00E46EE8" w:rsidRDefault="004C45F7" w:rsidP="006B110F">
      <w:pPr>
        <w:tabs>
          <w:tab w:val="num" w:pos="360"/>
        </w:tabs>
        <w:ind w:left="360" w:hanging="360"/>
        <w:rPr>
          <w:bCs/>
        </w:rPr>
      </w:pPr>
      <w:bookmarkStart w:id="5" w:name="_Hlk181947474"/>
      <w:r w:rsidRPr="00E46EE8">
        <w:t>na základě pověření</w:t>
      </w:r>
      <w:bookmarkEnd w:id="5"/>
    </w:p>
    <w:p w14:paraId="6266E214" w14:textId="539DED11" w:rsidR="002302D4" w:rsidRPr="00E46EE8" w:rsidRDefault="002302D4" w:rsidP="006B110F">
      <w:pPr>
        <w:tabs>
          <w:tab w:val="num" w:pos="360"/>
        </w:tabs>
        <w:ind w:left="360" w:hanging="360"/>
        <w:rPr>
          <w:bCs/>
        </w:rPr>
      </w:pPr>
    </w:p>
    <w:p w14:paraId="6C9C9843" w14:textId="7FA2C2C2" w:rsidR="00FF3617" w:rsidRPr="00E46EE8" w:rsidRDefault="00FF3617" w:rsidP="006B110F">
      <w:pPr>
        <w:tabs>
          <w:tab w:val="num" w:pos="360"/>
        </w:tabs>
        <w:ind w:left="360" w:hanging="360"/>
        <w:rPr>
          <w:bCs/>
        </w:rPr>
      </w:pPr>
    </w:p>
    <w:p w14:paraId="22168D48" w14:textId="576EBE0C" w:rsidR="00FF3617" w:rsidRPr="00E46EE8" w:rsidRDefault="00FF3617" w:rsidP="006B110F">
      <w:pPr>
        <w:tabs>
          <w:tab w:val="num" w:pos="360"/>
        </w:tabs>
        <w:ind w:left="360" w:hanging="360"/>
        <w:rPr>
          <w:bCs/>
        </w:rPr>
      </w:pPr>
    </w:p>
    <w:p w14:paraId="3D78699B" w14:textId="2F409059" w:rsidR="00CD4D2C" w:rsidRPr="00E46EE8" w:rsidRDefault="008A2D1A" w:rsidP="008A2D1A">
      <w:pPr>
        <w:ind w:left="3617" w:hanging="3617"/>
        <w:rPr>
          <w:bCs/>
        </w:rPr>
      </w:pPr>
      <w:r w:rsidRPr="00E46EE8">
        <w:rPr>
          <w:bCs/>
        </w:rPr>
        <w:tab/>
      </w:r>
      <w:r w:rsidRPr="00E46EE8">
        <w:rPr>
          <w:bCs/>
        </w:rPr>
        <w:tab/>
      </w:r>
      <w:r w:rsidRPr="00E46EE8">
        <w:rPr>
          <w:bCs/>
        </w:rPr>
        <w:tab/>
      </w:r>
      <w:r w:rsidR="00BE498A" w:rsidRPr="00E46EE8">
        <w:rPr>
          <w:bCs/>
        </w:rPr>
        <w:t>V</w:t>
      </w:r>
      <w:r w:rsidR="002302D4" w:rsidRPr="00E46EE8">
        <w:rPr>
          <w:bCs/>
        </w:rPr>
        <w:t> </w:t>
      </w:r>
      <w:r w:rsidR="003E5E7D" w:rsidRPr="00E46EE8">
        <w:rPr>
          <w:bCs/>
        </w:rPr>
        <w:t>Liberci</w:t>
      </w:r>
      <w:r w:rsidR="008D73D5" w:rsidRPr="00E46EE8">
        <w:rPr>
          <w:bCs/>
        </w:rPr>
        <w:t xml:space="preserve"> </w:t>
      </w:r>
      <w:r w:rsidR="005D7F48" w:rsidRPr="00E46EE8">
        <w:rPr>
          <w:bCs/>
        </w:rPr>
        <w:t>dn</w:t>
      </w:r>
      <w:r w:rsidR="008D73D5" w:rsidRPr="00E46EE8">
        <w:rPr>
          <w:bCs/>
        </w:rPr>
        <w:t>e………………</w:t>
      </w:r>
      <w:r w:rsidR="003E5E7D" w:rsidRPr="00E46EE8">
        <w:rPr>
          <w:bCs/>
        </w:rPr>
        <w:t>………</w:t>
      </w:r>
      <w:proofErr w:type="gramStart"/>
      <w:r w:rsidR="003E5E7D" w:rsidRPr="00E46EE8">
        <w:rPr>
          <w:bCs/>
        </w:rPr>
        <w:t>…….</w:t>
      </w:r>
      <w:proofErr w:type="gramEnd"/>
      <w:r w:rsidR="003E5E7D" w:rsidRPr="00E46EE8">
        <w:rPr>
          <w:bCs/>
        </w:rPr>
        <w:t>.</w:t>
      </w:r>
    </w:p>
    <w:p w14:paraId="4F782D62" w14:textId="77777777" w:rsidR="0028320F" w:rsidRPr="00E46EE8" w:rsidRDefault="00E00598" w:rsidP="008A2D1A">
      <w:pPr>
        <w:ind w:left="4254" w:firstLine="709"/>
        <w:rPr>
          <w:b/>
          <w:bCs/>
          <w:sz w:val="20"/>
          <w:szCs w:val="20"/>
        </w:rPr>
      </w:pPr>
      <w:r w:rsidRPr="00E46EE8">
        <w:rPr>
          <w:b/>
          <w:bCs/>
          <w:sz w:val="20"/>
          <w:szCs w:val="20"/>
        </w:rPr>
        <w:t>Investor</w:t>
      </w:r>
    </w:p>
    <w:p w14:paraId="5071ECC8" w14:textId="77777777" w:rsidR="0028320F" w:rsidRPr="00E46EE8" w:rsidRDefault="0028320F" w:rsidP="000F338C">
      <w:pPr>
        <w:tabs>
          <w:tab w:val="num" w:pos="360"/>
        </w:tabs>
        <w:ind w:left="360" w:hanging="360"/>
        <w:rPr>
          <w:bCs/>
        </w:rPr>
      </w:pPr>
    </w:p>
    <w:p w14:paraId="50BDBCDF" w14:textId="7DB58C1E" w:rsidR="00CE267F" w:rsidRPr="00E46EE8" w:rsidRDefault="00CE267F" w:rsidP="00FA6909">
      <w:pPr>
        <w:tabs>
          <w:tab w:val="num" w:pos="360"/>
        </w:tabs>
        <w:rPr>
          <w:bCs/>
        </w:rPr>
      </w:pPr>
    </w:p>
    <w:p w14:paraId="1A03A4B6" w14:textId="50778748" w:rsidR="00CE267F" w:rsidRPr="00E46EE8" w:rsidRDefault="00CE267F" w:rsidP="00FA6909">
      <w:pPr>
        <w:tabs>
          <w:tab w:val="num" w:pos="360"/>
        </w:tabs>
        <w:rPr>
          <w:bCs/>
        </w:rPr>
      </w:pPr>
    </w:p>
    <w:p w14:paraId="148DAC73" w14:textId="77777777" w:rsidR="00FF3617" w:rsidRPr="00E46EE8" w:rsidRDefault="00FF3617" w:rsidP="00FA6909">
      <w:pPr>
        <w:tabs>
          <w:tab w:val="num" w:pos="360"/>
        </w:tabs>
        <w:rPr>
          <w:bCs/>
        </w:rPr>
      </w:pPr>
    </w:p>
    <w:p w14:paraId="2E4DCCF1" w14:textId="77777777" w:rsidR="006D7385" w:rsidRPr="00E46EE8" w:rsidRDefault="006D7385" w:rsidP="00FA6909">
      <w:pPr>
        <w:tabs>
          <w:tab w:val="num" w:pos="360"/>
        </w:tabs>
        <w:rPr>
          <w:bCs/>
        </w:rPr>
      </w:pPr>
    </w:p>
    <w:p w14:paraId="5734754C" w14:textId="77777777" w:rsidR="004C45F7" w:rsidRPr="00E46EE8" w:rsidRDefault="004C45F7" w:rsidP="00FA6909">
      <w:pPr>
        <w:tabs>
          <w:tab w:val="num" w:pos="360"/>
        </w:tabs>
        <w:rPr>
          <w:bCs/>
        </w:rPr>
      </w:pPr>
    </w:p>
    <w:p w14:paraId="43F24089" w14:textId="77777777" w:rsidR="00EF1A1D" w:rsidRPr="00E46EE8" w:rsidRDefault="00EF1A1D" w:rsidP="00FA6909">
      <w:pPr>
        <w:tabs>
          <w:tab w:val="num" w:pos="360"/>
        </w:tabs>
        <w:rPr>
          <w:bCs/>
        </w:rPr>
      </w:pPr>
    </w:p>
    <w:p w14:paraId="5A24F19D" w14:textId="77777777" w:rsidR="00EF1A1D" w:rsidRPr="00E46EE8" w:rsidRDefault="00EF1A1D" w:rsidP="00FA6909">
      <w:pPr>
        <w:tabs>
          <w:tab w:val="num" w:pos="360"/>
        </w:tabs>
        <w:rPr>
          <w:bCs/>
        </w:rPr>
      </w:pPr>
    </w:p>
    <w:p w14:paraId="18D28A99" w14:textId="77777777" w:rsidR="008A2D1A" w:rsidRPr="00E46EE8" w:rsidRDefault="00C201B2" w:rsidP="008A2D1A">
      <w:pPr>
        <w:ind w:left="4254" w:firstLine="709"/>
      </w:pPr>
      <w:r w:rsidRPr="00E46EE8">
        <w:rPr>
          <w:bCs/>
        </w:rPr>
        <w:t>………………….</w:t>
      </w:r>
      <w:r w:rsidR="00754447" w:rsidRPr="00E46EE8">
        <w:rPr>
          <w:bCs/>
        </w:rPr>
        <w:t>……………………</w:t>
      </w:r>
      <w:r w:rsidR="008A2D1A" w:rsidRPr="00E46EE8">
        <w:rPr>
          <w:bCs/>
        </w:rPr>
        <w:t>…..</w:t>
      </w:r>
      <w:r w:rsidR="008A2D1A" w:rsidRPr="00E46EE8">
        <w:t>.</w:t>
      </w:r>
    </w:p>
    <w:p w14:paraId="712A9DC6" w14:textId="77777777" w:rsidR="00E45DC6" w:rsidRPr="00E46EE8" w:rsidRDefault="00E45DC6" w:rsidP="00E45DC6">
      <w:pPr>
        <w:ind w:left="4254" w:firstLine="709"/>
        <w:jc w:val="both"/>
      </w:pPr>
      <w:r w:rsidRPr="00E46EE8">
        <w:t>Bc. Tomáš Levinský</w:t>
      </w:r>
    </w:p>
    <w:p w14:paraId="27166598" w14:textId="0AF3A088" w:rsidR="005D7F48" w:rsidRPr="00E46EE8" w:rsidRDefault="00E45DC6" w:rsidP="00E45DC6">
      <w:pPr>
        <w:ind w:left="4254" w:firstLine="709"/>
        <w:rPr>
          <w:sz w:val="22"/>
          <w:szCs w:val="22"/>
        </w:rPr>
      </w:pPr>
      <w:r w:rsidRPr="00E46EE8">
        <w:t>starosta města Rychnov u Jablonce n. N.</w:t>
      </w:r>
    </w:p>
    <w:sectPr w:rsidR="005D7F48" w:rsidRPr="00E46EE8" w:rsidSect="00C2224A">
      <w:headerReference w:type="default" r:id="rId9"/>
      <w:foot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E863" w14:textId="77777777" w:rsidR="00AE5DDB" w:rsidRDefault="00AE5DDB">
      <w:r>
        <w:separator/>
      </w:r>
    </w:p>
  </w:endnote>
  <w:endnote w:type="continuationSeparator" w:id="0">
    <w:p w14:paraId="1CFBD315" w14:textId="77777777" w:rsidR="00AE5DDB" w:rsidRDefault="00AE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unga">
    <w:panose1 w:val="00000400000000000000"/>
    <w:charset w:val="01"/>
    <w:family w:val="roman"/>
    <w:notTrueType/>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82F6" w14:textId="6CC9B894" w:rsidR="00D82601" w:rsidRPr="00501C99" w:rsidRDefault="00D82601" w:rsidP="00501C99">
    <w:pPr>
      <w:pStyle w:val="Zpat"/>
      <w:jc w:val="center"/>
      <w:rPr>
        <w:rFonts w:ascii="Arial" w:hAnsi="Arial" w:cs="Arial"/>
        <w:sz w:val="20"/>
        <w:szCs w:val="20"/>
      </w:rPr>
    </w:pPr>
    <w:r w:rsidRPr="00AF7830">
      <w:rPr>
        <w:rFonts w:ascii="Arial" w:hAnsi="Arial" w:cs="Arial"/>
        <w:sz w:val="20"/>
        <w:szCs w:val="20"/>
      </w:rPr>
      <w:fldChar w:fldCharType="begin"/>
    </w:r>
    <w:r w:rsidRPr="00AF7830">
      <w:rPr>
        <w:rFonts w:ascii="Arial" w:hAnsi="Arial" w:cs="Arial"/>
        <w:sz w:val="20"/>
        <w:szCs w:val="20"/>
      </w:rPr>
      <w:instrText xml:space="preserve"> PAGE </w:instrText>
    </w:r>
    <w:r w:rsidRPr="00AF7830">
      <w:rPr>
        <w:rFonts w:ascii="Arial" w:hAnsi="Arial" w:cs="Arial"/>
        <w:sz w:val="20"/>
        <w:szCs w:val="20"/>
      </w:rPr>
      <w:fldChar w:fldCharType="separate"/>
    </w:r>
    <w:r w:rsidR="00FF3617">
      <w:rPr>
        <w:rFonts w:ascii="Arial" w:hAnsi="Arial" w:cs="Arial"/>
        <w:noProof/>
        <w:sz w:val="20"/>
        <w:szCs w:val="20"/>
      </w:rPr>
      <w:t>6</w:t>
    </w:r>
    <w:r w:rsidRPr="00AF7830">
      <w:rPr>
        <w:rFonts w:ascii="Arial" w:hAnsi="Arial" w:cs="Arial"/>
        <w:sz w:val="20"/>
        <w:szCs w:val="20"/>
      </w:rPr>
      <w:fldChar w:fldCharType="end"/>
    </w:r>
    <w:r w:rsidRPr="00AF7830">
      <w:rPr>
        <w:rFonts w:ascii="Arial" w:hAnsi="Arial" w:cs="Arial"/>
        <w:sz w:val="20"/>
        <w:szCs w:val="20"/>
      </w:rPr>
      <w:t>/</w:t>
    </w:r>
    <w:r w:rsidRPr="00AF7830">
      <w:rPr>
        <w:rFonts w:ascii="Arial" w:hAnsi="Arial" w:cs="Arial"/>
        <w:sz w:val="20"/>
        <w:szCs w:val="20"/>
      </w:rPr>
      <w:fldChar w:fldCharType="begin"/>
    </w:r>
    <w:r w:rsidRPr="00AF7830">
      <w:rPr>
        <w:rFonts w:ascii="Arial" w:hAnsi="Arial" w:cs="Arial"/>
        <w:sz w:val="20"/>
        <w:szCs w:val="20"/>
      </w:rPr>
      <w:instrText xml:space="preserve"> NUMPAGES </w:instrText>
    </w:r>
    <w:r w:rsidRPr="00AF7830">
      <w:rPr>
        <w:rFonts w:ascii="Arial" w:hAnsi="Arial" w:cs="Arial"/>
        <w:sz w:val="20"/>
        <w:szCs w:val="20"/>
      </w:rPr>
      <w:fldChar w:fldCharType="separate"/>
    </w:r>
    <w:r w:rsidR="00FF3617">
      <w:rPr>
        <w:rFonts w:ascii="Arial" w:hAnsi="Arial" w:cs="Arial"/>
        <w:noProof/>
        <w:sz w:val="20"/>
        <w:szCs w:val="20"/>
      </w:rPr>
      <w:t>6</w:t>
    </w:r>
    <w:r w:rsidRPr="00AF783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5F67" w14:textId="77777777" w:rsidR="00AE5DDB" w:rsidRDefault="00AE5DDB">
      <w:r>
        <w:separator/>
      </w:r>
    </w:p>
  </w:footnote>
  <w:footnote w:type="continuationSeparator" w:id="0">
    <w:p w14:paraId="186F06B8" w14:textId="77777777" w:rsidR="00AE5DDB" w:rsidRDefault="00AE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3500" w14:textId="643FDF1E" w:rsidR="00D82601" w:rsidRPr="00501C99" w:rsidRDefault="00D82601">
    <w:pPr>
      <w:pStyle w:val="Zhlav"/>
      <w:rPr>
        <w:rFonts w:ascii="Arial" w:hAnsi="Arial" w:cs="Arial"/>
        <w:sz w:val="20"/>
        <w:szCs w:val="20"/>
      </w:rPr>
    </w:pPr>
    <w:r w:rsidRPr="00191DCF">
      <w:rPr>
        <w:rFonts w:ascii="Arial" w:hAnsi="Arial" w:cs="Arial"/>
        <w:sz w:val="20"/>
        <w:szCs w:val="20"/>
      </w:rPr>
      <w:t>S</w:t>
    </w:r>
    <w:r>
      <w:rPr>
        <w:rFonts w:ascii="Arial" w:hAnsi="Arial" w:cs="Arial"/>
        <w:sz w:val="20"/>
        <w:szCs w:val="20"/>
      </w:rPr>
      <w:t xml:space="preserve">mlouva o </w:t>
    </w:r>
    <w:r w:rsidRPr="00191DCF">
      <w:rPr>
        <w:rFonts w:ascii="Arial" w:hAnsi="Arial" w:cs="Arial"/>
        <w:sz w:val="20"/>
        <w:szCs w:val="20"/>
      </w:rPr>
      <w:t>s</w:t>
    </w:r>
    <w:r>
      <w:rPr>
        <w:rFonts w:ascii="Arial" w:hAnsi="Arial" w:cs="Arial"/>
        <w:sz w:val="20"/>
        <w:szCs w:val="20"/>
      </w:rPr>
      <w:t>mlouvě budoucí o zřízení služebnosti</w:t>
    </w:r>
    <w:r w:rsidRPr="00191DCF">
      <w:rPr>
        <w:rFonts w:ascii="Arial" w:hAnsi="Arial" w:cs="Arial"/>
        <w:sz w:val="20"/>
        <w:szCs w:val="20"/>
      </w:rPr>
      <w:t xml:space="preserve"> </w:t>
    </w:r>
    <w:r w:rsidR="00501C99">
      <w:rPr>
        <w:rFonts w:ascii="Arial" w:hAnsi="Arial" w:cs="Arial"/>
        <w:sz w:val="20"/>
        <w:szCs w:val="20"/>
      </w:rPr>
      <w:tab/>
    </w:r>
    <w:r w:rsidR="00501C99">
      <w:rPr>
        <w:rFonts w:ascii="Arial" w:hAnsi="Arial" w:cs="Arial"/>
        <w:sz w:val="20"/>
        <w:szCs w:val="20"/>
      </w:rPr>
      <w:tab/>
    </w:r>
    <w:r>
      <w:rPr>
        <w:rFonts w:ascii="Arial" w:hAnsi="Arial" w:cs="Arial"/>
        <w:sz w:val="20"/>
        <w:szCs w:val="20"/>
      </w:rPr>
      <w:t>č.j.: OLP/</w:t>
    </w:r>
    <w:r w:rsidR="00997823">
      <w:rPr>
        <w:rFonts w:ascii="Arial" w:hAnsi="Arial" w:cs="Arial"/>
        <w:sz w:val="20"/>
        <w:szCs w:val="20"/>
      </w:rPr>
      <w:t>04114</w:t>
    </w:r>
    <w:r w:rsidR="00AB7CBA">
      <w:rPr>
        <w:rFonts w:ascii="Arial" w:hAnsi="Arial" w:cs="Arial"/>
        <w:sz w:val="20"/>
        <w:szCs w:val="20"/>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9831" w14:textId="181F538B" w:rsidR="00983E81" w:rsidRDefault="00983E81" w:rsidP="00983E81">
    <w:pPr>
      <w:pStyle w:val="Zhlav"/>
      <w:jc w:val="right"/>
    </w:pPr>
    <w:r>
      <w:t>CES 115/2026/PANO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296"/>
    <w:multiLevelType w:val="hybridMultilevel"/>
    <w:tmpl w:val="6CA0C812"/>
    <w:lvl w:ilvl="0" w:tplc="B546C5AE">
      <w:start w:val="2"/>
      <w:numFmt w:val="bullet"/>
      <w:lvlText w:val=""/>
      <w:lvlJc w:val="left"/>
      <w:pPr>
        <w:tabs>
          <w:tab w:val="num" w:pos="1608"/>
        </w:tabs>
        <w:ind w:left="1608" w:hanging="705"/>
      </w:pPr>
      <w:rPr>
        <w:rFonts w:ascii="Webdings" w:eastAsia="Tunga" w:hAnsi="Webdings" w:cs="Tunga" w:hint="default"/>
        <w:sz w:val="20"/>
      </w:rPr>
    </w:lvl>
    <w:lvl w:ilvl="1" w:tplc="04050003" w:tentative="1">
      <w:start w:val="1"/>
      <w:numFmt w:val="bullet"/>
      <w:lvlText w:val="o"/>
      <w:lvlJc w:val="left"/>
      <w:pPr>
        <w:tabs>
          <w:tab w:val="num" w:pos="1803"/>
        </w:tabs>
        <w:ind w:left="1803" w:hanging="360"/>
      </w:pPr>
      <w:rPr>
        <w:rFonts w:ascii="Courier New" w:hAnsi="Courier New" w:cs="Courier New" w:hint="default"/>
      </w:rPr>
    </w:lvl>
    <w:lvl w:ilvl="2" w:tplc="04050005" w:tentative="1">
      <w:start w:val="1"/>
      <w:numFmt w:val="bullet"/>
      <w:lvlText w:val=""/>
      <w:lvlJc w:val="left"/>
      <w:pPr>
        <w:tabs>
          <w:tab w:val="num" w:pos="2523"/>
        </w:tabs>
        <w:ind w:left="2523" w:hanging="360"/>
      </w:pPr>
      <w:rPr>
        <w:rFonts w:ascii="Wingdings" w:hAnsi="Wingdings" w:hint="default"/>
      </w:rPr>
    </w:lvl>
    <w:lvl w:ilvl="3" w:tplc="04050001" w:tentative="1">
      <w:start w:val="1"/>
      <w:numFmt w:val="bullet"/>
      <w:lvlText w:val=""/>
      <w:lvlJc w:val="left"/>
      <w:pPr>
        <w:tabs>
          <w:tab w:val="num" w:pos="3243"/>
        </w:tabs>
        <w:ind w:left="3243" w:hanging="360"/>
      </w:pPr>
      <w:rPr>
        <w:rFonts w:ascii="Symbol" w:hAnsi="Symbol" w:hint="default"/>
      </w:rPr>
    </w:lvl>
    <w:lvl w:ilvl="4" w:tplc="04050003" w:tentative="1">
      <w:start w:val="1"/>
      <w:numFmt w:val="bullet"/>
      <w:lvlText w:val="o"/>
      <w:lvlJc w:val="left"/>
      <w:pPr>
        <w:tabs>
          <w:tab w:val="num" w:pos="3963"/>
        </w:tabs>
        <w:ind w:left="3963" w:hanging="360"/>
      </w:pPr>
      <w:rPr>
        <w:rFonts w:ascii="Courier New" w:hAnsi="Courier New" w:cs="Courier New" w:hint="default"/>
      </w:rPr>
    </w:lvl>
    <w:lvl w:ilvl="5" w:tplc="04050005" w:tentative="1">
      <w:start w:val="1"/>
      <w:numFmt w:val="bullet"/>
      <w:lvlText w:val=""/>
      <w:lvlJc w:val="left"/>
      <w:pPr>
        <w:tabs>
          <w:tab w:val="num" w:pos="4683"/>
        </w:tabs>
        <w:ind w:left="4683" w:hanging="360"/>
      </w:pPr>
      <w:rPr>
        <w:rFonts w:ascii="Wingdings" w:hAnsi="Wingdings" w:hint="default"/>
      </w:rPr>
    </w:lvl>
    <w:lvl w:ilvl="6" w:tplc="04050001" w:tentative="1">
      <w:start w:val="1"/>
      <w:numFmt w:val="bullet"/>
      <w:lvlText w:val=""/>
      <w:lvlJc w:val="left"/>
      <w:pPr>
        <w:tabs>
          <w:tab w:val="num" w:pos="5403"/>
        </w:tabs>
        <w:ind w:left="5403" w:hanging="360"/>
      </w:pPr>
      <w:rPr>
        <w:rFonts w:ascii="Symbol" w:hAnsi="Symbol" w:hint="default"/>
      </w:rPr>
    </w:lvl>
    <w:lvl w:ilvl="7" w:tplc="04050003" w:tentative="1">
      <w:start w:val="1"/>
      <w:numFmt w:val="bullet"/>
      <w:lvlText w:val="o"/>
      <w:lvlJc w:val="left"/>
      <w:pPr>
        <w:tabs>
          <w:tab w:val="num" w:pos="6123"/>
        </w:tabs>
        <w:ind w:left="6123" w:hanging="360"/>
      </w:pPr>
      <w:rPr>
        <w:rFonts w:ascii="Courier New" w:hAnsi="Courier New" w:cs="Courier New" w:hint="default"/>
      </w:rPr>
    </w:lvl>
    <w:lvl w:ilvl="8" w:tplc="04050005" w:tentative="1">
      <w:start w:val="1"/>
      <w:numFmt w:val="bullet"/>
      <w:lvlText w:val=""/>
      <w:lvlJc w:val="left"/>
      <w:pPr>
        <w:tabs>
          <w:tab w:val="num" w:pos="6843"/>
        </w:tabs>
        <w:ind w:left="6843" w:hanging="360"/>
      </w:pPr>
      <w:rPr>
        <w:rFonts w:ascii="Wingdings" w:hAnsi="Wingdings" w:hint="default"/>
      </w:rPr>
    </w:lvl>
  </w:abstractNum>
  <w:abstractNum w:abstractNumId="1" w15:restartNumberingAfterBreak="0">
    <w:nsid w:val="09856906"/>
    <w:multiLevelType w:val="multilevel"/>
    <w:tmpl w:val="1310CE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C926F59"/>
    <w:multiLevelType w:val="hybridMultilevel"/>
    <w:tmpl w:val="E11211DA"/>
    <w:lvl w:ilvl="0" w:tplc="80A0F9C6">
      <w:start w:val="1"/>
      <w:numFmt w:val="decimal"/>
      <w:lvlText w:val="(%1)"/>
      <w:lvlJc w:val="left"/>
      <w:pPr>
        <w:tabs>
          <w:tab w:val="num" w:pos="717"/>
        </w:tabs>
        <w:ind w:left="717" w:hanging="360"/>
      </w:pPr>
      <w:rPr>
        <w:rFonts w:hint="default"/>
        <w:b w:val="0"/>
      </w:rPr>
    </w:lvl>
    <w:lvl w:ilvl="1" w:tplc="5D865C3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E6185C"/>
    <w:multiLevelType w:val="hybridMultilevel"/>
    <w:tmpl w:val="2E525B6C"/>
    <w:lvl w:ilvl="0" w:tplc="C74659DE">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D7608E5"/>
    <w:multiLevelType w:val="hybridMultilevel"/>
    <w:tmpl w:val="B200367A"/>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D6884"/>
    <w:multiLevelType w:val="multilevel"/>
    <w:tmpl w:val="1310CE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7570A3"/>
    <w:multiLevelType w:val="hybridMultilevel"/>
    <w:tmpl w:val="C354280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A87CC1"/>
    <w:multiLevelType w:val="multilevel"/>
    <w:tmpl w:val="1CDED4C2"/>
    <w:lvl w:ilvl="0">
      <w:start w:val="2"/>
      <w:numFmt w:val="bullet"/>
      <w:lvlText w:val=""/>
      <w:lvlJc w:val="left"/>
      <w:pPr>
        <w:tabs>
          <w:tab w:val="num" w:pos="1608"/>
        </w:tabs>
        <w:ind w:left="1608" w:hanging="705"/>
      </w:pPr>
      <w:rPr>
        <w:rFonts w:ascii="Webdings" w:eastAsia="Tunga" w:hAnsi="Webdings" w:cs="Tunga" w:hint="default"/>
        <w:sz w:val="20"/>
      </w:rPr>
    </w:lvl>
    <w:lvl w:ilvl="1">
      <w:start w:val="1"/>
      <w:numFmt w:val="bullet"/>
      <w:lvlText w:val="o"/>
      <w:lvlJc w:val="left"/>
      <w:pPr>
        <w:tabs>
          <w:tab w:val="num" w:pos="1803"/>
        </w:tabs>
        <w:ind w:left="1803" w:hanging="360"/>
      </w:pPr>
      <w:rPr>
        <w:rFonts w:ascii="Courier New" w:hAnsi="Courier New" w:cs="Courier New" w:hint="default"/>
      </w:rPr>
    </w:lvl>
    <w:lvl w:ilvl="2">
      <w:start w:val="1"/>
      <w:numFmt w:val="bullet"/>
      <w:lvlText w:val=""/>
      <w:lvlJc w:val="left"/>
      <w:pPr>
        <w:tabs>
          <w:tab w:val="num" w:pos="2523"/>
        </w:tabs>
        <w:ind w:left="2523" w:hanging="360"/>
      </w:pPr>
      <w:rPr>
        <w:rFonts w:ascii="Wingdings" w:hAnsi="Wingdings" w:hint="default"/>
      </w:rPr>
    </w:lvl>
    <w:lvl w:ilvl="3">
      <w:start w:val="1"/>
      <w:numFmt w:val="bullet"/>
      <w:lvlText w:val=""/>
      <w:lvlJc w:val="left"/>
      <w:pPr>
        <w:tabs>
          <w:tab w:val="num" w:pos="3243"/>
        </w:tabs>
        <w:ind w:left="3243" w:hanging="360"/>
      </w:pPr>
      <w:rPr>
        <w:rFonts w:ascii="Symbol" w:hAnsi="Symbol" w:hint="default"/>
      </w:rPr>
    </w:lvl>
    <w:lvl w:ilvl="4">
      <w:start w:val="1"/>
      <w:numFmt w:val="bullet"/>
      <w:lvlText w:val="o"/>
      <w:lvlJc w:val="left"/>
      <w:pPr>
        <w:tabs>
          <w:tab w:val="num" w:pos="3963"/>
        </w:tabs>
        <w:ind w:left="3963" w:hanging="360"/>
      </w:pPr>
      <w:rPr>
        <w:rFonts w:ascii="Courier New" w:hAnsi="Courier New" w:cs="Courier New" w:hint="default"/>
      </w:rPr>
    </w:lvl>
    <w:lvl w:ilvl="5">
      <w:start w:val="1"/>
      <w:numFmt w:val="bullet"/>
      <w:lvlText w:val=""/>
      <w:lvlJc w:val="left"/>
      <w:pPr>
        <w:tabs>
          <w:tab w:val="num" w:pos="4683"/>
        </w:tabs>
        <w:ind w:left="4683" w:hanging="360"/>
      </w:pPr>
      <w:rPr>
        <w:rFonts w:ascii="Wingdings" w:hAnsi="Wingdings" w:hint="default"/>
      </w:rPr>
    </w:lvl>
    <w:lvl w:ilvl="6">
      <w:start w:val="1"/>
      <w:numFmt w:val="bullet"/>
      <w:lvlText w:val=""/>
      <w:lvlJc w:val="left"/>
      <w:pPr>
        <w:tabs>
          <w:tab w:val="num" w:pos="5403"/>
        </w:tabs>
        <w:ind w:left="5403" w:hanging="360"/>
      </w:pPr>
      <w:rPr>
        <w:rFonts w:ascii="Symbol" w:hAnsi="Symbol" w:hint="default"/>
      </w:rPr>
    </w:lvl>
    <w:lvl w:ilvl="7">
      <w:start w:val="1"/>
      <w:numFmt w:val="bullet"/>
      <w:lvlText w:val="o"/>
      <w:lvlJc w:val="left"/>
      <w:pPr>
        <w:tabs>
          <w:tab w:val="num" w:pos="6123"/>
        </w:tabs>
        <w:ind w:left="6123" w:hanging="360"/>
      </w:pPr>
      <w:rPr>
        <w:rFonts w:ascii="Courier New" w:hAnsi="Courier New" w:cs="Courier New" w:hint="default"/>
      </w:rPr>
    </w:lvl>
    <w:lvl w:ilvl="8">
      <w:start w:val="1"/>
      <w:numFmt w:val="bullet"/>
      <w:lvlText w:val=""/>
      <w:lvlJc w:val="left"/>
      <w:pPr>
        <w:tabs>
          <w:tab w:val="num" w:pos="6843"/>
        </w:tabs>
        <w:ind w:left="6843" w:hanging="360"/>
      </w:pPr>
      <w:rPr>
        <w:rFonts w:ascii="Wingdings" w:hAnsi="Wingdings" w:hint="default"/>
      </w:rPr>
    </w:lvl>
  </w:abstractNum>
  <w:abstractNum w:abstractNumId="8" w15:restartNumberingAfterBreak="0">
    <w:nsid w:val="1F0E104F"/>
    <w:multiLevelType w:val="multilevel"/>
    <w:tmpl w:val="1310CE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E42E34"/>
    <w:multiLevelType w:val="hybridMultilevel"/>
    <w:tmpl w:val="F808DA08"/>
    <w:lvl w:ilvl="0" w:tplc="7E24B5A4">
      <w:start w:val="1"/>
      <w:numFmt w:val="decimal"/>
      <w:lvlText w:val="(%1)"/>
      <w:lvlJc w:val="left"/>
      <w:pPr>
        <w:tabs>
          <w:tab w:val="num" w:pos="2629"/>
        </w:tabs>
        <w:ind w:left="2629"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BB267A"/>
    <w:multiLevelType w:val="multilevel"/>
    <w:tmpl w:val="1310CE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D6174A"/>
    <w:multiLevelType w:val="hybridMultilevel"/>
    <w:tmpl w:val="C410113A"/>
    <w:lvl w:ilvl="0" w:tplc="0D50220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5475AC"/>
    <w:multiLevelType w:val="hybridMultilevel"/>
    <w:tmpl w:val="2B6643E2"/>
    <w:lvl w:ilvl="0" w:tplc="540CD5E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F15036D"/>
    <w:multiLevelType w:val="hybridMultilevel"/>
    <w:tmpl w:val="52563A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BD5529"/>
    <w:multiLevelType w:val="hybridMultilevel"/>
    <w:tmpl w:val="84FAF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03351B"/>
    <w:multiLevelType w:val="hybridMultilevel"/>
    <w:tmpl w:val="FEF0C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694CB3"/>
    <w:multiLevelType w:val="hybridMultilevel"/>
    <w:tmpl w:val="4D8A01BC"/>
    <w:lvl w:ilvl="0" w:tplc="597ECFB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685ADE"/>
    <w:multiLevelType w:val="hybridMultilevel"/>
    <w:tmpl w:val="97D8D8C4"/>
    <w:lvl w:ilvl="0" w:tplc="9A8691BC">
      <w:start w:val="2"/>
      <w:numFmt w:val="decimal"/>
      <w:lvlText w:val="(%1)"/>
      <w:lvlJc w:val="left"/>
      <w:pPr>
        <w:tabs>
          <w:tab w:val="num" w:pos="360"/>
        </w:tabs>
        <w:ind w:left="360" w:hanging="360"/>
      </w:pPr>
      <w:rPr>
        <w:rFonts w:hint="default"/>
      </w:rPr>
    </w:lvl>
    <w:lvl w:ilvl="1" w:tplc="736219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39D1FB0"/>
    <w:multiLevelType w:val="hybridMultilevel"/>
    <w:tmpl w:val="DCCE573C"/>
    <w:lvl w:ilvl="0" w:tplc="35EAE154">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ADF1290"/>
    <w:multiLevelType w:val="hybridMultilevel"/>
    <w:tmpl w:val="91F0075C"/>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0" w15:restartNumberingAfterBreak="0">
    <w:nsid w:val="5B772A66"/>
    <w:multiLevelType w:val="hybridMultilevel"/>
    <w:tmpl w:val="01E2B6BE"/>
    <w:lvl w:ilvl="0" w:tplc="5EA8B736">
      <w:start w:val="1"/>
      <w:numFmt w:val="lowerLetter"/>
      <w:lvlText w:val="%1)"/>
      <w:lvlJc w:val="left"/>
      <w:pPr>
        <w:tabs>
          <w:tab w:val="num" w:pos="975"/>
        </w:tabs>
        <w:ind w:left="975" w:hanging="61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DC64736"/>
    <w:multiLevelType w:val="hybridMultilevel"/>
    <w:tmpl w:val="0A62969A"/>
    <w:lvl w:ilvl="0" w:tplc="04050001">
      <w:start w:val="1"/>
      <w:numFmt w:val="bullet"/>
      <w:lvlText w:val=""/>
      <w:lvlJc w:val="left"/>
      <w:pPr>
        <w:tabs>
          <w:tab w:val="num" w:pos="717"/>
        </w:tabs>
        <w:ind w:left="717" w:hanging="360"/>
      </w:pPr>
      <w:rPr>
        <w:rFonts w:ascii="Symbol" w:hAnsi="Symbol" w:hint="default"/>
        <w:b w:val="0"/>
      </w:rPr>
    </w:lvl>
    <w:lvl w:ilvl="1" w:tplc="5D865C3C">
      <w:start w:val="1"/>
      <w:numFmt w:val="lowerLetter"/>
      <w:lvlText w:val="%2)"/>
      <w:lvlJc w:val="left"/>
      <w:pPr>
        <w:tabs>
          <w:tab w:val="num" w:pos="1440"/>
        </w:tabs>
        <w:ind w:left="1440" w:hanging="360"/>
      </w:pPr>
      <w:rPr>
        <w:rFonts w:hint="default"/>
      </w:rPr>
    </w:lvl>
    <w:lvl w:ilvl="2" w:tplc="5360F33A">
      <w:start w:val="12"/>
      <w:numFmt w:val="bullet"/>
      <w:lvlText w:val=""/>
      <w:lvlJc w:val="left"/>
      <w:pPr>
        <w:tabs>
          <w:tab w:val="num" w:pos="720"/>
        </w:tabs>
        <w:ind w:left="720" w:hanging="360"/>
      </w:pPr>
      <w:rPr>
        <w:rFonts w:ascii="Webdings" w:eastAsia="Times New Roman" w:hAnsi="Webdings"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CA5D6E"/>
    <w:multiLevelType w:val="hybridMultilevel"/>
    <w:tmpl w:val="534E564E"/>
    <w:lvl w:ilvl="0" w:tplc="2BC0E52C">
      <w:start w:val="11"/>
      <w:numFmt w:val="decimal"/>
      <w:lvlText w:val="(%1)"/>
      <w:lvlJc w:val="left"/>
      <w:pPr>
        <w:ind w:left="570" w:hanging="39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3" w15:restartNumberingAfterBreak="0">
    <w:nsid w:val="5E6D3E38"/>
    <w:multiLevelType w:val="hybridMultilevel"/>
    <w:tmpl w:val="D11A7AC4"/>
    <w:lvl w:ilvl="0" w:tplc="1E94889C">
      <w:start w:val="1"/>
      <w:numFmt w:val="lowerLetter"/>
      <w:lvlText w:val="%1)"/>
      <w:lvlJc w:val="left"/>
      <w:pPr>
        <w:tabs>
          <w:tab w:val="num" w:pos="1005"/>
        </w:tabs>
        <w:ind w:left="1005" w:hanging="64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08E69F2"/>
    <w:multiLevelType w:val="hybridMultilevel"/>
    <w:tmpl w:val="B6927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0F4273"/>
    <w:multiLevelType w:val="hybridMultilevel"/>
    <w:tmpl w:val="D0083B66"/>
    <w:lvl w:ilvl="0" w:tplc="04050001">
      <w:start w:val="1"/>
      <w:numFmt w:val="bullet"/>
      <w:lvlText w:val=""/>
      <w:lvlJc w:val="left"/>
      <w:pPr>
        <w:tabs>
          <w:tab w:val="num" w:pos="1440"/>
        </w:tabs>
        <w:ind w:left="1440" w:hanging="360"/>
      </w:pPr>
      <w:rPr>
        <w:rFonts w:ascii="Symbol" w:hAnsi="Symbol" w:hint="default"/>
      </w:rPr>
    </w:lvl>
    <w:lvl w:ilvl="1" w:tplc="49E8C5A0">
      <w:start w:val="1"/>
      <w:numFmt w:val="decimal"/>
      <w:lvlText w:val="(%2)"/>
      <w:lvlJc w:val="left"/>
      <w:pPr>
        <w:tabs>
          <w:tab w:val="num" w:pos="2160"/>
        </w:tabs>
        <w:ind w:left="2160" w:hanging="360"/>
      </w:pPr>
      <w:rPr>
        <w:rFonts w:hint="default"/>
        <w:color w:val="auto"/>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43762C4"/>
    <w:multiLevelType w:val="hybridMultilevel"/>
    <w:tmpl w:val="650E236A"/>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52ED6"/>
    <w:multiLevelType w:val="hybridMultilevel"/>
    <w:tmpl w:val="01C09F7E"/>
    <w:lvl w:ilvl="0" w:tplc="E4AC41E6">
      <w:start w:val="1"/>
      <w:numFmt w:val="decimal"/>
      <w:lvlText w:val="(%1)"/>
      <w:lvlJc w:val="left"/>
      <w:pPr>
        <w:tabs>
          <w:tab w:val="num" w:pos="720"/>
        </w:tabs>
        <w:ind w:left="720" w:hanging="360"/>
      </w:pPr>
      <w:rPr>
        <w:rFonts w:hint="default"/>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1F876ED"/>
    <w:multiLevelType w:val="hybridMultilevel"/>
    <w:tmpl w:val="6E0634BC"/>
    <w:lvl w:ilvl="0" w:tplc="B060EDE0">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62EB1"/>
    <w:multiLevelType w:val="hybridMultilevel"/>
    <w:tmpl w:val="032ABB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5B561F3"/>
    <w:multiLevelType w:val="hybridMultilevel"/>
    <w:tmpl w:val="C742A6FE"/>
    <w:lvl w:ilvl="0" w:tplc="338E1C60">
      <w:start w:val="1"/>
      <w:numFmt w:val="decimal"/>
      <w:lvlText w:val="(%1)"/>
      <w:lvlJc w:val="left"/>
      <w:pPr>
        <w:tabs>
          <w:tab w:val="num" w:pos="360"/>
        </w:tabs>
        <w:ind w:left="360" w:hanging="360"/>
      </w:pPr>
      <w:rPr>
        <w:b w:val="0"/>
        <w:i/>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7EF66EB"/>
    <w:multiLevelType w:val="hybridMultilevel"/>
    <w:tmpl w:val="1CDED4C2"/>
    <w:lvl w:ilvl="0" w:tplc="B546C5AE">
      <w:start w:val="2"/>
      <w:numFmt w:val="bullet"/>
      <w:lvlText w:val=""/>
      <w:lvlJc w:val="left"/>
      <w:pPr>
        <w:tabs>
          <w:tab w:val="num" w:pos="1608"/>
        </w:tabs>
        <w:ind w:left="1608" w:hanging="705"/>
      </w:pPr>
      <w:rPr>
        <w:rFonts w:ascii="Webdings" w:eastAsia="Tunga" w:hAnsi="Webdings" w:cs="Tunga" w:hint="default"/>
        <w:sz w:val="20"/>
      </w:rPr>
    </w:lvl>
    <w:lvl w:ilvl="1" w:tplc="04050003" w:tentative="1">
      <w:start w:val="1"/>
      <w:numFmt w:val="bullet"/>
      <w:lvlText w:val="o"/>
      <w:lvlJc w:val="left"/>
      <w:pPr>
        <w:tabs>
          <w:tab w:val="num" w:pos="1803"/>
        </w:tabs>
        <w:ind w:left="1803" w:hanging="360"/>
      </w:pPr>
      <w:rPr>
        <w:rFonts w:ascii="Courier New" w:hAnsi="Courier New" w:cs="Courier New" w:hint="default"/>
      </w:rPr>
    </w:lvl>
    <w:lvl w:ilvl="2" w:tplc="04050005" w:tentative="1">
      <w:start w:val="1"/>
      <w:numFmt w:val="bullet"/>
      <w:lvlText w:val=""/>
      <w:lvlJc w:val="left"/>
      <w:pPr>
        <w:tabs>
          <w:tab w:val="num" w:pos="2523"/>
        </w:tabs>
        <w:ind w:left="2523" w:hanging="360"/>
      </w:pPr>
      <w:rPr>
        <w:rFonts w:ascii="Wingdings" w:hAnsi="Wingdings" w:hint="default"/>
      </w:rPr>
    </w:lvl>
    <w:lvl w:ilvl="3" w:tplc="04050001" w:tentative="1">
      <w:start w:val="1"/>
      <w:numFmt w:val="bullet"/>
      <w:lvlText w:val=""/>
      <w:lvlJc w:val="left"/>
      <w:pPr>
        <w:tabs>
          <w:tab w:val="num" w:pos="3243"/>
        </w:tabs>
        <w:ind w:left="3243" w:hanging="360"/>
      </w:pPr>
      <w:rPr>
        <w:rFonts w:ascii="Symbol" w:hAnsi="Symbol" w:hint="default"/>
      </w:rPr>
    </w:lvl>
    <w:lvl w:ilvl="4" w:tplc="04050003" w:tentative="1">
      <w:start w:val="1"/>
      <w:numFmt w:val="bullet"/>
      <w:lvlText w:val="o"/>
      <w:lvlJc w:val="left"/>
      <w:pPr>
        <w:tabs>
          <w:tab w:val="num" w:pos="3963"/>
        </w:tabs>
        <w:ind w:left="3963" w:hanging="360"/>
      </w:pPr>
      <w:rPr>
        <w:rFonts w:ascii="Courier New" w:hAnsi="Courier New" w:cs="Courier New" w:hint="default"/>
      </w:rPr>
    </w:lvl>
    <w:lvl w:ilvl="5" w:tplc="04050005" w:tentative="1">
      <w:start w:val="1"/>
      <w:numFmt w:val="bullet"/>
      <w:lvlText w:val=""/>
      <w:lvlJc w:val="left"/>
      <w:pPr>
        <w:tabs>
          <w:tab w:val="num" w:pos="4683"/>
        </w:tabs>
        <w:ind w:left="4683" w:hanging="360"/>
      </w:pPr>
      <w:rPr>
        <w:rFonts w:ascii="Wingdings" w:hAnsi="Wingdings" w:hint="default"/>
      </w:rPr>
    </w:lvl>
    <w:lvl w:ilvl="6" w:tplc="04050001" w:tentative="1">
      <w:start w:val="1"/>
      <w:numFmt w:val="bullet"/>
      <w:lvlText w:val=""/>
      <w:lvlJc w:val="left"/>
      <w:pPr>
        <w:tabs>
          <w:tab w:val="num" w:pos="5403"/>
        </w:tabs>
        <w:ind w:left="5403" w:hanging="360"/>
      </w:pPr>
      <w:rPr>
        <w:rFonts w:ascii="Symbol" w:hAnsi="Symbol" w:hint="default"/>
      </w:rPr>
    </w:lvl>
    <w:lvl w:ilvl="7" w:tplc="04050003" w:tentative="1">
      <w:start w:val="1"/>
      <w:numFmt w:val="bullet"/>
      <w:lvlText w:val="o"/>
      <w:lvlJc w:val="left"/>
      <w:pPr>
        <w:tabs>
          <w:tab w:val="num" w:pos="6123"/>
        </w:tabs>
        <w:ind w:left="6123" w:hanging="360"/>
      </w:pPr>
      <w:rPr>
        <w:rFonts w:ascii="Courier New" w:hAnsi="Courier New" w:cs="Courier New" w:hint="default"/>
      </w:rPr>
    </w:lvl>
    <w:lvl w:ilvl="8" w:tplc="04050005" w:tentative="1">
      <w:start w:val="1"/>
      <w:numFmt w:val="bullet"/>
      <w:lvlText w:val=""/>
      <w:lvlJc w:val="left"/>
      <w:pPr>
        <w:tabs>
          <w:tab w:val="num" w:pos="6843"/>
        </w:tabs>
        <w:ind w:left="6843" w:hanging="360"/>
      </w:pPr>
      <w:rPr>
        <w:rFonts w:ascii="Wingdings" w:hAnsi="Wingdings" w:hint="default"/>
      </w:rPr>
    </w:lvl>
  </w:abstractNum>
  <w:abstractNum w:abstractNumId="32" w15:restartNumberingAfterBreak="0">
    <w:nsid w:val="79D77E00"/>
    <w:multiLevelType w:val="hybridMultilevel"/>
    <w:tmpl w:val="22F0A53E"/>
    <w:lvl w:ilvl="0" w:tplc="645EED2E">
      <w:start w:val="1"/>
      <w:numFmt w:val="decimal"/>
      <w:lvlText w:val="(%1)"/>
      <w:lvlJc w:val="left"/>
      <w:pPr>
        <w:tabs>
          <w:tab w:val="num" w:pos="360"/>
        </w:tabs>
        <w:ind w:left="360" w:hanging="360"/>
      </w:pPr>
      <w:rPr>
        <w:sz w:val="24"/>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7A515696"/>
    <w:multiLevelType w:val="hybridMultilevel"/>
    <w:tmpl w:val="5FBC205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A41E34"/>
    <w:multiLevelType w:val="hybridMultilevel"/>
    <w:tmpl w:val="D6E0C9F6"/>
    <w:lvl w:ilvl="0" w:tplc="55FAD51A">
      <w:start w:val="2"/>
      <w:numFmt w:val="decimal"/>
      <w:lvlText w:val="(%1)"/>
      <w:lvlJc w:val="left"/>
      <w:pPr>
        <w:tabs>
          <w:tab w:val="num" w:pos="717"/>
        </w:tabs>
        <w:ind w:left="717"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E8755EA"/>
    <w:multiLevelType w:val="hybridMultilevel"/>
    <w:tmpl w:val="1D14E638"/>
    <w:lvl w:ilvl="0" w:tplc="5BC06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99102123">
    <w:abstractNumId w:val="9"/>
  </w:num>
  <w:num w:numId="2" w16cid:durableId="406808254">
    <w:abstractNumId w:val="33"/>
  </w:num>
  <w:num w:numId="3" w16cid:durableId="1494685291">
    <w:abstractNumId w:val="6"/>
  </w:num>
  <w:num w:numId="4" w16cid:durableId="1826819639">
    <w:abstractNumId w:val="35"/>
  </w:num>
  <w:num w:numId="5" w16cid:durableId="1602684057">
    <w:abstractNumId w:val="11"/>
  </w:num>
  <w:num w:numId="6" w16cid:durableId="854424090">
    <w:abstractNumId w:val="16"/>
  </w:num>
  <w:num w:numId="7" w16cid:durableId="1763647908">
    <w:abstractNumId w:val="8"/>
  </w:num>
  <w:num w:numId="8" w16cid:durableId="1653169799">
    <w:abstractNumId w:val="32"/>
  </w:num>
  <w:num w:numId="9" w16cid:durableId="2128691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6443842">
    <w:abstractNumId w:val="10"/>
  </w:num>
  <w:num w:numId="11" w16cid:durableId="155000279">
    <w:abstractNumId w:val="30"/>
  </w:num>
  <w:num w:numId="12" w16cid:durableId="1914126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339375">
    <w:abstractNumId w:val="1"/>
  </w:num>
  <w:num w:numId="14" w16cid:durableId="1329594597">
    <w:abstractNumId w:val="5"/>
  </w:num>
  <w:num w:numId="15" w16cid:durableId="1953706315">
    <w:abstractNumId w:val="2"/>
  </w:num>
  <w:num w:numId="16" w16cid:durableId="10558339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773457">
    <w:abstractNumId w:val="0"/>
  </w:num>
  <w:num w:numId="18" w16cid:durableId="1930890660">
    <w:abstractNumId w:val="31"/>
  </w:num>
  <w:num w:numId="19" w16cid:durableId="1769353302">
    <w:abstractNumId w:val="7"/>
  </w:num>
  <w:num w:numId="20" w16cid:durableId="879510936">
    <w:abstractNumId w:val="34"/>
  </w:num>
  <w:num w:numId="21" w16cid:durableId="1379283563">
    <w:abstractNumId w:val="26"/>
  </w:num>
  <w:num w:numId="22" w16cid:durableId="1843230480">
    <w:abstractNumId w:val="4"/>
  </w:num>
  <w:num w:numId="23" w16cid:durableId="1254360394">
    <w:abstractNumId w:val="14"/>
  </w:num>
  <w:num w:numId="24" w16cid:durableId="790175571">
    <w:abstractNumId w:val="23"/>
  </w:num>
  <w:num w:numId="25" w16cid:durableId="1227111401">
    <w:abstractNumId w:val="20"/>
  </w:num>
  <w:num w:numId="26" w16cid:durableId="1047490143">
    <w:abstractNumId w:val="21"/>
  </w:num>
  <w:num w:numId="27" w16cid:durableId="102923385">
    <w:abstractNumId w:val="29"/>
  </w:num>
  <w:num w:numId="28" w16cid:durableId="578709449">
    <w:abstractNumId w:val="22"/>
  </w:num>
  <w:num w:numId="29" w16cid:durableId="620845063">
    <w:abstractNumId w:val="25"/>
  </w:num>
  <w:num w:numId="30" w16cid:durableId="51514101">
    <w:abstractNumId w:val="27"/>
  </w:num>
  <w:num w:numId="31" w16cid:durableId="1046444279">
    <w:abstractNumId w:val="19"/>
  </w:num>
  <w:num w:numId="32" w16cid:durableId="1652052719">
    <w:abstractNumId w:val="15"/>
  </w:num>
  <w:num w:numId="33" w16cid:durableId="222789494">
    <w:abstractNumId w:val="17"/>
  </w:num>
  <w:num w:numId="34" w16cid:durableId="1567643844">
    <w:abstractNumId w:val="28"/>
  </w:num>
  <w:num w:numId="35" w16cid:durableId="778723102">
    <w:abstractNumId w:val="18"/>
  </w:num>
  <w:num w:numId="36" w16cid:durableId="1344168143">
    <w:abstractNumId w:val="24"/>
  </w:num>
  <w:num w:numId="37" w16cid:durableId="1470901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2192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48"/>
    <w:rsid w:val="000026A5"/>
    <w:rsid w:val="00014ED0"/>
    <w:rsid w:val="0001634C"/>
    <w:rsid w:val="00016558"/>
    <w:rsid w:val="00021CF4"/>
    <w:rsid w:val="0002261A"/>
    <w:rsid w:val="0002269D"/>
    <w:rsid w:val="0002441E"/>
    <w:rsid w:val="00035477"/>
    <w:rsid w:val="00036E15"/>
    <w:rsid w:val="00036FDE"/>
    <w:rsid w:val="00041895"/>
    <w:rsid w:val="00046BE5"/>
    <w:rsid w:val="00060863"/>
    <w:rsid w:val="0006367A"/>
    <w:rsid w:val="00081014"/>
    <w:rsid w:val="00087881"/>
    <w:rsid w:val="00091522"/>
    <w:rsid w:val="0009182B"/>
    <w:rsid w:val="000950F5"/>
    <w:rsid w:val="00095233"/>
    <w:rsid w:val="000A4846"/>
    <w:rsid w:val="000B0642"/>
    <w:rsid w:val="000B13E4"/>
    <w:rsid w:val="000B2324"/>
    <w:rsid w:val="000B267D"/>
    <w:rsid w:val="000B6D66"/>
    <w:rsid w:val="000B7823"/>
    <w:rsid w:val="000B7C35"/>
    <w:rsid w:val="000C4A0E"/>
    <w:rsid w:val="000C64F3"/>
    <w:rsid w:val="000D0631"/>
    <w:rsid w:val="000D2ADB"/>
    <w:rsid w:val="000D4DC3"/>
    <w:rsid w:val="000E0F5E"/>
    <w:rsid w:val="000E1812"/>
    <w:rsid w:val="000E309C"/>
    <w:rsid w:val="000E6FE7"/>
    <w:rsid w:val="000F12CA"/>
    <w:rsid w:val="000F3187"/>
    <w:rsid w:val="000F338C"/>
    <w:rsid w:val="000F5D3F"/>
    <w:rsid w:val="00100438"/>
    <w:rsid w:val="00101DAE"/>
    <w:rsid w:val="00110818"/>
    <w:rsid w:val="00111908"/>
    <w:rsid w:val="00112CB8"/>
    <w:rsid w:val="00114A1B"/>
    <w:rsid w:val="0011741F"/>
    <w:rsid w:val="00120158"/>
    <w:rsid w:val="00126E39"/>
    <w:rsid w:val="00132131"/>
    <w:rsid w:val="00132F0B"/>
    <w:rsid w:val="001344EA"/>
    <w:rsid w:val="00142901"/>
    <w:rsid w:val="00146765"/>
    <w:rsid w:val="001555F9"/>
    <w:rsid w:val="0016223B"/>
    <w:rsid w:val="00163F8D"/>
    <w:rsid w:val="001659CD"/>
    <w:rsid w:val="00176A97"/>
    <w:rsid w:val="0017719C"/>
    <w:rsid w:val="00180101"/>
    <w:rsid w:val="00181B14"/>
    <w:rsid w:val="00181CAC"/>
    <w:rsid w:val="001829FA"/>
    <w:rsid w:val="00185780"/>
    <w:rsid w:val="001917EB"/>
    <w:rsid w:val="00191DCF"/>
    <w:rsid w:val="001B0160"/>
    <w:rsid w:val="001B74D4"/>
    <w:rsid w:val="001B780A"/>
    <w:rsid w:val="001C05A3"/>
    <w:rsid w:val="001C404F"/>
    <w:rsid w:val="001C4AF4"/>
    <w:rsid w:val="001C4FFC"/>
    <w:rsid w:val="001C6497"/>
    <w:rsid w:val="001D1BD4"/>
    <w:rsid w:val="001D3D38"/>
    <w:rsid w:val="001D4E2D"/>
    <w:rsid w:val="001E155D"/>
    <w:rsid w:val="001E5A17"/>
    <w:rsid w:val="001F7630"/>
    <w:rsid w:val="001F7A95"/>
    <w:rsid w:val="002049CC"/>
    <w:rsid w:val="00225975"/>
    <w:rsid w:val="002302D4"/>
    <w:rsid w:val="002329A7"/>
    <w:rsid w:val="00234CFD"/>
    <w:rsid w:val="00246A0D"/>
    <w:rsid w:val="00247C83"/>
    <w:rsid w:val="002535F2"/>
    <w:rsid w:val="00260B35"/>
    <w:rsid w:val="00261004"/>
    <w:rsid w:val="00262D10"/>
    <w:rsid w:val="00265817"/>
    <w:rsid w:val="00265F44"/>
    <w:rsid w:val="0027734E"/>
    <w:rsid w:val="0028320F"/>
    <w:rsid w:val="00294597"/>
    <w:rsid w:val="002A268A"/>
    <w:rsid w:val="002A502F"/>
    <w:rsid w:val="002A6E0D"/>
    <w:rsid w:val="002B3335"/>
    <w:rsid w:val="002C0122"/>
    <w:rsid w:val="002C4350"/>
    <w:rsid w:val="002C4B54"/>
    <w:rsid w:val="002D0202"/>
    <w:rsid w:val="002D08FA"/>
    <w:rsid w:val="002D423C"/>
    <w:rsid w:val="002D644E"/>
    <w:rsid w:val="002E1528"/>
    <w:rsid w:val="002E3EE7"/>
    <w:rsid w:val="002E4A1B"/>
    <w:rsid w:val="002F0802"/>
    <w:rsid w:val="002F1DDA"/>
    <w:rsid w:val="002F2697"/>
    <w:rsid w:val="002F329B"/>
    <w:rsid w:val="002F3D51"/>
    <w:rsid w:val="002F58FA"/>
    <w:rsid w:val="00300EEE"/>
    <w:rsid w:val="00304AA7"/>
    <w:rsid w:val="003071A0"/>
    <w:rsid w:val="003128BD"/>
    <w:rsid w:val="0032136E"/>
    <w:rsid w:val="00327A18"/>
    <w:rsid w:val="00336D09"/>
    <w:rsid w:val="00343BFB"/>
    <w:rsid w:val="00346D3B"/>
    <w:rsid w:val="00350381"/>
    <w:rsid w:val="003514A7"/>
    <w:rsid w:val="0035535F"/>
    <w:rsid w:val="00363C51"/>
    <w:rsid w:val="00366697"/>
    <w:rsid w:val="00367C2C"/>
    <w:rsid w:val="003738BF"/>
    <w:rsid w:val="00384DB0"/>
    <w:rsid w:val="003877EA"/>
    <w:rsid w:val="00392768"/>
    <w:rsid w:val="00395D9A"/>
    <w:rsid w:val="003A02F0"/>
    <w:rsid w:val="003A4768"/>
    <w:rsid w:val="003A6845"/>
    <w:rsid w:val="003A700A"/>
    <w:rsid w:val="003B01FB"/>
    <w:rsid w:val="003B3805"/>
    <w:rsid w:val="003B60AD"/>
    <w:rsid w:val="003B7D81"/>
    <w:rsid w:val="003C1825"/>
    <w:rsid w:val="003C53B0"/>
    <w:rsid w:val="003D12BC"/>
    <w:rsid w:val="003D139C"/>
    <w:rsid w:val="003D1E1B"/>
    <w:rsid w:val="003E1341"/>
    <w:rsid w:val="003E574B"/>
    <w:rsid w:val="003E5E7D"/>
    <w:rsid w:val="003E77C0"/>
    <w:rsid w:val="0040024A"/>
    <w:rsid w:val="00401A53"/>
    <w:rsid w:val="00401B5F"/>
    <w:rsid w:val="00402A60"/>
    <w:rsid w:val="004065CB"/>
    <w:rsid w:val="00406957"/>
    <w:rsid w:val="00412814"/>
    <w:rsid w:val="004249BB"/>
    <w:rsid w:val="00432136"/>
    <w:rsid w:val="00434906"/>
    <w:rsid w:val="00436834"/>
    <w:rsid w:val="00442515"/>
    <w:rsid w:val="00446D2B"/>
    <w:rsid w:val="0045233F"/>
    <w:rsid w:val="004718EE"/>
    <w:rsid w:val="00475E7B"/>
    <w:rsid w:val="00484B7C"/>
    <w:rsid w:val="00492E78"/>
    <w:rsid w:val="00492F55"/>
    <w:rsid w:val="004936DB"/>
    <w:rsid w:val="0049499C"/>
    <w:rsid w:val="00496682"/>
    <w:rsid w:val="004B1513"/>
    <w:rsid w:val="004C45F7"/>
    <w:rsid w:val="004C5E47"/>
    <w:rsid w:val="004D0AB8"/>
    <w:rsid w:val="004D175D"/>
    <w:rsid w:val="004D30B5"/>
    <w:rsid w:val="004D46BF"/>
    <w:rsid w:val="004D65DC"/>
    <w:rsid w:val="004E5D4B"/>
    <w:rsid w:val="004E74FC"/>
    <w:rsid w:val="004F2421"/>
    <w:rsid w:val="004F417E"/>
    <w:rsid w:val="004F4FCB"/>
    <w:rsid w:val="004F508F"/>
    <w:rsid w:val="00501C99"/>
    <w:rsid w:val="00503598"/>
    <w:rsid w:val="00504FD3"/>
    <w:rsid w:val="00505F78"/>
    <w:rsid w:val="00510E6D"/>
    <w:rsid w:val="00513DD7"/>
    <w:rsid w:val="00514802"/>
    <w:rsid w:val="005212FE"/>
    <w:rsid w:val="00525D38"/>
    <w:rsid w:val="00535801"/>
    <w:rsid w:val="005429C2"/>
    <w:rsid w:val="00547499"/>
    <w:rsid w:val="005501C1"/>
    <w:rsid w:val="00554065"/>
    <w:rsid w:val="0055455F"/>
    <w:rsid w:val="005571DF"/>
    <w:rsid w:val="00563156"/>
    <w:rsid w:val="005639C5"/>
    <w:rsid w:val="0056486F"/>
    <w:rsid w:val="00565068"/>
    <w:rsid w:val="00565D0A"/>
    <w:rsid w:val="00571A1D"/>
    <w:rsid w:val="00571BCF"/>
    <w:rsid w:val="00586833"/>
    <w:rsid w:val="00592D88"/>
    <w:rsid w:val="00592E54"/>
    <w:rsid w:val="005A56B2"/>
    <w:rsid w:val="005A57C2"/>
    <w:rsid w:val="005B0FCC"/>
    <w:rsid w:val="005C38A5"/>
    <w:rsid w:val="005C5A14"/>
    <w:rsid w:val="005D01A1"/>
    <w:rsid w:val="005D0371"/>
    <w:rsid w:val="005D1F2D"/>
    <w:rsid w:val="005D65C4"/>
    <w:rsid w:val="005D6621"/>
    <w:rsid w:val="005D7F48"/>
    <w:rsid w:val="005E2CF1"/>
    <w:rsid w:val="005E4C56"/>
    <w:rsid w:val="005E609B"/>
    <w:rsid w:val="005E71F9"/>
    <w:rsid w:val="005F76C5"/>
    <w:rsid w:val="00607256"/>
    <w:rsid w:val="00612F61"/>
    <w:rsid w:val="00615A19"/>
    <w:rsid w:val="00643DDC"/>
    <w:rsid w:val="0064544E"/>
    <w:rsid w:val="00647116"/>
    <w:rsid w:val="00663C91"/>
    <w:rsid w:val="00666068"/>
    <w:rsid w:val="006711AD"/>
    <w:rsid w:val="00673675"/>
    <w:rsid w:val="00692231"/>
    <w:rsid w:val="0069356A"/>
    <w:rsid w:val="006955F4"/>
    <w:rsid w:val="006957A8"/>
    <w:rsid w:val="006A1E7C"/>
    <w:rsid w:val="006B110F"/>
    <w:rsid w:val="006B3FA6"/>
    <w:rsid w:val="006C41C0"/>
    <w:rsid w:val="006D00D2"/>
    <w:rsid w:val="006D2E2A"/>
    <w:rsid w:val="006D5514"/>
    <w:rsid w:val="006D7385"/>
    <w:rsid w:val="006E1F3E"/>
    <w:rsid w:val="006F20E1"/>
    <w:rsid w:val="007035A6"/>
    <w:rsid w:val="00703DE2"/>
    <w:rsid w:val="007118A9"/>
    <w:rsid w:val="007122F8"/>
    <w:rsid w:val="007144F2"/>
    <w:rsid w:val="007217CA"/>
    <w:rsid w:val="00726658"/>
    <w:rsid w:val="00730A54"/>
    <w:rsid w:val="00732E5F"/>
    <w:rsid w:val="007348B7"/>
    <w:rsid w:val="00734D1E"/>
    <w:rsid w:val="007411A6"/>
    <w:rsid w:val="00742559"/>
    <w:rsid w:val="007468BE"/>
    <w:rsid w:val="00747304"/>
    <w:rsid w:val="007519EC"/>
    <w:rsid w:val="00752AED"/>
    <w:rsid w:val="00754447"/>
    <w:rsid w:val="00757D4D"/>
    <w:rsid w:val="007600DD"/>
    <w:rsid w:val="00766541"/>
    <w:rsid w:val="007679C6"/>
    <w:rsid w:val="00772A0D"/>
    <w:rsid w:val="0077465E"/>
    <w:rsid w:val="00777661"/>
    <w:rsid w:val="00784A0F"/>
    <w:rsid w:val="007855F7"/>
    <w:rsid w:val="00786499"/>
    <w:rsid w:val="00790EE0"/>
    <w:rsid w:val="007919EE"/>
    <w:rsid w:val="00792204"/>
    <w:rsid w:val="007941AE"/>
    <w:rsid w:val="00795C72"/>
    <w:rsid w:val="007A3AD0"/>
    <w:rsid w:val="007B1EFC"/>
    <w:rsid w:val="007B5374"/>
    <w:rsid w:val="007C56C7"/>
    <w:rsid w:val="007C7F39"/>
    <w:rsid w:val="007D2D87"/>
    <w:rsid w:val="007D7063"/>
    <w:rsid w:val="007E02CA"/>
    <w:rsid w:val="007E0456"/>
    <w:rsid w:val="007E0625"/>
    <w:rsid w:val="007E0DDA"/>
    <w:rsid w:val="007F0B85"/>
    <w:rsid w:val="007F3BF5"/>
    <w:rsid w:val="007F4EA4"/>
    <w:rsid w:val="007F5065"/>
    <w:rsid w:val="007F5CFE"/>
    <w:rsid w:val="00800159"/>
    <w:rsid w:val="008032E8"/>
    <w:rsid w:val="00804EEA"/>
    <w:rsid w:val="008060C1"/>
    <w:rsid w:val="00806D6F"/>
    <w:rsid w:val="00817B30"/>
    <w:rsid w:val="00820EBE"/>
    <w:rsid w:val="008218DC"/>
    <w:rsid w:val="00821FF3"/>
    <w:rsid w:val="008326D7"/>
    <w:rsid w:val="00834544"/>
    <w:rsid w:val="00835F45"/>
    <w:rsid w:val="00840E3B"/>
    <w:rsid w:val="00841105"/>
    <w:rsid w:val="008440A0"/>
    <w:rsid w:val="00845086"/>
    <w:rsid w:val="008530AC"/>
    <w:rsid w:val="00861212"/>
    <w:rsid w:val="00861B21"/>
    <w:rsid w:val="00870E5D"/>
    <w:rsid w:val="00871001"/>
    <w:rsid w:val="00872D74"/>
    <w:rsid w:val="00873261"/>
    <w:rsid w:val="00884E21"/>
    <w:rsid w:val="0088535D"/>
    <w:rsid w:val="00885548"/>
    <w:rsid w:val="00890077"/>
    <w:rsid w:val="008A015B"/>
    <w:rsid w:val="008A2D1A"/>
    <w:rsid w:val="008A4D8D"/>
    <w:rsid w:val="008A7D12"/>
    <w:rsid w:val="008B2677"/>
    <w:rsid w:val="008C29A5"/>
    <w:rsid w:val="008D4AF3"/>
    <w:rsid w:val="008D73D5"/>
    <w:rsid w:val="008E1E03"/>
    <w:rsid w:val="008E546B"/>
    <w:rsid w:val="008F74C1"/>
    <w:rsid w:val="008F7C14"/>
    <w:rsid w:val="009025C9"/>
    <w:rsid w:val="0090280A"/>
    <w:rsid w:val="00904298"/>
    <w:rsid w:val="00906979"/>
    <w:rsid w:val="0093009D"/>
    <w:rsid w:val="0093209F"/>
    <w:rsid w:val="00932677"/>
    <w:rsid w:val="009400B5"/>
    <w:rsid w:val="00940FFE"/>
    <w:rsid w:val="00941678"/>
    <w:rsid w:val="00941D44"/>
    <w:rsid w:val="009445AB"/>
    <w:rsid w:val="009473C2"/>
    <w:rsid w:val="00955981"/>
    <w:rsid w:val="00957BED"/>
    <w:rsid w:val="00963135"/>
    <w:rsid w:val="009677FE"/>
    <w:rsid w:val="009709E7"/>
    <w:rsid w:val="009720CB"/>
    <w:rsid w:val="009807E2"/>
    <w:rsid w:val="00981EF9"/>
    <w:rsid w:val="00983E81"/>
    <w:rsid w:val="0098494B"/>
    <w:rsid w:val="0098555C"/>
    <w:rsid w:val="009904D7"/>
    <w:rsid w:val="00991C36"/>
    <w:rsid w:val="00997823"/>
    <w:rsid w:val="009A53EF"/>
    <w:rsid w:val="009A72D3"/>
    <w:rsid w:val="009B005E"/>
    <w:rsid w:val="009B1DEF"/>
    <w:rsid w:val="009B78A3"/>
    <w:rsid w:val="009C08AB"/>
    <w:rsid w:val="009C1AC2"/>
    <w:rsid w:val="009C55C6"/>
    <w:rsid w:val="009D2A7E"/>
    <w:rsid w:val="009D49FB"/>
    <w:rsid w:val="009E7150"/>
    <w:rsid w:val="009F0225"/>
    <w:rsid w:val="00A00115"/>
    <w:rsid w:val="00A0076C"/>
    <w:rsid w:val="00A033E4"/>
    <w:rsid w:val="00A03A05"/>
    <w:rsid w:val="00A06B39"/>
    <w:rsid w:val="00A073C8"/>
    <w:rsid w:val="00A112B8"/>
    <w:rsid w:val="00A1408B"/>
    <w:rsid w:val="00A1527B"/>
    <w:rsid w:val="00A1663D"/>
    <w:rsid w:val="00A241F2"/>
    <w:rsid w:val="00A25BB8"/>
    <w:rsid w:val="00A2763E"/>
    <w:rsid w:val="00A32703"/>
    <w:rsid w:val="00A40E6B"/>
    <w:rsid w:val="00A41D24"/>
    <w:rsid w:val="00A43DA1"/>
    <w:rsid w:val="00A462B1"/>
    <w:rsid w:val="00A475F5"/>
    <w:rsid w:val="00A5167D"/>
    <w:rsid w:val="00A55BCD"/>
    <w:rsid w:val="00A64846"/>
    <w:rsid w:val="00A65B19"/>
    <w:rsid w:val="00A73D60"/>
    <w:rsid w:val="00A7565D"/>
    <w:rsid w:val="00A85867"/>
    <w:rsid w:val="00A87EB0"/>
    <w:rsid w:val="00A90333"/>
    <w:rsid w:val="00A91F16"/>
    <w:rsid w:val="00A93821"/>
    <w:rsid w:val="00AA18ED"/>
    <w:rsid w:val="00AA3363"/>
    <w:rsid w:val="00AA4587"/>
    <w:rsid w:val="00AB3D68"/>
    <w:rsid w:val="00AB4AC9"/>
    <w:rsid w:val="00AB7CBA"/>
    <w:rsid w:val="00AC68AC"/>
    <w:rsid w:val="00AC7AEC"/>
    <w:rsid w:val="00AD0D44"/>
    <w:rsid w:val="00AD3930"/>
    <w:rsid w:val="00AD61F3"/>
    <w:rsid w:val="00AE5DDB"/>
    <w:rsid w:val="00AE7569"/>
    <w:rsid w:val="00AF095C"/>
    <w:rsid w:val="00AF2A82"/>
    <w:rsid w:val="00AF51BB"/>
    <w:rsid w:val="00AF7830"/>
    <w:rsid w:val="00B11B15"/>
    <w:rsid w:val="00B1459A"/>
    <w:rsid w:val="00B15161"/>
    <w:rsid w:val="00B2394E"/>
    <w:rsid w:val="00B33991"/>
    <w:rsid w:val="00B3572B"/>
    <w:rsid w:val="00B35D16"/>
    <w:rsid w:val="00B453AA"/>
    <w:rsid w:val="00B50D71"/>
    <w:rsid w:val="00B52569"/>
    <w:rsid w:val="00B53126"/>
    <w:rsid w:val="00B551BA"/>
    <w:rsid w:val="00B5552C"/>
    <w:rsid w:val="00B56D0C"/>
    <w:rsid w:val="00B56E78"/>
    <w:rsid w:val="00B674E6"/>
    <w:rsid w:val="00B74314"/>
    <w:rsid w:val="00B81EBA"/>
    <w:rsid w:val="00B85727"/>
    <w:rsid w:val="00B87F0A"/>
    <w:rsid w:val="00B916EA"/>
    <w:rsid w:val="00B96E2B"/>
    <w:rsid w:val="00BA5B31"/>
    <w:rsid w:val="00BA716C"/>
    <w:rsid w:val="00BA7F6D"/>
    <w:rsid w:val="00BB277B"/>
    <w:rsid w:val="00BB4FC6"/>
    <w:rsid w:val="00BB5AE9"/>
    <w:rsid w:val="00BC3597"/>
    <w:rsid w:val="00BD17F0"/>
    <w:rsid w:val="00BD2E90"/>
    <w:rsid w:val="00BD42C1"/>
    <w:rsid w:val="00BD6DF0"/>
    <w:rsid w:val="00BE498A"/>
    <w:rsid w:val="00BF2188"/>
    <w:rsid w:val="00BF3B55"/>
    <w:rsid w:val="00C002E7"/>
    <w:rsid w:val="00C11F31"/>
    <w:rsid w:val="00C1343D"/>
    <w:rsid w:val="00C1385E"/>
    <w:rsid w:val="00C201B2"/>
    <w:rsid w:val="00C2224A"/>
    <w:rsid w:val="00C2267F"/>
    <w:rsid w:val="00C26439"/>
    <w:rsid w:val="00C27F56"/>
    <w:rsid w:val="00C30699"/>
    <w:rsid w:val="00C33DC0"/>
    <w:rsid w:val="00C36ED9"/>
    <w:rsid w:val="00C37DDB"/>
    <w:rsid w:val="00C40BAA"/>
    <w:rsid w:val="00C53047"/>
    <w:rsid w:val="00C57CC6"/>
    <w:rsid w:val="00C61A14"/>
    <w:rsid w:val="00C6241C"/>
    <w:rsid w:val="00C6454A"/>
    <w:rsid w:val="00C76310"/>
    <w:rsid w:val="00C83D67"/>
    <w:rsid w:val="00C84C7B"/>
    <w:rsid w:val="00C85C6D"/>
    <w:rsid w:val="00CA180E"/>
    <w:rsid w:val="00CA1CA4"/>
    <w:rsid w:val="00CB18F1"/>
    <w:rsid w:val="00CB79DA"/>
    <w:rsid w:val="00CC049D"/>
    <w:rsid w:val="00CC3D1F"/>
    <w:rsid w:val="00CD35F1"/>
    <w:rsid w:val="00CD4470"/>
    <w:rsid w:val="00CD4D2C"/>
    <w:rsid w:val="00CD75F9"/>
    <w:rsid w:val="00CE267F"/>
    <w:rsid w:val="00CE6709"/>
    <w:rsid w:val="00CE6D9C"/>
    <w:rsid w:val="00CF1FD6"/>
    <w:rsid w:val="00CF6603"/>
    <w:rsid w:val="00CF7FEA"/>
    <w:rsid w:val="00D02836"/>
    <w:rsid w:val="00D03CE8"/>
    <w:rsid w:val="00D10ED1"/>
    <w:rsid w:val="00D12929"/>
    <w:rsid w:val="00D13BB1"/>
    <w:rsid w:val="00D14643"/>
    <w:rsid w:val="00D241A2"/>
    <w:rsid w:val="00D3442D"/>
    <w:rsid w:val="00D41147"/>
    <w:rsid w:val="00D424F7"/>
    <w:rsid w:val="00D478F9"/>
    <w:rsid w:val="00D560EF"/>
    <w:rsid w:val="00D615E7"/>
    <w:rsid w:val="00D62958"/>
    <w:rsid w:val="00D70CCA"/>
    <w:rsid w:val="00D75773"/>
    <w:rsid w:val="00D77E5B"/>
    <w:rsid w:val="00D82601"/>
    <w:rsid w:val="00D93142"/>
    <w:rsid w:val="00D95051"/>
    <w:rsid w:val="00DC0C33"/>
    <w:rsid w:val="00DC1EB4"/>
    <w:rsid w:val="00DC26F2"/>
    <w:rsid w:val="00DC2B47"/>
    <w:rsid w:val="00DC6983"/>
    <w:rsid w:val="00DD4408"/>
    <w:rsid w:val="00DD61FB"/>
    <w:rsid w:val="00DD688D"/>
    <w:rsid w:val="00DE06CB"/>
    <w:rsid w:val="00DF0B27"/>
    <w:rsid w:val="00DF14C8"/>
    <w:rsid w:val="00DF207D"/>
    <w:rsid w:val="00DF54E9"/>
    <w:rsid w:val="00E00598"/>
    <w:rsid w:val="00E050E3"/>
    <w:rsid w:val="00E12487"/>
    <w:rsid w:val="00E12A4A"/>
    <w:rsid w:val="00E20537"/>
    <w:rsid w:val="00E209D0"/>
    <w:rsid w:val="00E20ADE"/>
    <w:rsid w:val="00E31274"/>
    <w:rsid w:val="00E319CA"/>
    <w:rsid w:val="00E332CA"/>
    <w:rsid w:val="00E33598"/>
    <w:rsid w:val="00E337BD"/>
    <w:rsid w:val="00E4224B"/>
    <w:rsid w:val="00E42892"/>
    <w:rsid w:val="00E45DC6"/>
    <w:rsid w:val="00E46EE8"/>
    <w:rsid w:val="00E5150B"/>
    <w:rsid w:val="00E55A36"/>
    <w:rsid w:val="00E60BE8"/>
    <w:rsid w:val="00E72BD7"/>
    <w:rsid w:val="00E73262"/>
    <w:rsid w:val="00E86852"/>
    <w:rsid w:val="00E922BA"/>
    <w:rsid w:val="00E94024"/>
    <w:rsid w:val="00E9480B"/>
    <w:rsid w:val="00EB1D00"/>
    <w:rsid w:val="00EB4B30"/>
    <w:rsid w:val="00EC04B3"/>
    <w:rsid w:val="00EC122C"/>
    <w:rsid w:val="00EC1520"/>
    <w:rsid w:val="00EC28AE"/>
    <w:rsid w:val="00EC4305"/>
    <w:rsid w:val="00EC4969"/>
    <w:rsid w:val="00EC58D4"/>
    <w:rsid w:val="00ED335D"/>
    <w:rsid w:val="00ED3580"/>
    <w:rsid w:val="00EE6973"/>
    <w:rsid w:val="00EF1A1D"/>
    <w:rsid w:val="00EF4CAD"/>
    <w:rsid w:val="00EF797C"/>
    <w:rsid w:val="00F1089E"/>
    <w:rsid w:val="00F15C5D"/>
    <w:rsid w:val="00F23ECB"/>
    <w:rsid w:val="00F26E1D"/>
    <w:rsid w:val="00F33F7F"/>
    <w:rsid w:val="00F35538"/>
    <w:rsid w:val="00F35680"/>
    <w:rsid w:val="00F35CD4"/>
    <w:rsid w:val="00F45923"/>
    <w:rsid w:val="00F46A45"/>
    <w:rsid w:val="00F61C61"/>
    <w:rsid w:val="00F6468E"/>
    <w:rsid w:val="00F674AF"/>
    <w:rsid w:val="00F7494D"/>
    <w:rsid w:val="00F82C38"/>
    <w:rsid w:val="00F85257"/>
    <w:rsid w:val="00F873BD"/>
    <w:rsid w:val="00F96513"/>
    <w:rsid w:val="00F9698F"/>
    <w:rsid w:val="00FA1194"/>
    <w:rsid w:val="00FA6909"/>
    <w:rsid w:val="00FD0BB2"/>
    <w:rsid w:val="00FE1930"/>
    <w:rsid w:val="00FE1FBD"/>
    <w:rsid w:val="00FE35B2"/>
    <w:rsid w:val="00FE3D3F"/>
    <w:rsid w:val="00FE4894"/>
    <w:rsid w:val="00FF3617"/>
    <w:rsid w:val="00FF5E65"/>
    <w:rsid w:val="00FF6211"/>
    <w:rsid w:val="00FF7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7A03B7D"/>
  <w15:docId w15:val="{F619011A-0185-4A92-8F7B-76EDA5D2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Odstavec1"/>
    <w:qFormat/>
    <w:rsid w:val="00265817"/>
    <w:pPr>
      <w:spacing w:before="240" w:after="120"/>
      <w:outlineLvl w:val="0"/>
    </w:pPr>
    <w:rPr>
      <w:b/>
      <w:kern w:val="28"/>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1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F9698F"/>
    <w:pPr>
      <w:tabs>
        <w:tab w:val="center" w:pos="4536"/>
        <w:tab w:val="right" w:pos="9072"/>
      </w:tabs>
    </w:pPr>
  </w:style>
  <w:style w:type="character" w:styleId="slostrnky">
    <w:name w:val="page number"/>
    <w:basedOn w:val="Standardnpsmoodstavce"/>
    <w:rsid w:val="00F9698F"/>
  </w:style>
  <w:style w:type="paragraph" w:styleId="Zhlav">
    <w:name w:val="header"/>
    <w:basedOn w:val="Normln"/>
    <w:link w:val="ZhlavChar"/>
    <w:uiPriority w:val="99"/>
    <w:rsid w:val="00F9698F"/>
    <w:pPr>
      <w:tabs>
        <w:tab w:val="center" w:pos="4536"/>
        <w:tab w:val="right" w:pos="9072"/>
      </w:tabs>
    </w:pPr>
  </w:style>
  <w:style w:type="paragraph" w:customStyle="1" w:styleId="Odstavec1">
    <w:name w:val="Odstavec1"/>
    <w:basedOn w:val="Normln"/>
    <w:rsid w:val="00265817"/>
    <w:pPr>
      <w:spacing w:before="80"/>
      <w:jc w:val="both"/>
    </w:pPr>
    <w:rPr>
      <w:szCs w:val="20"/>
    </w:rPr>
  </w:style>
  <w:style w:type="paragraph" w:styleId="Zkladntext">
    <w:name w:val="Body Text"/>
    <w:basedOn w:val="Normln"/>
    <w:link w:val="ZkladntextChar"/>
    <w:rsid w:val="005D01A1"/>
    <w:rPr>
      <w:szCs w:val="20"/>
    </w:rPr>
  </w:style>
  <w:style w:type="paragraph" w:styleId="Textbubliny">
    <w:name w:val="Balloon Text"/>
    <w:basedOn w:val="Normln"/>
    <w:semiHidden/>
    <w:rsid w:val="00820EBE"/>
    <w:rPr>
      <w:rFonts w:ascii="Tahoma" w:hAnsi="Tahoma" w:cs="Tahoma"/>
      <w:sz w:val="16"/>
      <w:szCs w:val="16"/>
    </w:rPr>
  </w:style>
  <w:style w:type="character" w:styleId="Siln">
    <w:name w:val="Strong"/>
    <w:uiPriority w:val="22"/>
    <w:qFormat/>
    <w:rsid w:val="00503598"/>
    <w:rPr>
      <w:b/>
      <w:bCs/>
    </w:rPr>
  </w:style>
  <w:style w:type="character" w:customStyle="1" w:styleId="nowrap">
    <w:name w:val="nowrap"/>
    <w:rsid w:val="004F417E"/>
  </w:style>
  <w:style w:type="character" w:customStyle="1" w:styleId="ZhlavChar">
    <w:name w:val="Záhlaví Char"/>
    <w:link w:val="Zhlav"/>
    <w:uiPriority w:val="99"/>
    <w:rsid w:val="009A72D3"/>
    <w:rPr>
      <w:sz w:val="24"/>
      <w:szCs w:val="24"/>
    </w:rPr>
  </w:style>
  <w:style w:type="character" w:customStyle="1" w:styleId="tsubjname">
    <w:name w:val="tsubjname"/>
    <w:rsid w:val="001D4E2D"/>
  </w:style>
  <w:style w:type="character" w:customStyle="1" w:styleId="ZkladntextChar">
    <w:name w:val="Základní text Char"/>
    <w:link w:val="Zkladntext"/>
    <w:rsid w:val="001D4E2D"/>
    <w:rPr>
      <w:sz w:val="24"/>
    </w:rPr>
  </w:style>
  <w:style w:type="character" w:styleId="Hypertextovodkaz">
    <w:name w:val="Hyperlink"/>
    <w:uiPriority w:val="99"/>
    <w:unhideWhenUsed/>
    <w:rsid w:val="007F5065"/>
    <w:rPr>
      <w:color w:val="0000FF"/>
      <w:u w:val="single"/>
    </w:rPr>
  </w:style>
  <w:style w:type="paragraph" w:styleId="Revize">
    <w:name w:val="Revision"/>
    <w:hidden/>
    <w:uiPriority w:val="99"/>
    <w:semiHidden/>
    <w:rsid w:val="00EB1D00"/>
    <w:rPr>
      <w:sz w:val="24"/>
      <w:szCs w:val="24"/>
    </w:rPr>
  </w:style>
  <w:style w:type="character" w:styleId="Odkaznakoment">
    <w:name w:val="annotation reference"/>
    <w:basedOn w:val="Standardnpsmoodstavce"/>
    <w:semiHidden/>
    <w:unhideWhenUsed/>
    <w:rsid w:val="00406957"/>
    <w:rPr>
      <w:sz w:val="16"/>
      <w:szCs w:val="16"/>
    </w:rPr>
  </w:style>
  <w:style w:type="paragraph" w:styleId="Textkomente">
    <w:name w:val="annotation text"/>
    <w:basedOn w:val="Normln"/>
    <w:link w:val="TextkomenteChar"/>
    <w:semiHidden/>
    <w:unhideWhenUsed/>
    <w:rsid w:val="00406957"/>
    <w:rPr>
      <w:sz w:val="20"/>
      <w:szCs w:val="20"/>
    </w:rPr>
  </w:style>
  <w:style w:type="character" w:customStyle="1" w:styleId="TextkomenteChar">
    <w:name w:val="Text komentáře Char"/>
    <w:basedOn w:val="Standardnpsmoodstavce"/>
    <w:link w:val="Textkomente"/>
    <w:semiHidden/>
    <w:rsid w:val="00406957"/>
  </w:style>
  <w:style w:type="paragraph" w:styleId="Pedmtkomente">
    <w:name w:val="annotation subject"/>
    <w:basedOn w:val="Textkomente"/>
    <w:next w:val="Textkomente"/>
    <w:link w:val="PedmtkomenteChar"/>
    <w:semiHidden/>
    <w:unhideWhenUsed/>
    <w:rsid w:val="00406957"/>
    <w:rPr>
      <w:b/>
      <w:bCs/>
    </w:rPr>
  </w:style>
  <w:style w:type="character" w:customStyle="1" w:styleId="PedmtkomenteChar">
    <w:name w:val="Předmět komentáře Char"/>
    <w:basedOn w:val="TextkomenteChar"/>
    <w:link w:val="Pedmtkomente"/>
    <w:semiHidden/>
    <w:rsid w:val="00406957"/>
    <w:rPr>
      <w:b/>
      <w:bCs/>
    </w:rPr>
  </w:style>
  <w:style w:type="paragraph" w:styleId="Odstavecseseznamem">
    <w:name w:val="List Paragraph"/>
    <w:basedOn w:val="Normln"/>
    <w:uiPriority w:val="34"/>
    <w:qFormat/>
    <w:rsid w:val="0099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4072">
      <w:bodyDiv w:val="1"/>
      <w:marLeft w:val="0"/>
      <w:marRight w:val="0"/>
      <w:marTop w:val="0"/>
      <w:marBottom w:val="0"/>
      <w:divBdr>
        <w:top w:val="none" w:sz="0" w:space="0" w:color="auto"/>
        <w:left w:val="none" w:sz="0" w:space="0" w:color="auto"/>
        <w:bottom w:val="none" w:sz="0" w:space="0" w:color="auto"/>
        <w:right w:val="none" w:sz="0" w:space="0" w:color="auto"/>
      </w:divBdr>
    </w:div>
    <w:div w:id="1001468327">
      <w:bodyDiv w:val="1"/>
      <w:marLeft w:val="0"/>
      <w:marRight w:val="0"/>
      <w:marTop w:val="0"/>
      <w:marBottom w:val="0"/>
      <w:divBdr>
        <w:top w:val="none" w:sz="0" w:space="0" w:color="auto"/>
        <w:left w:val="none" w:sz="0" w:space="0" w:color="auto"/>
        <w:bottom w:val="none" w:sz="0" w:space="0" w:color="auto"/>
        <w:right w:val="none" w:sz="0" w:space="0" w:color="auto"/>
      </w:divBdr>
      <w:divsChild>
        <w:div w:id="1057167773">
          <w:marLeft w:val="0"/>
          <w:marRight w:val="0"/>
          <w:marTop w:val="0"/>
          <w:marBottom w:val="0"/>
          <w:divBdr>
            <w:top w:val="none" w:sz="0" w:space="0" w:color="auto"/>
            <w:left w:val="none" w:sz="0" w:space="0" w:color="auto"/>
            <w:bottom w:val="none" w:sz="0" w:space="0" w:color="auto"/>
            <w:right w:val="none" w:sz="0" w:space="0" w:color="auto"/>
          </w:divBdr>
          <w:divsChild>
            <w:div w:id="1769036121">
              <w:marLeft w:val="0"/>
              <w:marRight w:val="0"/>
              <w:marTop w:val="0"/>
              <w:marBottom w:val="0"/>
              <w:divBdr>
                <w:top w:val="none" w:sz="0" w:space="0" w:color="auto"/>
                <w:left w:val="none" w:sz="0" w:space="0" w:color="auto"/>
                <w:bottom w:val="none" w:sz="0" w:space="0" w:color="auto"/>
                <w:right w:val="none" w:sz="0" w:space="0" w:color="auto"/>
              </w:divBdr>
              <w:divsChild>
                <w:div w:id="309529760">
                  <w:marLeft w:val="0"/>
                  <w:marRight w:val="0"/>
                  <w:marTop w:val="0"/>
                  <w:marBottom w:val="0"/>
                  <w:divBdr>
                    <w:top w:val="none" w:sz="0" w:space="0" w:color="auto"/>
                    <w:left w:val="none" w:sz="0" w:space="0" w:color="auto"/>
                    <w:bottom w:val="none" w:sz="0" w:space="0" w:color="auto"/>
                    <w:right w:val="none" w:sz="0" w:space="0" w:color="auto"/>
                  </w:divBdr>
                  <w:divsChild>
                    <w:div w:id="1027022644">
                      <w:marLeft w:val="0"/>
                      <w:marRight w:val="0"/>
                      <w:marTop w:val="0"/>
                      <w:marBottom w:val="0"/>
                      <w:divBdr>
                        <w:top w:val="none" w:sz="0" w:space="0" w:color="auto"/>
                        <w:left w:val="none" w:sz="0" w:space="0" w:color="auto"/>
                        <w:bottom w:val="none" w:sz="0" w:space="0" w:color="auto"/>
                        <w:right w:val="none" w:sz="0" w:space="0" w:color="auto"/>
                      </w:divBdr>
                      <w:divsChild>
                        <w:div w:id="1185705550">
                          <w:marLeft w:val="0"/>
                          <w:marRight w:val="0"/>
                          <w:marTop w:val="0"/>
                          <w:marBottom w:val="0"/>
                          <w:divBdr>
                            <w:top w:val="none" w:sz="0" w:space="0" w:color="auto"/>
                            <w:left w:val="none" w:sz="0" w:space="0" w:color="auto"/>
                            <w:bottom w:val="none" w:sz="0" w:space="0" w:color="auto"/>
                            <w:right w:val="none" w:sz="0" w:space="0" w:color="auto"/>
                          </w:divBdr>
                          <w:divsChild>
                            <w:div w:id="450517937">
                              <w:marLeft w:val="0"/>
                              <w:marRight w:val="0"/>
                              <w:marTop w:val="0"/>
                              <w:marBottom w:val="0"/>
                              <w:divBdr>
                                <w:top w:val="none" w:sz="0" w:space="0" w:color="auto"/>
                                <w:left w:val="none" w:sz="0" w:space="0" w:color="auto"/>
                                <w:bottom w:val="none" w:sz="0" w:space="0" w:color="auto"/>
                                <w:right w:val="none" w:sz="0" w:space="0" w:color="auto"/>
                              </w:divBdr>
                              <w:divsChild>
                                <w:div w:id="2062820262">
                                  <w:marLeft w:val="0"/>
                                  <w:marRight w:val="0"/>
                                  <w:marTop w:val="0"/>
                                  <w:marBottom w:val="0"/>
                                  <w:divBdr>
                                    <w:top w:val="none" w:sz="0" w:space="0" w:color="auto"/>
                                    <w:left w:val="none" w:sz="0" w:space="0" w:color="auto"/>
                                    <w:bottom w:val="none" w:sz="0" w:space="0" w:color="auto"/>
                                    <w:right w:val="none" w:sz="0" w:space="0" w:color="auto"/>
                                  </w:divBdr>
                                  <w:divsChild>
                                    <w:div w:id="21130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01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C8EA1-EC91-4F9E-A774-8BD19DD2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2256</Words>
  <Characters>13073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budoucí smlouvě o zřízení věcného břemena</vt:lpstr>
    </vt:vector>
  </TitlesOfParts>
  <Company>kulk</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budoucí smlouvě o zřízení věcného břemena</dc:title>
  <dc:creator>admin</dc:creator>
  <cp:lastModifiedBy>Jan Dvořák</cp:lastModifiedBy>
  <cp:revision>6</cp:revision>
  <cp:lastPrinted>2025-12-11T14:00:00Z</cp:lastPrinted>
  <dcterms:created xsi:type="dcterms:W3CDTF">2025-12-11T14:02:00Z</dcterms:created>
  <dcterms:modified xsi:type="dcterms:W3CDTF">2026-01-15T12:39:00Z</dcterms:modified>
</cp:coreProperties>
</file>